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94" w:rsidRPr="002D6478" w:rsidRDefault="00D916F7" w:rsidP="00FC4072">
      <w:pPr>
        <w:jc w:val="center"/>
        <w:rPr>
          <w:rFonts w:cs="Arial"/>
          <w:b/>
          <w:sz w:val="24"/>
        </w:rPr>
      </w:pPr>
      <w:r>
        <w:rPr>
          <w:b/>
          <w:noProof/>
          <w:sz w:val="24"/>
          <w:lang w:val="en-US"/>
        </w:rPr>
        <w:drawing>
          <wp:inline distT="0" distB="0" distL="0" distR="0">
            <wp:extent cx="904875" cy="923925"/>
            <wp:effectExtent l="19050" t="0" r="9525" b="0"/>
            <wp:docPr id="1" name="Picture 2" descr="kenya_coa_coa_n3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ya_coa_coa_n3976"/>
                    <pic:cNvPicPr>
                      <a:picLocks noChangeAspect="1" noChangeArrowheads="1"/>
                    </pic:cNvPicPr>
                  </pic:nvPicPr>
                  <pic:blipFill>
                    <a:blip r:embed="rId7" cstate="print"/>
                    <a:srcRect/>
                    <a:stretch>
                      <a:fillRect/>
                    </a:stretch>
                  </pic:blipFill>
                  <pic:spPr bwMode="auto">
                    <a:xfrm>
                      <a:off x="0" y="0"/>
                      <a:ext cx="904875" cy="923925"/>
                    </a:xfrm>
                    <a:prstGeom prst="rect">
                      <a:avLst/>
                    </a:prstGeom>
                    <a:noFill/>
                    <a:ln w="9525">
                      <a:noFill/>
                      <a:miter lim="800000"/>
                      <a:headEnd/>
                      <a:tailEnd/>
                    </a:ln>
                  </pic:spPr>
                </pic:pic>
              </a:graphicData>
            </a:graphic>
          </wp:inline>
        </w:drawing>
      </w:r>
    </w:p>
    <w:p w:rsidR="008E6794" w:rsidRPr="002D6478" w:rsidRDefault="008E6794" w:rsidP="00FC4072">
      <w:pPr>
        <w:jc w:val="center"/>
        <w:rPr>
          <w:rFonts w:cs="Arial"/>
          <w:b/>
          <w:sz w:val="24"/>
        </w:rPr>
      </w:pPr>
    </w:p>
    <w:p w:rsidR="008E6794" w:rsidRPr="002D6478" w:rsidRDefault="00D916F7" w:rsidP="00FC4072">
      <w:pPr>
        <w:jc w:val="center"/>
        <w:rPr>
          <w:rFonts w:cs="Arial"/>
          <w:b/>
          <w:sz w:val="24"/>
        </w:rPr>
      </w:pPr>
      <w:r>
        <w:rPr>
          <w:b/>
          <w:noProof/>
          <w:sz w:val="24"/>
          <w:lang w:val="en-US"/>
        </w:rPr>
        <w:drawing>
          <wp:inline distT="0" distB="0" distL="0" distR="0">
            <wp:extent cx="676275" cy="1266825"/>
            <wp:effectExtent l="19050" t="0" r="9525" b="0"/>
            <wp:docPr id="2" name="Picture 4"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pic:cNvPicPr>
                      <a:picLocks noChangeAspect="1" noChangeArrowheads="1"/>
                    </pic:cNvPicPr>
                  </pic:nvPicPr>
                  <pic:blipFill>
                    <a:blip r:embed="rId8" cstate="print"/>
                    <a:srcRect/>
                    <a:stretch>
                      <a:fillRect/>
                    </a:stretch>
                  </pic:blipFill>
                  <pic:spPr bwMode="auto">
                    <a:xfrm>
                      <a:off x="0" y="0"/>
                      <a:ext cx="676275" cy="1266825"/>
                    </a:xfrm>
                    <a:prstGeom prst="rect">
                      <a:avLst/>
                    </a:prstGeom>
                    <a:noFill/>
                    <a:ln w="9525">
                      <a:noFill/>
                      <a:miter lim="800000"/>
                      <a:headEnd/>
                      <a:tailEnd/>
                    </a:ln>
                  </pic:spPr>
                </pic:pic>
              </a:graphicData>
            </a:graphic>
          </wp:inline>
        </w:drawing>
      </w:r>
    </w:p>
    <w:p w:rsidR="008E6794" w:rsidRPr="002D6478" w:rsidRDefault="008E6794" w:rsidP="00FC4072">
      <w:pPr>
        <w:jc w:val="center"/>
        <w:rPr>
          <w:rFonts w:cs="Arial"/>
          <w:b/>
          <w:sz w:val="24"/>
        </w:rPr>
      </w:pPr>
    </w:p>
    <w:p w:rsidR="00FC4072" w:rsidRPr="002D6478" w:rsidRDefault="00FC4072" w:rsidP="00FC4072">
      <w:pPr>
        <w:jc w:val="center"/>
        <w:rPr>
          <w:rFonts w:cs="Arial"/>
          <w:b/>
          <w:sz w:val="24"/>
        </w:rPr>
      </w:pPr>
      <w:r w:rsidRPr="002D6478">
        <w:rPr>
          <w:rFonts w:cs="Arial"/>
          <w:b/>
          <w:sz w:val="24"/>
        </w:rPr>
        <w:t>United Nations Development Programme</w:t>
      </w:r>
    </w:p>
    <w:p w:rsidR="00FC4072" w:rsidRPr="002D6478" w:rsidRDefault="00FC4072" w:rsidP="00FC4072">
      <w:pPr>
        <w:jc w:val="center"/>
        <w:rPr>
          <w:rFonts w:cs="Arial"/>
          <w:b/>
          <w:sz w:val="24"/>
        </w:rPr>
      </w:pPr>
    </w:p>
    <w:p w:rsidR="00FC4072" w:rsidRPr="002D6478" w:rsidRDefault="00992B21" w:rsidP="00FC4072">
      <w:pPr>
        <w:jc w:val="center"/>
        <w:rPr>
          <w:rFonts w:cs="Arial"/>
          <w:b/>
          <w:sz w:val="24"/>
        </w:rPr>
      </w:pPr>
      <w:r w:rsidRPr="002D6478">
        <w:rPr>
          <w:rFonts w:cs="Arial"/>
          <w:b/>
          <w:sz w:val="24"/>
        </w:rPr>
        <w:t xml:space="preserve">THE </w:t>
      </w:r>
      <w:smartTag w:uri="urn:schemas-microsoft-com:office:smarttags" w:element="place">
        <w:r w:rsidRPr="002D6478">
          <w:rPr>
            <w:rFonts w:cs="Arial"/>
            <w:b/>
            <w:sz w:val="24"/>
          </w:rPr>
          <w:t>AFRICA</w:t>
        </w:r>
      </w:smartTag>
      <w:r w:rsidR="00FC4072" w:rsidRPr="002D6478">
        <w:rPr>
          <w:rFonts w:cs="Arial"/>
          <w:b/>
          <w:sz w:val="24"/>
        </w:rPr>
        <w:t xml:space="preserve"> ADAPTATION PROGRAMME </w:t>
      </w:r>
      <w:smartTag w:uri="isiresearchsoft-com/cwyw" w:element="citation">
        <w:r w:rsidR="00FC4072" w:rsidRPr="002D6478">
          <w:rPr>
            <w:rFonts w:cs="Arial"/>
            <w:b/>
            <w:sz w:val="24"/>
          </w:rPr>
          <w:t>(AAP)</w:t>
        </w:r>
      </w:smartTag>
    </w:p>
    <w:p w:rsidR="00FC4072" w:rsidRPr="002D6478" w:rsidRDefault="00FC4072" w:rsidP="00FC4072">
      <w:pPr>
        <w:jc w:val="center"/>
        <w:rPr>
          <w:rFonts w:cs="Arial"/>
          <w:b/>
          <w:sz w:val="24"/>
        </w:rPr>
      </w:pPr>
      <w:r w:rsidRPr="002D6478">
        <w:rPr>
          <w:rFonts w:cs="Arial"/>
          <w:b/>
          <w:sz w:val="24"/>
        </w:rPr>
        <w:t xml:space="preserve">Project Document: Kenya </w:t>
      </w:r>
    </w:p>
    <w:p w:rsidR="00FC4072" w:rsidRPr="002D6478" w:rsidRDefault="00D916F7" w:rsidP="00FC4072">
      <w:pPr>
        <w:jc w:val="center"/>
        <w:rPr>
          <w:rFonts w:cs="Arial"/>
          <w:b/>
          <w:sz w:val="24"/>
        </w:rPr>
      </w:pPr>
      <w:r>
        <w:rPr>
          <w:rFonts w:cs="Arial"/>
          <w:b/>
          <w:sz w:val="24"/>
        </w:rPr>
        <w:t>Final version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7380"/>
      </w:tblGrid>
      <w:tr w:rsidR="00FC4072" w:rsidRPr="002D6478">
        <w:trPr>
          <w:trHeight w:val="359"/>
        </w:trPr>
        <w:tc>
          <w:tcPr>
            <w:tcW w:w="2160" w:type="dxa"/>
          </w:tcPr>
          <w:p w:rsidR="00FC4072" w:rsidRPr="002D6478" w:rsidRDefault="00FC4072" w:rsidP="00FC4072">
            <w:pPr>
              <w:tabs>
                <w:tab w:val="left" w:pos="4680"/>
              </w:tabs>
              <w:spacing w:before="120" w:after="120"/>
              <w:jc w:val="left"/>
              <w:rPr>
                <w:rFonts w:cs="Arial"/>
                <w:b/>
                <w:bCs/>
                <w:sz w:val="18"/>
                <w:szCs w:val="18"/>
              </w:rPr>
            </w:pPr>
            <w:r w:rsidRPr="002D6478">
              <w:rPr>
                <w:rFonts w:cs="Arial"/>
                <w:b/>
                <w:bCs/>
                <w:sz w:val="18"/>
                <w:szCs w:val="18"/>
              </w:rPr>
              <w:t>Project Title</w:t>
            </w:r>
          </w:p>
        </w:tc>
        <w:tc>
          <w:tcPr>
            <w:tcW w:w="7380" w:type="dxa"/>
            <w:shd w:val="clear" w:color="auto" w:fill="auto"/>
            <w:vAlign w:val="center"/>
          </w:tcPr>
          <w:p w:rsidR="00FC4072" w:rsidRPr="002D6478" w:rsidRDefault="00107328" w:rsidP="00FC4072">
            <w:pPr>
              <w:tabs>
                <w:tab w:val="left" w:pos="4680"/>
              </w:tabs>
              <w:spacing w:before="120" w:after="120"/>
              <w:jc w:val="left"/>
              <w:rPr>
                <w:rFonts w:cs="Arial"/>
                <w:sz w:val="18"/>
                <w:szCs w:val="18"/>
              </w:rPr>
            </w:pPr>
            <w:r w:rsidRPr="002D6478">
              <w:rPr>
                <w:rFonts w:cs="Arial"/>
                <w:sz w:val="18"/>
                <w:szCs w:val="18"/>
              </w:rPr>
              <w:t>A</w:t>
            </w:r>
            <w:r w:rsidR="00FC4072" w:rsidRPr="002D6478">
              <w:rPr>
                <w:rFonts w:cs="Arial"/>
                <w:sz w:val="18"/>
                <w:szCs w:val="18"/>
              </w:rPr>
              <w:t xml:space="preserve">n Integrated and Comprehensive Approach to Climate Change Adaptation in </w:t>
            </w:r>
            <w:smartTag w:uri="urn:schemas-microsoft-com:office:smarttags" w:element="country-region">
              <w:smartTag w:uri="urn:schemas-microsoft-com:office:smarttags" w:element="place">
                <w:r w:rsidR="00FC4072" w:rsidRPr="002D6478">
                  <w:rPr>
                    <w:rFonts w:cs="Arial"/>
                    <w:sz w:val="18"/>
                    <w:szCs w:val="18"/>
                  </w:rPr>
                  <w:t>Kenya</w:t>
                </w:r>
              </w:smartTag>
            </w:smartTag>
          </w:p>
        </w:tc>
      </w:tr>
      <w:tr w:rsidR="00FC4072" w:rsidRPr="002D6478">
        <w:trPr>
          <w:trHeight w:val="359"/>
        </w:trPr>
        <w:tc>
          <w:tcPr>
            <w:tcW w:w="2160" w:type="dxa"/>
          </w:tcPr>
          <w:p w:rsidR="00FC4072" w:rsidRPr="002D6478" w:rsidRDefault="00FC4072" w:rsidP="00FC4072">
            <w:pPr>
              <w:tabs>
                <w:tab w:val="left" w:pos="4680"/>
              </w:tabs>
              <w:spacing w:before="120" w:after="120"/>
              <w:jc w:val="left"/>
              <w:rPr>
                <w:rFonts w:cs="Arial"/>
                <w:b/>
                <w:bCs/>
                <w:sz w:val="18"/>
                <w:szCs w:val="18"/>
              </w:rPr>
            </w:pPr>
            <w:r w:rsidRPr="002D6478">
              <w:rPr>
                <w:rFonts w:cs="Arial"/>
                <w:b/>
                <w:bCs/>
                <w:sz w:val="18"/>
                <w:szCs w:val="18"/>
              </w:rPr>
              <w:t>UNDAF Outcome</w:t>
            </w:r>
            <w:smartTag w:uri="isiresearchsoft-com/cwyw" w:element="citation">
              <w:r w:rsidRPr="002D6478">
                <w:rPr>
                  <w:rFonts w:cs="Arial"/>
                  <w:b/>
                  <w:bCs/>
                  <w:sz w:val="18"/>
                  <w:szCs w:val="18"/>
                </w:rPr>
                <w:t>(s)</w:t>
              </w:r>
            </w:smartTag>
            <w:r w:rsidRPr="002D6478">
              <w:rPr>
                <w:rFonts w:cs="Arial"/>
                <w:b/>
                <w:bCs/>
                <w:sz w:val="18"/>
                <w:szCs w:val="18"/>
              </w:rPr>
              <w:t>:</w:t>
            </w:r>
          </w:p>
        </w:tc>
        <w:tc>
          <w:tcPr>
            <w:tcW w:w="7380" w:type="dxa"/>
            <w:shd w:val="clear" w:color="auto" w:fill="auto"/>
            <w:vAlign w:val="center"/>
          </w:tcPr>
          <w:p w:rsidR="005D451A" w:rsidRPr="002D6478" w:rsidRDefault="00FC4072" w:rsidP="005D451A">
            <w:pPr>
              <w:jc w:val="left"/>
              <w:rPr>
                <w:rFonts w:cs="Arial"/>
                <w:sz w:val="18"/>
                <w:szCs w:val="18"/>
              </w:rPr>
            </w:pPr>
            <w:r w:rsidRPr="002D6478">
              <w:rPr>
                <w:rFonts w:cs="Arial"/>
                <w:sz w:val="18"/>
                <w:szCs w:val="18"/>
              </w:rPr>
              <w:t xml:space="preserve">Outcome </w:t>
            </w:r>
            <w:r w:rsidR="005D451A" w:rsidRPr="002D6478">
              <w:rPr>
                <w:rFonts w:cs="Arial"/>
                <w:sz w:val="18"/>
                <w:szCs w:val="18"/>
              </w:rPr>
              <w:t xml:space="preserve">3.2. Enhanced environment management for economic growth with equitable access to energy services and response to climate change. </w:t>
            </w:r>
          </w:p>
          <w:p w:rsidR="00FC4072" w:rsidRPr="002D6478" w:rsidRDefault="00FC4072" w:rsidP="00FC4072">
            <w:pPr>
              <w:tabs>
                <w:tab w:val="left" w:pos="4680"/>
              </w:tabs>
              <w:spacing w:before="120" w:after="120"/>
              <w:jc w:val="left"/>
              <w:rPr>
                <w:rFonts w:cs="Arial"/>
                <w:sz w:val="18"/>
                <w:szCs w:val="18"/>
              </w:rPr>
            </w:pPr>
          </w:p>
        </w:tc>
      </w:tr>
      <w:tr w:rsidR="00FC4072" w:rsidRPr="002D6478">
        <w:trPr>
          <w:trHeight w:val="359"/>
        </w:trPr>
        <w:tc>
          <w:tcPr>
            <w:tcW w:w="2160" w:type="dxa"/>
          </w:tcPr>
          <w:p w:rsidR="00FC4072" w:rsidRPr="002D6478" w:rsidRDefault="005D451A" w:rsidP="00B002B1">
            <w:pPr>
              <w:tabs>
                <w:tab w:val="left" w:pos="4680"/>
              </w:tabs>
              <w:spacing w:before="120" w:after="120"/>
              <w:jc w:val="left"/>
              <w:rPr>
                <w:rFonts w:cs="Arial"/>
                <w:b/>
                <w:bCs/>
                <w:sz w:val="18"/>
                <w:szCs w:val="18"/>
              </w:rPr>
            </w:pPr>
            <w:r w:rsidRPr="002D6478">
              <w:rPr>
                <w:rFonts w:cs="Arial"/>
                <w:b/>
                <w:bCs/>
                <w:sz w:val="18"/>
                <w:szCs w:val="18"/>
              </w:rPr>
              <w:t xml:space="preserve">Country Programme Action Plan </w:t>
            </w:r>
            <w:smartTag w:uri="isiresearchsoft-com/cwyw" w:element="citation">
              <w:r w:rsidRPr="002D6478">
                <w:rPr>
                  <w:rFonts w:cs="Arial"/>
                  <w:b/>
                  <w:bCs/>
                  <w:sz w:val="18"/>
                  <w:szCs w:val="18"/>
                </w:rPr>
                <w:t>(CPAP)</w:t>
              </w:r>
            </w:smartTag>
            <w:r w:rsidRPr="002D6478">
              <w:rPr>
                <w:rFonts w:cs="Arial"/>
                <w:b/>
                <w:bCs/>
                <w:sz w:val="18"/>
                <w:szCs w:val="18"/>
              </w:rPr>
              <w:t xml:space="preserve"> </w:t>
            </w:r>
            <w:r w:rsidR="00FC4072" w:rsidRPr="002D6478">
              <w:rPr>
                <w:rFonts w:cs="Arial"/>
                <w:b/>
                <w:bCs/>
                <w:sz w:val="18"/>
                <w:szCs w:val="18"/>
              </w:rPr>
              <w:t xml:space="preserve"> Outcome</w:t>
            </w:r>
            <w:r w:rsidRPr="002D6478">
              <w:rPr>
                <w:rFonts w:cs="Arial"/>
                <w:b/>
                <w:bCs/>
                <w:sz w:val="18"/>
                <w:szCs w:val="18"/>
              </w:rPr>
              <w:t xml:space="preserve"> </w:t>
            </w:r>
            <w:smartTag w:uri="isiresearchsoft-com/cwyw" w:element="citation">
              <w:r w:rsidR="00FC4072" w:rsidRPr="002D6478">
                <w:rPr>
                  <w:rFonts w:cs="Arial"/>
                  <w:b/>
                  <w:bCs/>
                  <w:sz w:val="18"/>
                  <w:szCs w:val="18"/>
                </w:rPr>
                <w:t>(s)</w:t>
              </w:r>
            </w:smartTag>
            <w:r w:rsidR="00FC4072" w:rsidRPr="002D6478">
              <w:rPr>
                <w:rFonts w:cs="Arial"/>
                <w:b/>
                <w:bCs/>
                <w:sz w:val="18"/>
                <w:szCs w:val="18"/>
              </w:rPr>
              <w:t>:</w:t>
            </w:r>
          </w:p>
        </w:tc>
        <w:tc>
          <w:tcPr>
            <w:tcW w:w="7380" w:type="dxa"/>
            <w:shd w:val="clear" w:color="auto" w:fill="auto"/>
            <w:vAlign w:val="center"/>
          </w:tcPr>
          <w:p w:rsidR="00B002B1" w:rsidRPr="002D6478" w:rsidRDefault="00B002B1" w:rsidP="00B002B1">
            <w:pPr>
              <w:tabs>
                <w:tab w:val="left" w:pos="4680"/>
              </w:tabs>
              <w:spacing w:before="120" w:after="120"/>
              <w:jc w:val="left"/>
              <w:rPr>
                <w:rFonts w:cs="Arial"/>
                <w:sz w:val="18"/>
                <w:szCs w:val="18"/>
              </w:rPr>
            </w:pPr>
            <w:r w:rsidRPr="002D6478">
              <w:rPr>
                <w:rFonts w:cs="Arial"/>
                <w:sz w:val="18"/>
                <w:szCs w:val="18"/>
              </w:rPr>
              <w:t>CPAP Outcome   3.2.3.  Integration of climate change in national development frameworks and programmes enhanced</w:t>
            </w:r>
          </w:p>
          <w:p w:rsidR="00FC4072" w:rsidRPr="002D6478" w:rsidRDefault="00FC4072" w:rsidP="00FC4072">
            <w:pPr>
              <w:tabs>
                <w:tab w:val="left" w:pos="4680"/>
              </w:tabs>
              <w:spacing w:before="120" w:after="120"/>
              <w:jc w:val="left"/>
              <w:rPr>
                <w:rFonts w:cs="Arial"/>
                <w:sz w:val="18"/>
                <w:szCs w:val="18"/>
              </w:rPr>
            </w:pPr>
          </w:p>
        </w:tc>
      </w:tr>
      <w:tr w:rsidR="00FC4072" w:rsidRPr="002D6478">
        <w:tc>
          <w:tcPr>
            <w:tcW w:w="2160" w:type="dxa"/>
          </w:tcPr>
          <w:p w:rsidR="00FC4072" w:rsidRPr="002D6478" w:rsidRDefault="00FC4072" w:rsidP="00FC4072">
            <w:pPr>
              <w:tabs>
                <w:tab w:val="left" w:pos="4680"/>
              </w:tabs>
              <w:spacing w:before="120" w:after="120"/>
              <w:jc w:val="left"/>
              <w:rPr>
                <w:rFonts w:cs="Arial"/>
                <w:b/>
                <w:bCs/>
                <w:sz w:val="18"/>
                <w:szCs w:val="18"/>
              </w:rPr>
            </w:pPr>
            <w:r w:rsidRPr="002D6478">
              <w:rPr>
                <w:rFonts w:cs="Arial"/>
                <w:b/>
                <w:bCs/>
                <w:sz w:val="18"/>
                <w:szCs w:val="18"/>
              </w:rPr>
              <w:t>Project Objective</w:t>
            </w:r>
          </w:p>
        </w:tc>
        <w:tc>
          <w:tcPr>
            <w:tcW w:w="7380" w:type="dxa"/>
          </w:tcPr>
          <w:p w:rsidR="00FC4072" w:rsidRPr="002D6478" w:rsidRDefault="00FC4072" w:rsidP="00E27544">
            <w:pPr>
              <w:snapToGrid w:val="0"/>
              <w:spacing w:before="120" w:after="120"/>
              <w:jc w:val="left"/>
              <w:rPr>
                <w:rFonts w:cs="Arial"/>
                <w:sz w:val="18"/>
                <w:szCs w:val="18"/>
              </w:rPr>
            </w:pPr>
            <w:r w:rsidRPr="002D6478">
              <w:rPr>
                <w:rFonts w:cs="Arial"/>
                <w:sz w:val="18"/>
                <w:szCs w:val="18"/>
              </w:rPr>
              <w:t xml:space="preserve">To strengthen </w:t>
            </w:r>
            <w:smartTag w:uri="urn:schemas-microsoft-com:office:smarttags" w:element="country-region">
              <w:smartTag w:uri="urn:schemas-microsoft-com:office:smarttags" w:element="place">
                <w:r w:rsidRPr="002D6478">
                  <w:rPr>
                    <w:rFonts w:cs="Arial"/>
                    <w:sz w:val="18"/>
                    <w:szCs w:val="18"/>
                  </w:rPr>
                  <w:t>Kenya</w:t>
                </w:r>
              </w:smartTag>
            </w:smartTag>
            <w:r w:rsidRPr="002D6478">
              <w:rPr>
                <w:rFonts w:cs="Arial"/>
                <w:sz w:val="18"/>
                <w:szCs w:val="18"/>
              </w:rPr>
              <w:t xml:space="preserve">’s institutional and </w:t>
            </w:r>
            <w:r w:rsidR="00777287" w:rsidRPr="002D6478">
              <w:rPr>
                <w:rFonts w:cs="Arial"/>
                <w:sz w:val="18"/>
                <w:szCs w:val="18"/>
              </w:rPr>
              <w:t>systemic capacity</w:t>
            </w:r>
            <w:r w:rsidRPr="002D6478">
              <w:rPr>
                <w:rFonts w:cs="Arial"/>
                <w:sz w:val="18"/>
                <w:szCs w:val="18"/>
              </w:rPr>
              <w:t xml:space="preserve"> and leadership to address climate change risks and opportunities through a national approach to adaptation. </w:t>
            </w:r>
          </w:p>
        </w:tc>
      </w:tr>
      <w:tr w:rsidR="00FC4072" w:rsidRPr="002D6478">
        <w:tc>
          <w:tcPr>
            <w:tcW w:w="2160" w:type="dxa"/>
          </w:tcPr>
          <w:p w:rsidR="00FC4072" w:rsidRPr="002D6478" w:rsidRDefault="00FC4072" w:rsidP="00FC4072">
            <w:pPr>
              <w:tabs>
                <w:tab w:val="left" w:pos="4680"/>
              </w:tabs>
              <w:spacing w:before="120" w:after="120"/>
              <w:jc w:val="left"/>
              <w:rPr>
                <w:rFonts w:cs="Arial"/>
                <w:b/>
                <w:bCs/>
                <w:sz w:val="18"/>
                <w:szCs w:val="18"/>
              </w:rPr>
            </w:pPr>
            <w:r w:rsidRPr="002D6478">
              <w:rPr>
                <w:rFonts w:cs="Arial"/>
                <w:b/>
                <w:bCs/>
                <w:sz w:val="18"/>
                <w:szCs w:val="18"/>
              </w:rPr>
              <w:t xml:space="preserve">Expected </w:t>
            </w:r>
            <w:r w:rsidR="00B002B1" w:rsidRPr="002D6478">
              <w:rPr>
                <w:rFonts w:cs="Arial"/>
                <w:b/>
                <w:bCs/>
                <w:sz w:val="18"/>
                <w:szCs w:val="18"/>
              </w:rPr>
              <w:t xml:space="preserve">Project </w:t>
            </w:r>
            <w:r w:rsidRPr="002D6478">
              <w:rPr>
                <w:rFonts w:cs="Arial"/>
                <w:b/>
                <w:bCs/>
                <w:sz w:val="18"/>
                <w:szCs w:val="18"/>
              </w:rPr>
              <w:t>Output</w:t>
            </w:r>
            <w:smartTag w:uri="isiresearchsoft-com/cwyw" w:element="citation">
              <w:r w:rsidRPr="002D6478">
                <w:rPr>
                  <w:rFonts w:cs="Arial"/>
                  <w:b/>
                  <w:bCs/>
                  <w:sz w:val="18"/>
                  <w:szCs w:val="18"/>
                </w:rPr>
                <w:t>(s)</w:t>
              </w:r>
            </w:smartTag>
            <w:r w:rsidRPr="002D6478">
              <w:rPr>
                <w:rFonts w:cs="Arial"/>
                <w:b/>
                <w:bCs/>
                <w:sz w:val="18"/>
                <w:szCs w:val="18"/>
              </w:rPr>
              <w:t>:</w:t>
            </w:r>
          </w:p>
        </w:tc>
        <w:tc>
          <w:tcPr>
            <w:tcW w:w="7380" w:type="dxa"/>
          </w:tcPr>
          <w:p w:rsidR="00FC4072" w:rsidRPr="002D6478" w:rsidRDefault="00FC4072" w:rsidP="00E92923">
            <w:pPr>
              <w:numPr>
                <w:ilvl w:val="0"/>
                <w:numId w:val="6"/>
              </w:numPr>
              <w:tabs>
                <w:tab w:val="clear" w:pos="360"/>
                <w:tab w:val="num" w:pos="252"/>
              </w:tabs>
              <w:snapToGrid w:val="0"/>
              <w:ind w:left="252" w:hanging="252"/>
              <w:rPr>
                <w:rFonts w:cs="Arial"/>
                <w:sz w:val="18"/>
                <w:szCs w:val="18"/>
              </w:rPr>
            </w:pPr>
            <w:r w:rsidRPr="002D6478">
              <w:rPr>
                <w:rFonts w:cs="Arial"/>
                <w:sz w:val="18"/>
                <w:szCs w:val="18"/>
              </w:rPr>
              <w:t>Dynamic, long-term planning mechanisms to manage the inherent uncertainties of climate change introduced</w:t>
            </w:r>
          </w:p>
          <w:p w:rsidR="00FC4072" w:rsidRPr="002D6478" w:rsidRDefault="00FC4072" w:rsidP="00E92923">
            <w:pPr>
              <w:numPr>
                <w:ilvl w:val="0"/>
                <w:numId w:val="6"/>
              </w:numPr>
              <w:tabs>
                <w:tab w:val="clear" w:pos="360"/>
                <w:tab w:val="num" w:pos="252"/>
              </w:tabs>
              <w:snapToGrid w:val="0"/>
              <w:ind w:left="252" w:hanging="252"/>
              <w:rPr>
                <w:rFonts w:cs="Arial"/>
                <w:sz w:val="18"/>
                <w:szCs w:val="18"/>
              </w:rPr>
            </w:pPr>
            <w:r w:rsidRPr="002D6478">
              <w:rPr>
                <w:rFonts w:cs="Arial"/>
                <w:sz w:val="18"/>
                <w:szCs w:val="18"/>
              </w:rPr>
              <w:t>Leadership capacities and institutional frameworks to manage climate change risks and opportunities in an integrated manner at the local and national levels strengthened</w:t>
            </w:r>
          </w:p>
          <w:p w:rsidR="00643802" w:rsidRPr="002D6478" w:rsidRDefault="00FC4072" w:rsidP="00E92923">
            <w:pPr>
              <w:numPr>
                <w:ilvl w:val="0"/>
                <w:numId w:val="6"/>
              </w:numPr>
              <w:tabs>
                <w:tab w:val="clear" w:pos="360"/>
                <w:tab w:val="num" w:pos="252"/>
              </w:tabs>
              <w:snapToGrid w:val="0"/>
              <w:ind w:left="252" w:hanging="252"/>
              <w:rPr>
                <w:rFonts w:cs="Arial"/>
                <w:sz w:val="18"/>
                <w:szCs w:val="18"/>
              </w:rPr>
            </w:pPr>
            <w:r w:rsidRPr="002D6478">
              <w:rPr>
                <w:rFonts w:cs="Arial"/>
                <w:sz w:val="18"/>
                <w:szCs w:val="18"/>
              </w:rPr>
              <w:t xml:space="preserve">Climate-resilient policies and measures </w:t>
            </w:r>
            <w:r w:rsidR="00E27544" w:rsidRPr="002D6478">
              <w:rPr>
                <w:rFonts w:cs="Arial"/>
                <w:sz w:val="18"/>
                <w:szCs w:val="18"/>
              </w:rPr>
              <w:t xml:space="preserve">in priority sectors </w:t>
            </w:r>
            <w:r w:rsidRPr="002D6478">
              <w:rPr>
                <w:rFonts w:cs="Arial"/>
                <w:sz w:val="18"/>
                <w:szCs w:val="18"/>
              </w:rPr>
              <w:t>implemented</w:t>
            </w:r>
            <w:r w:rsidR="00E27544" w:rsidRPr="002D6478">
              <w:rPr>
                <w:rFonts w:cs="Arial"/>
                <w:sz w:val="18"/>
                <w:szCs w:val="18"/>
              </w:rPr>
              <w:t>.</w:t>
            </w:r>
            <w:r w:rsidRPr="002D6478">
              <w:rPr>
                <w:rFonts w:cs="Arial"/>
                <w:sz w:val="18"/>
                <w:szCs w:val="18"/>
              </w:rPr>
              <w:t xml:space="preserve"> </w:t>
            </w:r>
          </w:p>
          <w:p w:rsidR="00FC4072" w:rsidRPr="002D6478" w:rsidRDefault="00FC4072" w:rsidP="00E92923">
            <w:pPr>
              <w:numPr>
                <w:ilvl w:val="0"/>
                <w:numId w:val="6"/>
              </w:numPr>
              <w:tabs>
                <w:tab w:val="clear" w:pos="360"/>
                <w:tab w:val="num" w:pos="252"/>
              </w:tabs>
              <w:snapToGrid w:val="0"/>
              <w:ind w:left="252" w:hanging="252"/>
              <w:rPr>
                <w:rFonts w:cs="Arial"/>
                <w:sz w:val="18"/>
                <w:szCs w:val="18"/>
              </w:rPr>
            </w:pPr>
            <w:r w:rsidRPr="002D6478">
              <w:rPr>
                <w:rFonts w:cs="Arial"/>
                <w:sz w:val="18"/>
                <w:szCs w:val="18"/>
              </w:rPr>
              <w:t>Financing options to meet national adaptation costs at the local, national, sub-regional and regional levels</w:t>
            </w:r>
            <w:r w:rsidR="00E27544" w:rsidRPr="002D6478">
              <w:rPr>
                <w:rFonts w:cs="Arial"/>
                <w:sz w:val="18"/>
                <w:szCs w:val="18"/>
              </w:rPr>
              <w:t xml:space="preserve"> expanded.</w:t>
            </w:r>
          </w:p>
          <w:p w:rsidR="00FC4072" w:rsidRPr="002D6478" w:rsidRDefault="00FC4072" w:rsidP="00E92923">
            <w:pPr>
              <w:numPr>
                <w:ilvl w:val="0"/>
                <w:numId w:val="6"/>
              </w:numPr>
              <w:tabs>
                <w:tab w:val="clear" w:pos="360"/>
                <w:tab w:val="num" w:pos="252"/>
              </w:tabs>
              <w:snapToGrid w:val="0"/>
              <w:ind w:left="252" w:hanging="252"/>
              <w:rPr>
                <w:rFonts w:cs="Arial"/>
                <w:sz w:val="18"/>
                <w:szCs w:val="18"/>
              </w:rPr>
            </w:pPr>
            <w:r w:rsidRPr="002D6478">
              <w:rPr>
                <w:rFonts w:cs="Arial"/>
                <w:sz w:val="18"/>
                <w:szCs w:val="18"/>
              </w:rPr>
              <w:t>Knowledge on adjusting national development processes to fully incorporate climate change risks and opportunities generated and shared across all levels</w:t>
            </w:r>
          </w:p>
        </w:tc>
      </w:tr>
      <w:tr w:rsidR="00FC4072" w:rsidRPr="002D6478">
        <w:tc>
          <w:tcPr>
            <w:tcW w:w="2160" w:type="dxa"/>
          </w:tcPr>
          <w:p w:rsidR="00FC4072" w:rsidRPr="002D6478" w:rsidRDefault="00FC4072" w:rsidP="00FC4072">
            <w:pPr>
              <w:tabs>
                <w:tab w:val="left" w:pos="4680"/>
              </w:tabs>
              <w:rPr>
                <w:rFonts w:cs="Arial"/>
                <w:b/>
                <w:bCs/>
                <w:sz w:val="18"/>
                <w:szCs w:val="18"/>
              </w:rPr>
            </w:pPr>
            <w:r w:rsidRPr="002D6478">
              <w:rPr>
                <w:rFonts w:cs="Arial"/>
                <w:b/>
                <w:bCs/>
                <w:sz w:val="18"/>
                <w:szCs w:val="18"/>
              </w:rPr>
              <w:t>Executing Entity:</w:t>
            </w:r>
          </w:p>
        </w:tc>
        <w:tc>
          <w:tcPr>
            <w:tcW w:w="7380" w:type="dxa"/>
            <w:vAlign w:val="center"/>
          </w:tcPr>
          <w:p w:rsidR="00FC4072" w:rsidRPr="002D6478" w:rsidRDefault="00FC4072" w:rsidP="00FC4072">
            <w:pPr>
              <w:tabs>
                <w:tab w:val="left" w:pos="4680"/>
              </w:tabs>
              <w:rPr>
                <w:rFonts w:cs="Arial"/>
                <w:sz w:val="18"/>
                <w:szCs w:val="18"/>
              </w:rPr>
            </w:pPr>
            <w:r w:rsidRPr="002D6478">
              <w:rPr>
                <w:rFonts w:cs="Arial"/>
                <w:sz w:val="18"/>
                <w:szCs w:val="18"/>
              </w:rPr>
              <w:t>Ministry of Environment and Mineral Resources</w:t>
            </w:r>
          </w:p>
        </w:tc>
      </w:tr>
      <w:tr w:rsidR="00FC4072" w:rsidRPr="002D6478">
        <w:tc>
          <w:tcPr>
            <w:tcW w:w="2160" w:type="dxa"/>
          </w:tcPr>
          <w:p w:rsidR="00FC4072" w:rsidRPr="002D6478" w:rsidRDefault="00FC4072" w:rsidP="00FC4072">
            <w:pPr>
              <w:tabs>
                <w:tab w:val="left" w:pos="4680"/>
              </w:tabs>
              <w:rPr>
                <w:rFonts w:cs="Arial"/>
                <w:b/>
                <w:bCs/>
                <w:sz w:val="18"/>
                <w:szCs w:val="18"/>
              </w:rPr>
            </w:pPr>
            <w:r w:rsidRPr="002D6478">
              <w:rPr>
                <w:rFonts w:cs="Arial"/>
                <w:b/>
                <w:bCs/>
                <w:sz w:val="18"/>
                <w:szCs w:val="18"/>
              </w:rPr>
              <w:t>Implementing Agencies:</w:t>
            </w:r>
          </w:p>
        </w:tc>
        <w:tc>
          <w:tcPr>
            <w:tcW w:w="7380" w:type="dxa"/>
            <w:vAlign w:val="center"/>
          </w:tcPr>
          <w:p w:rsidR="00FC4072" w:rsidRPr="002D6478" w:rsidRDefault="00FC4072" w:rsidP="00FC4072">
            <w:pPr>
              <w:tabs>
                <w:tab w:val="left" w:pos="4680"/>
              </w:tabs>
              <w:rPr>
                <w:rFonts w:cs="Arial"/>
                <w:sz w:val="18"/>
                <w:szCs w:val="18"/>
              </w:rPr>
            </w:pPr>
            <w:r w:rsidRPr="002D6478">
              <w:rPr>
                <w:rFonts w:cs="Arial"/>
                <w:sz w:val="18"/>
                <w:szCs w:val="18"/>
              </w:rPr>
              <w:t xml:space="preserve">UNDP </w:t>
            </w:r>
            <w:smartTag w:uri="isiresearchsoft-com/cwyw" w:element="citation">
              <w:r w:rsidR="00D17873" w:rsidRPr="002D6478">
                <w:rPr>
                  <w:rFonts w:cs="Arial"/>
                  <w:sz w:val="18"/>
                  <w:szCs w:val="18"/>
                </w:rPr>
                <w:t>(</w:t>
              </w:r>
              <w:r w:rsidRPr="002D6478">
                <w:rPr>
                  <w:rFonts w:cs="Arial"/>
                  <w:sz w:val="18"/>
                  <w:szCs w:val="18"/>
                </w:rPr>
                <w:t>UNIDO</w:t>
              </w:r>
              <w:r w:rsidR="00D17873" w:rsidRPr="002D6478">
                <w:rPr>
                  <w:rFonts w:cs="Arial"/>
                  <w:sz w:val="18"/>
                  <w:szCs w:val="18"/>
                </w:rPr>
                <w:t xml:space="preserve"> and </w:t>
              </w:r>
              <w:r w:rsidRPr="002D6478">
                <w:rPr>
                  <w:rFonts w:cs="Arial"/>
                  <w:sz w:val="18"/>
                  <w:szCs w:val="18"/>
                </w:rPr>
                <w:t>WFP</w:t>
              </w:r>
              <w:r w:rsidR="00D17873" w:rsidRPr="002D6478">
                <w:rPr>
                  <w:rFonts w:cs="Arial"/>
                  <w:sz w:val="18"/>
                  <w:szCs w:val="18"/>
                </w:rPr>
                <w:t xml:space="preserve"> as responsible parties for certain activities)</w:t>
              </w:r>
            </w:smartTag>
          </w:p>
        </w:tc>
      </w:tr>
      <w:tr w:rsidR="00E27544" w:rsidRPr="002D6478">
        <w:tc>
          <w:tcPr>
            <w:tcW w:w="2160" w:type="dxa"/>
          </w:tcPr>
          <w:p w:rsidR="00E27544" w:rsidRPr="002D6478" w:rsidRDefault="00E27544" w:rsidP="00FC4072">
            <w:pPr>
              <w:tabs>
                <w:tab w:val="left" w:pos="4680"/>
              </w:tabs>
              <w:rPr>
                <w:rFonts w:cs="Arial"/>
                <w:b/>
                <w:bCs/>
                <w:sz w:val="18"/>
                <w:szCs w:val="18"/>
              </w:rPr>
            </w:pPr>
            <w:r w:rsidRPr="002D6478">
              <w:rPr>
                <w:rFonts w:cs="Arial"/>
                <w:b/>
                <w:bCs/>
                <w:sz w:val="18"/>
                <w:szCs w:val="18"/>
              </w:rPr>
              <w:t>Collaborating Partners</w:t>
            </w:r>
          </w:p>
        </w:tc>
        <w:tc>
          <w:tcPr>
            <w:tcW w:w="7380" w:type="dxa"/>
            <w:vAlign w:val="center"/>
          </w:tcPr>
          <w:p w:rsidR="00E27544" w:rsidRPr="002D6478" w:rsidRDefault="00E517F3" w:rsidP="00FC4072">
            <w:pPr>
              <w:tabs>
                <w:tab w:val="left" w:pos="4680"/>
              </w:tabs>
              <w:rPr>
                <w:rFonts w:cs="Arial"/>
                <w:sz w:val="18"/>
                <w:szCs w:val="18"/>
              </w:rPr>
            </w:pPr>
            <w:r w:rsidRPr="002D6478">
              <w:rPr>
                <w:rFonts w:cs="Arial"/>
                <w:sz w:val="18"/>
                <w:szCs w:val="18"/>
              </w:rPr>
              <w:t>Ministry of Planning, Ministry of Gender</w:t>
            </w:r>
            <w:r w:rsidR="00530FAD" w:rsidRPr="002D6478">
              <w:rPr>
                <w:rFonts w:cs="Arial"/>
                <w:sz w:val="18"/>
                <w:szCs w:val="18"/>
              </w:rPr>
              <w:t>, Children</w:t>
            </w:r>
            <w:r w:rsidRPr="002D6478">
              <w:rPr>
                <w:rFonts w:cs="Arial"/>
                <w:sz w:val="18"/>
                <w:szCs w:val="18"/>
              </w:rPr>
              <w:t xml:space="preserve"> and Social Development, </w:t>
            </w:r>
            <w:r w:rsidR="00530FAD" w:rsidRPr="002D6478">
              <w:rPr>
                <w:rFonts w:cs="Arial"/>
                <w:sz w:val="18"/>
                <w:szCs w:val="18"/>
              </w:rPr>
              <w:t>Ministry of Northern Kenya, Office of the Prime Minister, priority Line Ministries, District Development Committees</w:t>
            </w:r>
          </w:p>
        </w:tc>
      </w:tr>
      <w:tr w:rsidR="00FC4072" w:rsidRPr="002D6478">
        <w:tc>
          <w:tcPr>
            <w:tcW w:w="9540" w:type="dxa"/>
            <w:gridSpan w:val="2"/>
          </w:tcPr>
          <w:p w:rsidR="00FC4072" w:rsidRPr="002D6478" w:rsidRDefault="00FC4072" w:rsidP="00FC4072">
            <w:pPr>
              <w:jc w:val="center"/>
              <w:rPr>
                <w:rFonts w:cs="Arial"/>
                <w:b/>
                <w:bCs/>
                <w:sz w:val="18"/>
                <w:szCs w:val="18"/>
              </w:rPr>
            </w:pPr>
          </w:p>
          <w:p w:rsidR="00FC4072" w:rsidRPr="002D6478" w:rsidRDefault="00FC4072" w:rsidP="00FC4072">
            <w:pPr>
              <w:jc w:val="center"/>
              <w:rPr>
                <w:rFonts w:cs="Arial"/>
                <w:b/>
                <w:bCs/>
                <w:sz w:val="18"/>
                <w:szCs w:val="18"/>
              </w:rPr>
            </w:pPr>
            <w:r w:rsidRPr="002D6478">
              <w:rPr>
                <w:rFonts w:cs="Arial"/>
                <w:b/>
                <w:bCs/>
                <w:sz w:val="18"/>
                <w:szCs w:val="18"/>
              </w:rPr>
              <w:t xml:space="preserve">Brief Description </w:t>
            </w:r>
          </w:p>
          <w:p w:rsidR="00FC4072" w:rsidRPr="002D6478" w:rsidRDefault="00FC4072" w:rsidP="00FC4072">
            <w:pPr>
              <w:snapToGrid w:val="0"/>
              <w:rPr>
                <w:rFonts w:cs="Arial"/>
                <w:sz w:val="18"/>
                <w:szCs w:val="18"/>
              </w:rPr>
            </w:pPr>
            <w:r w:rsidRPr="002D6478">
              <w:rPr>
                <w:rFonts w:cs="Arial"/>
                <w:sz w:val="18"/>
                <w:szCs w:val="18"/>
              </w:rPr>
              <w:t>The Kenya</w:t>
            </w:r>
            <w:r w:rsidR="00125718" w:rsidRPr="002D6478">
              <w:rPr>
                <w:rFonts w:cs="Arial"/>
                <w:sz w:val="18"/>
                <w:szCs w:val="18"/>
              </w:rPr>
              <w:t>n project within</w:t>
            </w:r>
            <w:r w:rsidRPr="002D6478">
              <w:rPr>
                <w:rFonts w:cs="Arial"/>
                <w:sz w:val="18"/>
                <w:szCs w:val="18"/>
              </w:rPr>
              <w:t xml:space="preserve"> the African Adaptation Programme </w:t>
            </w:r>
            <w:smartTag w:uri="isiresearchsoft-com/cwyw" w:element="citation">
              <w:r w:rsidRPr="002D6478">
                <w:rPr>
                  <w:rFonts w:cs="Arial"/>
                  <w:sz w:val="18"/>
                  <w:szCs w:val="18"/>
                </w:rPr>
                <w:t>(AAP)</w:t>
              </w:r>
            </w:smartTag>
            <w:r w:rsidRPr="002D6478">
              <w:rPr>
                <w:rFonts w:cs="Arial"/>
                <w:sz w:val="18"/>
                <w:szCs w:val="18"/>
              </w:rPr>
              <w:t xml:space="preserve"> has the objective of strengthening </w:t>
            </w:r>
            <w:smartTag w:uri="urn:schemas-microsoft-com:office:smarttags" w:element="country-region">
              <w:smartTag w:uri="urn:schemas-microsoft-com:office:smarttags" w:element="place">
                <w:r w:rsidRPr="002D6478">
                  <w:rPr>
                    <w:rFonts w:cs="Arial"/>
                    <w:sz w:val="18"/>
                    <w:szCs w:val="18"/>
                  </w:rPr>
                  <w:t>Kenya</w:t>
                </w:r>
              </w:smartTag>
            </w:smartTag>
            <w:r w:rsidRPr="002D6478">
              <w:rPr>
                <w:rFonts w:cs="Arial"/>
                <w:sz w:val="18"/>
                <w:szCs w:val="18"/>
              </w:rPr>
              <w:t xml:space="preserve">’s institutional and systematic capacity and leadership to address climate change risks and opportunities through a national approach to adaptation. </w:t>
            </w:r>
            <w:r w:rsidR="00125718" w:rsidRPr="002D6478">
              <w:rPr>
                <w:rFonts w:cs="Arial"/>
                <w:sz w:val="18"/>
                <w:szCs w:val="18"/>
              </w:rPr>
              <w:t xml:space="preserve">Importantly, this project will support the implementation of the recently developed Kenya Climate Change Response Strategy. </w:t>
            </w:r>
            <w:r w:rsidRPr="002D6478">
              <w:rPr>
                <w:rFonts w:cs="Arial"/>
                <w:sz w:val="18"/>
                <w:szCs w:val="18"/>
              </w:rPr>
              <w:t xml:space="preserve">The expected outputs include;  Dynamic, long-term planning mechanisms to manage the inherent uncertainties of climate change introduced; Leadership capacities and </w:t>
            </w:r>
            <w:r w:rsidRPr="002D6478">
              <w:rPr>
                <w:rFonts w:cs="Arial"/>
                <w:sz w:val="18"/>
                <w:szCs w:val="18"/>
              </w:rPr>
              <w:lastRenderedPageBreak/>
              <w:t>institutional frameworks to manage climate change risks and opportunities in an integrated manner at the local and national levels strengthened; Climate-resilient policies and measures implemented in priority sectors implemented;</w:t>
            </w:r>
          </w:p>
          <w:p w:rsidR="00FC4072" w:rsidRPr="002D6478" w:rsidRDefault="00FC4072" w:rsidP="00FC4072">
            <w:pPr>
              <w:snapToGrid w:val="0"/>
              <w:rPr>
                <w:rFonts w:cs="Arial"/>
                <w:sz w:val="18"/>
                <w:szCs w:val="18"/>
              </w:rPr>
            </w:pPr>
            <w:r w:rsidRPr="002D6478">
              <w:rPr>
                <w:rFonts w:cs="Arial"/>
                <w:sz w:val="18"/>
                <w:szCs w:val="18"/>
              </w:rPr>
              <w:t xml:space="preserve">Financing options to meet national adaptation costs expanded at the local, national, sub-regional and regional levels; and Knowledge on adjusting national development processes to fully incorporate climate change risks and opportunities generated and shared across all levels. </w:t>
            </w:r>
          </w:p>
          <w:p w:rsidR="00FC4072" w:rsidRPr="002D6478" w:rsidRDefault="00FC4072" w:rsidP="00FC4072">
            <w:pPr>
              <w:snapToGrid w:val="0"/>
              <w:rPr>
                <w:rFonts w:cs="Arial"/>
                <w:sz w:val="18"/>
                <w:szCs w:val="18"/>
              </w:rPr>
            </w:pPr>
          </w:p>
          <w:p w:rsidR="00FC4072" w:rsidRPr="002D6478" w:rsidRDefault="00FC4072" w:rsidP="00B776EA">
            <w:pPr>
              <w:snapToGrid w:val="0"/>
              <w:rPr>
                <w:rFonts w:cs="Arial"/>
                <w:sz w:val="18"/>
                <w:szCs w:val="18"/>
              </w:rPr>
            </w:pPr>
            <w:r w:rsidRPr="002D6478">
              <w:rPr>
                <w:rFonts w:cs="Arial"/>
                <w:sz w:val="18"/>
                <w:szCs w:val="18"/>
              </w:rPr>
              <w:t xml:space="preserve">The beneficiaries of the project will be local communities and other vulnerable groups, such as women and pastoralists, when their capabilities to deal with the impacts of climate change will be enhanced through support from various stakeholders including UN agencies, government, CSOs and private sector and through responsive policies and long-term planning mechanisms at the local and national levels. </w:t>
            </w:r>
            <w:r w:rsidR="00E27544" w:rsidRPr="002D6478">
              <w:rPr>
                <w:rFonts w:cs="Arial"/>
                <w:sz w:val="18"/>
                <w:szCs w:val="18"/>
              </w:rPr>
              <w:t>Other key beneficiaries include national institutions responsible for mainstreaming climate change policies in planning and budgeting processes</w:t>
            </w:r>
            <w:r w:rsidR="00800513" w:rsidRPr="002D6478">
              <w:rPr>
                <w:rFonts w:cs="Arial"/>
                <w:sz w:val="18"/>
                <w:szCs w:val="18"/>
              </w:rPr>
              <w:t>.</w:t>
            </w:r>
            <w:r w:rsidR="00E27544" w:rsidRPr="002D6478">
              <w:rPr>
                <w:rFonts w:cs="Arial"/>
                <w:sz w:val="18"/>
                <w:szCs w:val="18"/>
              </w:rPr>
              <w:t xml:space="preserve"> </w:t>
            </w:r>
            <w:r w:rsidRPr="002D6478">
              <w:rPr>
                <w:rFonts w:cs="Arial"/>
                <w:sz w:val="18"/>
                <w:szCs w:val="18"/>
              </w:rPr>
              <w:t>This Project shall be implemented by UNDP</w:t>
            </w:r>
            <w:r w:rsidR="00D17873" w:rsidRPr="002D6478">
              <w:rPr>
                <w:rFonts w:cs="Arial"/>
                <w:sz w:val="18"/>
                <w:szCs w:val="18"/>
              </w:rPr>
              <w:t xml:space="preserve"> </w:t>
            </w:r>
            <w:r w:rsidR="00B776EA" w:rsidRPr="002D6478">
              <w:rPr>
                <w:rFonts w:cs="Arial"/>
                <w:sz w:val="18"/>
                <w:szCs w:val="18"/>
              </w:rPr>
              <w:t>through</w:t>
            </w:r>
            <w:r w:rsidRPr="002D6478">
              <w:rPr>
                <w:rFonts w:cs="Arial"/>
                <w:sz w:val="18"/>
                <w:szCs w:val="18"/>
              </w:rPr>
              <w:t xml:space="preserve"> </w:t>
            </w:r>
            <w:r w:rsidR="00B776EA" w:rsidRPr="002D6478">
              <w:rPr>
                <w:rFonts w:cs="Arial"/>
                <w:sz w:val="18"/>
                <w:szCs w:val="18"/>
              </w:rPr>
              <w:t xml:space="preserve">a NEX modality with </w:t>
            </w:r>
            <w:r w:rsidRPr="002D6478">
              <w:rPr>
                <w:rFonts w:cs="Arial"/>
                <w:sz w:val="18"/>
                <w:szCs w:val="18"/>
              </w:rPr>
              <w:t xml:space="preserve">the Ministry of Environment and Mineral Resources, in its official role as the coordinator of all climate change affairs in </w:t>
            </w:r>
            <w:smartTag w:uri="urn:schemas-microsoft-com:office:smarttags" w:element="country-region">
              <w:smartTag w:uri="urn:schemas-microsoft-com:office:smarttags" w:element="place">
                <w:r w:rsidRPr="002D6478">
                  <w:rPr>
                    <w:rFonts w:cs="Arial"/>
                    <w:sz w:val="18"/>
                    <w:szCs w:val="18"/>
                  </w:rPr>
                  <w:t>Kenya</w:t>
                </w:r>
              </w:smartTag>
            </w:smartTag>
            <w:r w:rsidRPr="002D6478">
              <w:rPr>
                <w:rFonts w:cs="Arial"/>
                <w:sz w:val="18"/>
                <w:szCs w:val="18"/>
              </w:rPr>
              <w:t xml:space="preserve">. </w:t>
            </w:r>
            <w:r w:rsidR="00D17873" w:rsidRPr="002D6478">
              <w:rPr>
                <w:rFonts w:cs="Arial"/>
                <w:sz w:val="18"/>
                <w:szCs w:val="18"/>
              </w:rPr>
              <w:t xml:space="preserve">UNIDO and WFP will act as Responsible Parties for certain activities. </w:t>
            </w:r>
            <w:r w:rsidRPr="002D6478">
              <w:rPr>
                <w:rFonts w:cs="Arial"/>
                <w:sz w:val="18"/>
                <w:szCs w:val="18"/>
              </w:rPr>
              <w:t xml:space="preserve">These agencies and institutions will work </w:t>
            </w:r>
            <w:r w:rsidR="00E27544" w:rsidRPr="002D6478">
              <w:rPr>
                <w:rFonts w:cs="Arial"/>
                <w:sz w:val="18"/>
                <w:szCs w:val="18"/>
              </w:rPr>
              <w:t>with collaborating partners drawn from</w:t>
            </w:r>
            <w:r w:rsidR="00F83894" w:rsidRPr="002D6478">
              <w:rPr>
                <w:rFonts w:cs="Arial"/>
                <w:sz w:val="18"/>
                <w:szCs w:val="18"/>
              </w:rPr>
              <w:t xml:space="preserve"> </w:t>
            </w:r>
            <w:r w:rsidRPr="002D6478">
              <w:rPr>
                <w:rFonts w:cs="Arial"/>
                <w:sz w:val="18"/>
                <w:szCs w:val="18"/>
              </w:rPr>
              <w:t>other government ministries, departments and institutions as well as CSOs, private sector and research/academic institutions</w:t>
            </w:r>
            <w:r w:rsidR="00F83894" w:rsidRPr="002D6478">
              <w:rPr>
                <w:rFonts w:cs="Arial"/>
                <w:sz w:val="18"/>
                <w:szCs w:val="18"/>
              </w:rPr>
              <w:t>,</w:t>
            </w:r>
            <w:r w:rsidRPr="002D6478">
              <w:rPr>
                <w:rFonts w:cs="Arial"/>
                <w:sz w:val="18"/>
                <w:szCs w:val="18"/>
              </w:rPr>
              <w:t xml:space="preserve"> parliament and </w:t>
            </w:r>
            <w:r w:rsidR="00F83894" w:rsidRPr="002D6478">
              <w:rPr>
                <w:rFonts w:cs="Arial"/>
                <w:sz w:val="18"/>
                <w:szCs w:val="18"/>
              </w:rPr>
              <w:t xml:space="preserve">the </w:t>
            </w:r>
            <w:r w:rsidRPr="002D6478">
              <w:rPr>
                <w:rFonts w:cs="Arial"/>
                <w:sz w:val="18"/>
                <w:szCs w:val="18"/>
              </w:rPr>
              <w:t xml:space="preserve">media so that they can play a more effective role in formulating </w:t>
            </w:r>
            <w:r w:rsidR="00F83894" w:rsidRPr="002D6478">
              <w:rPr>
                <w:rFonts w:cs="Arial"/>
                <w:sz w:val="18"/>
                <w:szCs w:val="18"/>
              </w:rPr>
              <w:t xml:space="preserve">and implementing </w:t>
            </w:r>
            <w:r w:rsidRPr="002D6478">
              <w:rPr>
                <w:rFonts w:cs="Arial"/>
                <w:sz w:val="18"/>
                <w:szCs w:val="18"/>
              </w:rPr>
              <w:t>climate change responsive policies</w:t>
            </w:r>
            <w:r w:rsidR="00F83894" w:rsidRPr="002D6478">
              <w:rPr>
                <w:rFonts w:cs="Arial"/>
                <w:sz w:val="18"/>
                <w:szCs w:val="18"/>
              </w:rPr>
              <w:t xml:space="preserve"> and programmes</w:t>
            </w:r>
            <w:r w:rsidR="00497C88" w:rsidRPr="002D6478">
              <w:rPr>
                <w:rFonts w:cs="Arial"/>
                <w:sz w:val="18"/>
                <w:szCs w:val="18"/>
              </w:rPr>
              <w:t xml:space="preserve"> together with lobbying for and</w:t>
            </w:r>
            <w:r w:rsidRPr="002D6478">
              <w:rPr>
                <w:rFonts w:cs="Arial"/>
                <w:sz w:val="18"/>
                <w:szCs w:val="18"/>
              </w:rPr>
              <w:t xml:space="preserve"> disseminating relevant information on various </w:t>
            </w:r>
            <w:r w:rsidR="00F83894" w:rsidRPr="002D6478">
              <w:rPr>
                <w:rFonts w:cs="Arial"/>
                <w:sz w:val="18"/>
                <w:szCs w:val="18"/>
              </w:rPr>
              <w:t>climate change</w:t>
            </w:r>
            <w:r w:rsidR="00530FAD" w:rsidRPr="002D6478">
              <w:rPr>
                <w:rFonts w:cs="Arial"/>
                <w:sz w:val="18"/>
                <w:szCs w:val="18"/>
              </w:rPr>
              <w:t xml:space="preserve"> </w:t>
            </w:r>
            <w:r w:rsidRPr="002D6478">
              <w:rPr>
                <w:rFonts w:cs="Arial"/>
                <w:sz w:val="18"/>
                <w:szCs w:val="18"/>
              </w:rPr>
              <w:t>issues and themes.</w:t>
            </w:r>
          </w:p>
        </w:tc>
      </w:tr>
    </w:tbl>
    <w:p w:rsidR="00FC4072" w:rsidRPr="002D6478" w:rsidRDefault="00FC4072" w:rsidP="00FC4072">
      <w:pPr>
        <w:rPr>
          <w:rFonts w:ascii="Times New Roman" w:hAnsi="Times New Roman"/>
          <w:sz w:val="24"/>
        </w:rPr>
      </w:pPr>
    </w:p>
    <w:p w:rsidR="00FC4072" w:rsidRPr="002D6478" w:rsidRDefault="00FC4072" w:rsidP="00FC4072">
      <w:pPr>
        <w:rPr>
          <w:rFonts w:ascii="Times New Roman" w:hAnsi="Times New Roman"/>
          <w:sz w:val="24"/>
        </w:rPr>
      </w:pPr>
    </w:p>
    <w:p w:rsidR="00FC4072" w:rsidRPr="002D6478" w:rsidRDefault="00503BF7" w:rsidP="00FC4072">
      <w:pPr>
        <w:rPr>
          <w:rFonts w:ascii="Times New Roman" w:hAnsi="Times New Roman"/>
          <w:sz w:val="24"/>
        </w:rPr>
      </w:pPr>
      <w:r>
        <w:rPr>
          <w:rFonts w:ascii="Times New Roman" w:hAnsi="Times New Roman"/>
          <w:noProof/>
          <w:sz w:val="24"/>
          <w:lang w:val="en-US"/>
        </w:rPr>
        <w:pict>
          <v:shapetype id="_x0000_t202" coordsize="21600,21600" o:spt="202" path="m,l,21600r21600,l21600,xe">
            <v:stroke joinstyle="miter"/>
            <v:path gradientshapeok="t" o:connecttype="rect"/>
          </v:shapetype>
          <v:shape id="_x0000_s1069" type="#_x0000_t202" style="position:absolute;left:0;text-align:left;margin-left:-.8pt;margin-top:1.2pt;width:225pt;height:2in;z-index:251656704">
            <v:textbox style="mso-next-textbox:#_x0000_s1069">
              <w:txbxContent>
                <w:p w:rsidR="002D6478" w:rsidRPr="00544099" w:rsidRDefault="002D6478" w:rsidP="00FC4072">
                  <w:pPr>
                    <w:rPr>
                      <w:sz w:val="18"/>
                      <w:szCs w:val="18"/>
                    </w:rPr>
                  </w:pPr>
                  <w:r w:rsidRPr="00544099">
                    <w:rPr>
                      <w:sz w:val="18"/>
                      <w:szCs w:val="18"/>
                    </w:rPr>
                    <w:t>Total resources required</w:t>
                  </w:r>
                  <w:r>
                    <w:rPr>
                      <w:sz w:val="18"/>
                      <w:szCs w:val="18"/>
                    </w:rPr>
                    <w:t>:</w:t>
                  </w:r>
                  <w:r w:rsidRPr="00544099">
                    <w:rPr>
                      <w:sz w:val="18"/>
                      <w:szCs w:val="18"/>
                    </w:rPr>
                    <w:t xml:space="preserve">           </w:t>
                  </w:r>
                  <w:r>
                    <w:rPr>
                      <w:sz w:val="18"/>
                      <w:szCs w:val="18"/>
                    </w:rPr>
                    <w:t>US $5,469,726</w:t>
                  </w:r>
                  <w:r w:rsidRPr="00544099">
                    <w:rPr>
                      <w:sz w:val="18"/>
                      <w:szCs w:val="18"/>
                    </w:rPr>
                    <w:tab/>
                  </w:r>
                </w:p>
                <w:p w:rsidR="002D6478" w:rsidRPr="00544099" w:rsidRDefault="002D6478" w:rsidP="00FC4072">
                  <w:pPr>
                    <w:rPr>
                      <w:sz w:val="18"/>
                      <w:szCs w:val="18"/>
                    </w:rPr>
                  </w:pPr>
                  <w:r w:rsidRPr="00544099">
                    <w:rPr>
                      <w:sz w:val="18"/>
                      <w:szCs w:val="18"/>
                    </w:rPr>
                    <w:t>Total allocated resources:</w:t>
                  </w:r>
                  <w:r w:rsidRPr="00544099">
                    <w:rPr>
                      <w:sz w:val="18"/>
                      <w:szCs w:val="18"/>
                    </w:rPr>
                    <w:tab/>
                  </w:r>
                  <w:r>
                    <w:rPr>
                      <w:sz w:val="18"/>
                      <w:szCs w:val="18"/>
                    </w:rPr>
                    <w:tab/>
                  </w:r>
                </w:p>
                <w:p w:rsidR="002D6478" w:rsidRPr="00544099" w:rsidRDefault="002D6478" w:rsidP="00FC4072">
                  <w:pPr>
                    <w:numPr>
                      <w:ilvl w:val="0"/>
                      <w:numId w:val="1"/>
                    </w:numPr>
                    <w:tabs>
                      <w:tab w:val="clear" w:pos="1080"/>
                      <w:tab w:val="num" w:pos="720"/>
                    </w:tabs>
                    <w:spacing w:after="0"/>
                    <w:ind w:left="360"/>
                    <w:jc w:val="left"/>
                    <w:rPr>
                      <w:sz w:val="18"/>
                      <w:szCs w:val="18"/>
                    </w:rPr>
                  </w:pPr>
                  <w:r w:rsidRPr="00544099">
                    <w:rPr>
                      <w:sz w:val="18"/>
                      <w:szCs w:val="18"/>
                    </w:rPr>
                    <w:t>Regular</w:t>
                  </w:r>
                  <w:r w:rsidRPr="00544099">
                    <w:rPr>
                      <w:sz w:val="18"/>
                      <w:szCs w:val="18"/>
                    </w:rPr>
                    <w:tab/>
                  </w:r>
                  <w:r w:rsidRPr="00544099">
                    <w:rPr>
                      <w:sz w:val="18"/>
                      <w:szCs w:val="18"/>
                    </w:rPr>
                    <w:tab/>
                  </w:r>
                  <w:r w:rsidRPr="00544099">
                    <w:rPr>
                      <w:sz w:val="18"/>
                      <w:szCs w:val="18"/>
                    </w:rPr>
                    <w:tab/>
                    <w:t xml:space="preserve">                </w:t>
                  </w:r>
                </w:p>
                <w:p w:rsidR="002D6478" w:rsidRPr="00544099" w:rsidRDefault="002D6478" w:rsidP="00FC4072">
                  <w:pPr>
                    <w:numPr>
                      <w:ilvl w:val="0"/>
                      <w:numId w:val="1"/>
                    </w:numPr>
                    <w:tabs>
                      <w:tab w:val="clear" w:pos="1080"/>
                      <w:tab w:val="num" w:pos="720"/>
                    </w:tabs>
                    <w:spacing w:after="0"/>
                    <w:ind w:left="360"/>
                    <w:jc w:val="left"/>
                    <w:rPr>
                      <w:sz w:val="18"/>
                      <w:szCs w:val="18"/>
                    </w:rPr>
                  </w:pPr>
                  <w:r w:rsidRPr="00544099">
                    <w:rPr>
                      <w:sz w:val="18"/>
                      <w:szCs w:val="18"/>
                    </w:rPr>
                    <w:t>Other:</w:t>
                  </w:r>
                </w:p>
                <w:p w:rsidR="002D6478" w:rsidRPr="00544099" w:rsidRDefault="002D6478" w:rsidP="00FC4072">
                  <w:pPr>
                    <w:numPr>
                      <w:ilvl w:val="1"/>
                      <w:numId w:val="1"/>
                    </w:numPr>
                    <w:tabs>
                      <w:tab w:val="clear" w:pos="2160"/>
                      <w:tab w:val="num" w:pos="1260"/>
                    </w:tabs>
                    <w:spacing w:after="0"/>
                    <w:ind w:left="1080"/>
                    <w:jc w:val="left"/>
                    <w:rPr>
                      <w:sz w:val="18"/>
                      <w:szCs w:val="18"/>
                    </w:rPr>
                  </w:pPr>
                  <w:r w:rsidRPr="00544099">
                    <w:rPr>
                      <w:sz w:val="18"/>
                      <w:szCs w:val="18"/>
                    </w:rPr>
                    <w:t>Japan</w:t>
                  </w:r>
                  <w:r w:rsidRPr="00544099">
                    <w:rPr>
                      <w:sz w:val="18"/>
                      <w:szCs w:val="18"/>
                    </w:rPr>
                    <w:tab/>
                  </w:r>
                  <w:r w:rsidRPr="00544099">
                    <w:rPr>
                      <w:sz w:val="18"/>
                      <w:szCs w:val="18"/>
                    </w:rPr>
                    <w:tab/>
                  </w:r>
                  <w:r>
                    <w:rPr>
                      <w:sz w:val="18"/>
                      <w:szCs w:val="18"/>
                    </w:rPr>
                    <w:t>US $5,469,726</w:t>
                  </w:r>
                </w:p>
                <w:p w:rsidR="002D6478" w:rsidRPr="00544099" w:rsidRDefault="002D6478" w:rsidP="00FC4072">
                  <w:pPr>
                    <w:numPr>
                      <w:ilvl w:val="1"/>
                      <w:numId w:val="1"/>
                    </w:numPr>
                    <w:tabs>
                      <w:tab w:val="clear" w:pos="2160"/>
                      <w:tab w:val="num" w:pos="1260"/>
                    </w:tabs>
                    <w:spacing w:after="0"/>
                    <w:ind w:left="1080"/>
                    <w:jc w:val="left"/>
                    <w:rPr>
                      <w:sz w:val="18"/>
                      <w:szCs w:val="18"/>
                    </w:rPr>
                  </w:pPr>
                  <w:r w:rsidRPr="00544099">
                    <w:rPr>
                      <w:sz w:val="18"/>
                      <w:szCs w:val="18"/>
                    </w:rPr>
                    <w:t>Donor</w:t>
                  </w:r>
                  <w:r w:rsidRPr="00544099">
                    <w:rPr>
                      <w:sz w:val="18"/>
                      <w:szCs w:val="18"/>
                    </w:rPr>
                    <w:tab/>
                  </w:r>
                  <w:r w:rsidRPr="00544099">
                    <w:rPr>
                      <w:sz w:val="18"/>
                      <w:szCs w:val="18"/>
                    </w:rPr>
                    <w:tab/>
                    <w:t>_________</w:t>
                  </w:r>
                </w:p>
                <w:p w:rsidR="002D6478" w:rsidRPr="00544099" w:rsidRDefault="002D6478" w:rsidP="00FC4072">
                  <w:pPr>
                    <w:numPr>
                      <w:ilvl w:val="1"/>
                      <w:numId w:val="1"/>
                    </w:numPr>
                    <w:tabs>
                      <w:tab w:val="clear" w:pos="2160"/>
                      <w:tab w:val="num" w:pos="1260"/>
                    </w:tabs>
                    <w:spacing w:after="0"/>
                    <w:ind w:left="1080"/>
                    <w:jc w:val="left"/>
                    <w:rPr>
                      <w:sz w:val="18"/>
                      <w:szCs w:val="18"/>
                    </w:rPr>
                  </w:pPr>
                  <w:r w:rsidRPr="00544099">
                    <w:rPr>
                      <w:sz w:val="18"/>
                      <w:szCs w:val="18"/>
                    </w:rPr>
                    <w:t>Donor</w:t>
                  </w:r>
                  <w:r w:rsidRPr="00544099">
                    <w:rPr>
                      <w:sz w:val="18"/>
                      <w:szCs w:val="18"/>
                    </w:rPr>
                    <w:tab/>
                  </w:r>
                  <w:r w:rsidRPr="00544099">
                    <w:rPr>
                      <w:sz w:val="18"/>
                      <w:szCs w:val="18"/>
                    </w:rPr>
                    <w:tab/>
                    <w:t>_________</w:t>
                  </w:r>
                </w:p>
                <w:p w:rsidR="002D6478" w:rsidRPr="00544099" w:rsidRDefault="002D6478" w:rsidP="00FC4072">
                  <w:pPr>
                    <w:numPr>
                      <w:ilvl w:val="1"/>
                      <w:numId w:val="1"/>
                    </w:numPr>
                    <w:tabs>
                      <w:tab w:val="clear" w:pos="2160"/>
                      <w:tab w:val="num" w:pos="540"/>
                      <w:tab w:val="num" w:pos="1260"/>
                    </w:tabs>
                    <w:spacing w:after="0"/>
                    <w:ind w:left="1080"/>
                    <w:jc w:val="left"/>
                    <w:rPr>
                      <w:sz w:val="18"/>
                      <w:szCs w:val="18"/>
                    </w:rPr>
                  </w:pPr>
                  <w:r w:rsidRPr="00544099">
                    <w:rPr>
                      <w:sz w:val="18"/>
                      <w:szCs w:val="18"/>
                    </w:rPr>
                    <w:t>Government</w:t>
                  </w:r>
                  <w:r w:rsidRPr="00544099">
                    <w:rPr>
                      <w:sz w:val="18"/>
                      <w:szCs w:val="18"/>
                    </w:rPr>
                    <w:tab/>
                    <w:t>_________</w:t>
                  </w:r>
                </w:p>
                <w:p w:rsidR="002D6478" w:rsidRPr="00544099" w:rsidRDefault="002D6478" w:rsidP="00FC4072">
                  <w:pPr>
                    <w:rPr>
                      <w:sz w:val="18"/>
                      <w:szCs w:val="18"/>
                    </w:rPr>
                  </w:pPr>
                  <w:r w:rsidRPr="00544099">
                    <w:rPr>
                      <w:sz w:val="18"/>
                      <w:szCs w:val="18"/>
                    </w:rPr>
                    <w:t>Unfunded budget:</w:t>
                  </w:r>
                  <w:r w:rsidRPr="00544099">
                    <w:rPr>
                      <w:sz w:val="18"/>
                      <w:szCs w:val="18"/>
                    </w:rPr>
                    <w:tab/>
                  </w:r>
                  <w:r w:rsidRPr="00544099">
                    <w:rPr>
                      <w:sz w:val="18"/>
                      <w:szCs w:val="18"/>
                    </w:rPr>
                    <w:tab/>
                    <w:t xml:space="preserve">             </w:t>
                  </w:r>
                  <w:r>
                    <w:rPr>
                      <w:sz w:val="18"/>
                      <w:szCs w:val="18"/>
                    </w:rPr>
                    <w:tab/>
                  </w:r>
                  <w:r>
                    <w:rPr>
                      <w:sz w:val="18"/>
                      <w:szCs w:val="18"/>
                    </w:rPr>
                    <w:tab/>
                  </w:r>
                </w:p>
                <w:p w:rsidR="002D6478" w:rsidRPr="00544099" w:rsidRDefault="002D6478" w:rsidP="00FC4072">
                  <w:pPr>
                    <w:rPr>
                      <w:sz w:val="18"/>
                      <w:szCs w:val="18"/>
                    </w:rPr>
                  </w:pPr>
                  <w:r w:rsidRPr="00544099">
                    <w:rPr>
                      <w:sz w:val="18"/>
                      <w:szCs w:val="18"/>
                    </w:rPr>
                    <w:t>In-kind Contributions</w:t>
                  </w:r>
                  <w:r w:rsidRPr="00544099">
                    <w:rPr>
                      <w:sz w:val="18"/>
                      <w:szCs w:val="18"/>
                    </w:rPr>
                    <w:tab/>
                  </w:r>
                  <w:r w:rsidRPr="00544099">
                    <w:rPr>
                      <w:sz w:val="18"/>
                      <w:szCs w:val="18"/>
                    </w:rPr>
                    <w:tab/>
                    <w:t>_________</w:t>
                  </w:r>
                </w:p>
                <w:p w:rsidR="002D6478" w:rsidRPr="00544099" w:rsidRDefault="002D6478" w:rsidP="00FC4072">
                  <w:pPr>
                    <w:rPr>
                      <w:sz w:val="18"/>
                      <w:szCs w:val="18"/>
                    </w:rPr>
                  </w:pPr>
                </w:p>
              </w:txbxContent>
            </v:textbox>
          </v:shape>
        </w:pict>
      </w:r>
      <w:r>
        <w:rPr>
          <w:rFonts w:ascii="Times New Roman" w:hAnsi="Times New Roman"/>
          <w:noProof/>
          <w:sz w:val="24"/>
          <w:lang w:val="en-US"/>
        </w:rPr>
        <w:pict>
          <v:shape id="_x0000_s1068" type="#_x0000_t202" style="position:absolute;left:0;text-align:left;margin-left:0;margin-top:1.2pt;width:243pt;height:145.95pt;z-index:-251660800" wrapcoords="-72 -105 -72 21495 21672 21495 21672 -105 -72 -105">
            <v:textbox style="mso-next-textbox:#_x0000_s1068">
              <w:txbxContent>
                <w:p w:rsidR="002D6478" w:rsidRPr="00544099" w:rsidRDefault="002D6478" w:rsidP="00FA7CFC">
                  <w:pPr>
                    <w:pStyle w:val="Arial"/>
                  </w:pPr>
                  <w:r w:rsidRPr="00544099">
                    <w:t>Prog</w:t>
                  </w:r>
                  <w:r>
                    <w:t>ramme Period:</w:t>
                  </w:r>
                  <w:r>
                    <w:tab/>
                  </w:r>
                  <w:r>
                    <w:tab/>
                    <w:t xml:space="preserve">                2009-2011</w:t>
                  </w:r>
                </w:p>
                <w:p w:rsidR="002D6478" w:rsidRPr="00544099" w:rsidRDefault="002D6478" w:rsidP="00FA7CFC">
                  <w:pPr>
                    <w:pStyle w:val="Arial"/>
                  </w:pPr>
                </w:p>
                <w:p w:rsidR="002D6478" w:rsidRPr="00544099" w:rsidRDefault="002D6478" w:rsidP="00FA7CFC">
                  <w:pPr>
                    <w:pStyle w:val="Arial"/>
                  </w:pPr>
                  <w:r w:rsidRPr="00544099">
                    <w:t xml:space="preserve">Key Result Area </w:t>
                  </w:r>
                  <w:smartTag w:uri="isiresearchsoft-com/cwyw" w:element="citation">
                    <w:r w:rsidRPr="00544099">
                      <w:t>(Strategic Plan)</w:t>
                    </w:r>
                  </w:smartTag>
                  <w:r w:rsidRPr="00544099">
                    <w:tab/>
                  </w:r>
                  <w:r>
                    <w:t xml:space="preserve">E&amp;E for SD </w:t>
                  </w:r>
                </w:p>
                <w:p w:rsidR="002D6478" w:rsidRPr="000C57CB" w:rsidRDefault="002D6478" w:rsidP="00FA7CFC">
                  <w:pPr>
                    <w:pStyle w:val="Arial"/>
                  </w:pPr>
                  <w:r w:rsidRPr="000C57CB">
                    <w:t xml:space="preserve">PIMS Number:            </w:t>
                  </w:r>
                  <w:r>
                    <w:t xml:space="preserve">                            4306</w:t>
                  </w:r>
                </w:p>
                <w:p w:rsidR="002D6478" w:rsidRPr="000C57CB" w:rsidRDefault="002D6478" w:rsidP="00FA7CFC">
                  <w:pPr>
                    <w:pStyle w:val="Arial"/>
                  </w:pPr>
                  <w:r w:rsidRPr="000C57CB">
                    <w:t>Atlas Award ID:</w:t>
                  </w:r>
                  <w:r w:rsidRPr="000C57CB">
                    <w:tab/>
                  </w:r>
                  <w:r>
                    <w:tab/>
                    <w:t xml:space="preserve">               00058504</w:t>
                  </w:r>
                  <w:r w:rsidRPr="000C57CB">
                    <w:tab/>
                  </w:r>
                  <w:r w:rsidRPr="000C57CB">
                    <w:tab/>
                  </w:r>
                </w:p>
                <w:p w:rsidR="002D6478" w:rsidRPr="00544099" w:rsidRDefault="002D6478" w:rsidP="00FA7CFC">
                  <w:pPr>
                    <w:pStyle w:val="Arial"/>
                  </w:pPr>
                  <w:r w:rsidRPr="000C57CB">
                    <w:t xml:space="preserve">Atlas Project ID: </w:t>
                  </w:r>
                  <w:r>
                    <w:tab/>
                  </w:r>
                  <w:r>
                    <w:tab/>
                  </w:r>
                  <w:r>
                    <w:tab/>
                    <w:t>00072693</w:t>
                  </w:r>
                  <w:r w:rsidRPr="000C57CB">
                    <w:t xml:space="preserve">                                     </w:t>
                  </w:r>
                </w:p>
                <w:p w:rsidR="002D6478" w:rsidRDefault="002D6478" w:rsidP="00FA7CFC">
                  <w:pPr>
                    <w:pStyle w:val="Arial"/>
                  </w:pPr>
                </w:p>
                <w:p w:rsidR="002D6478" w:rsidRPr="00544099" w:rsidRDefault="002D6478" w:rsidP="00FA7CFC">
                  <w:pPr>
                    <w:pStyle w:val="Arial"/>
                  </w:pPr>
                  <w:r w:rsidRPr="00544099">
                    <w:t>Start date:</w:t>
                  </w:r>
                  <w:r w:rsidRPr="00544099">
                    <w:tab/>
                  </w:r>
                  <w:r w:rsidRPr="00544099">
                    <w:tab/>
                    <w:t xml:space="preserve">     </w:t>
                  </w:r>
                  <w:r w:rsidRPr="00544099">
                    <w:tab/>
                  </w:r>
                  <w:r>
                    <w:t>December, 2009</w:t>
                  </w:r>
                </w:p>
                <w:p w:rsidR="002D6478" w:rsidRPr="00544099" w:rsidRDefault="002D6478" w:rsidP="00FA7CFC">
                  <w:pPr>
                    <w:pStyle w:val="Arial"/>
                  </w:pPr>
                  <w:r>
                    <w:t>End Date</w:t>
                  </w:r>
                  <w:r>
                    <w:tab/>
                  </w:r>
                  <w:r>
                    <w:tab/>
                  </w:r>
                  <w:r>
                    <w:tab/>
                    <w:t xml:space="preserve">               December 2011</w:t>
                  </w:r>
                </w:p>
                <w:p w:rsidR="002D6478" w:rsidRPr="00544099" w:rsidRDefault="002D6478" w:rsidP="00FA7CFC">
                  <w:pPr>
                    <w:pStyle w:val="Arial"/>
                  </w:pPr>
                  <w:r w:rsidRPr="00544099">
                    <w:t>PAC Meeting Date</w:t>
                  </w:r>
                  <w:r w:rsidRPr="00544099">
                    <w:tab/>
                  </w:r>
                  <w:r w:rsidRPr="00544099">
                    <w:tab/>
                    <w:t xml:space="preserve">                </w:t>
                  </w:r>
                  <w:r>
                    <w:t>27</w:t>
                  </w:r>
                  <w:r w:rsidRPr="00FA7CFC">
                    <w:rPr>
                      <w:vertAlign w:val="superscript"/>
                    </w:rPr>
                    <w:t>th</w:t>
                  </w:r>
                  <w:r>
                    <w:t xml:space="preserve"> October, 2009</w:t>
                  </w:r>
                </w:p>
                <w:p w:rsidR="002D6478" w:rsidRPr="00544099" w:rsidRDefault="002D6478" w:rsidP="00FA7CFC">
                  <w:pPr>
                    <w:pStyle w:val="Arial"/>
                  </w:pPr>
                </w:p>
                <w:p w:rsidR="002D6478" w:rsidRPr="00D4225C" w:rsidRDefault="002D6478" w:rsidP="00FA7CFC">
                  <w:pPr>
                    <w:pStyle w:val="Arial"/>
                    <w:rPr>
                      <w:lang w:val="fr-FR"/>
                    </w:rPr>
                  </w:pPr>
                  <w:r w:rsidRPr="00D4225C">
                    <w:rPr>
                      <w:lang w:val="fr-FR"/>
                    </w:rPr>
                    <w:t>Management Arrangements</w:t>
                  </w:r>
                  <w:r w:rsidRPr="00D4225C">
                    <w:rPr>
                      <w:lang w:val="fr-FR"/>
                    </w:rPr>
                    <w:tab/>
                  </w:r>
                  <w:r w:rsidRPr="00D4225C">
                    <w:rPr>
                      <w:lang w:val="fr-FR"/>
                    </w:rPr>
                    <w:tab/>
                    <w:t xml:space="preserve">NEX </w:t>
                  </w:r>
                  <w:smartTag w:uri="isiresearchsoft-com/cwyw" w:element="citation">
                    <w:r w:rsidRPr="00D4225C">
                      <w:rPr>
                        <w:lang w:val="fr-FR"/>
                      </w:rPr>
                      <w:t>(national)</w:t>
                    </w:r>
                  </w:smartTag>
                </w:p>
                <w:p w:rsidR="002D6478" w:rsidRPr="00D4225C" w:rsidRDefault="002D6478" w:rsidP="00FC4072">
                  <w:pPr>
                    <w:pStyle w:val="Arial"/>
                    <w:rPr>
                      <w:lang w:val="fr-FR"/>
                    </w:rPr>
                  </w:pPr>
                  <w:r>
                    <w:rPr>
                      <w:lang w:val="fr-FR"/>
                    </w:rPr>
                    <w:tab/>
                  </w:r>
                  <w:r>
                    <w:rPr>
                      <w:lang w:val="fr-FR"/>
                    </w:rPr>
                    <w:tab/>
                  </w:r>
                  <w:r>
                    <w:rPr>
                      <w:lang w:val="fr-FR"/>
                    </w:rPr>
                    <w:tab/>
                  </w:r>
                  <w:r>
                    <w:rPr>
                      <w:lang w:val="fr-FR"/>
                    </w:rPr>
                    <w:tab/>
                  </w:r>
                </w:p>
                <w:p w:rsidR="002D6478" w:rsidRPr="00D4225C" w:rsidRDefault="002D6478" w:rsidP="00FC4072">
                  <w:pPr>
                    <w:pStyle w:val="Arial"/>
                    <w:rPr>
                      <w:lang w:val="fr-FR"/>
                    </w:rPr>
                  </w:pPr>
                </w:p>
              </w:txbxContent>
            </v:textbox>
            <w10:wrap type="tight"/>
          </v:shape>
        </w:pict>
      </w:r>
    </w:p>
    <w:p w:rsidR="00FC4072" w:rsidRPr="002D6478" w:rsidRDefault="00FC4072" w:rsidP="00FC4072">
      <w:pPr>
        <w:rPr>
          <w:rFonts w:ascii="Times New Roman" w:hAnsi="Times New Roman"/>
          <w:sz w:val="24"/>
        </w:rPr>
      </w:pPr>
    </w:p>
    <w:p w:rsidR="00FC4072" w:rsidRPr="002D6478" w:rsidRDefault="00FC4072" w:rsidP="00FC4072">
      <w:pPr>
        <w:tabs>
          <w:tab w:val="left" w:pos="4680"/>
        </w:tabs>
        <w:rPr>
          <w:rFonts w:ascii="Times New Roman" w:hAnsi="Times New Roman"/>
          <w:i/>
          <w:sz w:val="24"/>
          <w:shd w:val="clear" w:color="auto" w:fill="E0E0E0"/>
        </w:rPr>
      </w:pPr>
    </w:p>
    <w:p w:rsidR="00FC4072" w:rsidRPr="002D6478" w:rsidRDefault="00FC4072" w:rsidP="00FC4072">
      <w:pPr>
        <w:tabs>
          <w:tab w:val="left" w:pos="4680"/>
        </w:tabs>
        <w:rPr>
          <w:rFonts w:ascii="Times New Roman" w:hAnsi="Times New Roman"/>
          <w:sz w:val="24"/>
          <w:shd w:val="clear" w:color="auto" w:fill="E0E0E0"/>
        </w:rPr>
      </w:pPr>
      <w:r w:rsidRPr="002D6478">
        <w:rPr>
          <w:rFonts w:ascii="Times New Roman" w:hAnsi="Times New Roman"/>
          <w:sz w:val="24"/>
        </w:rPr>
        <w:tab/>
      </w:r>
    </w:p>
    <w:p w:rsidR="00FC4072" w:rsidRPr="002D6478" w:rsidRDefault="00FC4072" w:rsidP="00FC4072">
      <w:pPr>
        <w:rPr>
          <w:rFonts w:ascii="Times New Roman" w:hAnsi="Times New Roman"/>
          <w:sz w:val="24"/>
        </w:rPr>
      </w:pPr>
    </w:p>
    <w:p w:rsidR="00FC4072" w:rsidRPr="002D6478" w:rsidRDefault="00FC4072" w:rsidP="00FC4072">
      <w:pPr>
        <w:rPr>
          <w:rFonts w:ascii="Times New Roman" w:hAnsi="Times New Roman"/>
          <w:sz w:val="24"/>
        </w:rPr>
      </w:pPr>
    </w:p>
    <w:p w:rsidR="00FC4072" w:rsidRPr="002D6478" w:rsidRDefault="00FC4072" w:rsidP="00FC4072">
      <w:pPr>
        <w:rPr>
          <w:rFonts w:ascii="Times New Roman" w:hAnsi="Times New Roman"/>
          <w:sz w:val="24"/>
        </w:rPr>
      </w:pPr>
    </w:p>
    <w:p w:rsidR="00FC4072" w:rsidRPr="002D6478" w:rsidRDefault="00FC4072" w:rsidP="00FC4072">
      <w:pPr>
        <w:rPr>
          <w:rFonts w:ascii="Times New Roman" w:hAnsi="Times New Roman"/>
          <w:sz w:val="24"/>
        </w:rPr>
      </w:pPr>
    </w:p>
    <w:p w:rsidR="00B95ECC" w:rsidRPr="002D6478" w:rsidRDefault="00B95ECC" w:rsidP="00FC4072">
      <w:pPr>
        <w:rPr>
          <w:rFonts w:ascii="Times New Roman" w:hAnsi="Times New Roman"/>
          <w:sz w:val="24"/>
        </w:rPr>
      </w:pPr>
    </w:p>
    <w:p w:rsidR="00A86841" w:rsidRPr="002D6478" w:rsidRDefault="00A86841" w:rsidP="00FC4072">
      <w:pPr>
        <w:rPr>
          <w:rFonts w:ascii="Times New Roman" w:hAnsi="Times New Roman"/>
          <w:sz w:val="24"/>
        </w:rPr>
      </w:pPr>
    </w:p>
    <w:p w:rsidR="00FC4072" w:rsidRPr="002D6478" w:rsidRDefault="00FC4072" w:rsidP="00FC4072">
      <w:pPr>
        <w:rPr>
          <w:rFonts w:ascii="Times New Roman" w:hAnsi="Times New Roman"/>
          <w:sz w:val="24"/>
          <w:u w:val="single"/>
        </w:rPr>
      </w:pPr>
      <w:r w:rsidRPr="002D6478">
        <w:rPr>
          <w:rFonts w:ascii="Times New Roman" w:hAnsi="Times New Roman"/>
          <w:sz w:val="24"/>
        </w:rPr>
        <w:t>Agreed by Government of Kenya:</w:t>
      </w:r>
      <w:r w:rsidRPr="002D6478">
        <w:rPr>
          <w:rFonts w:ascii="Times New Roman" w:hAnsi="Times New Roman"/>
          <w:sz w:val="24"/>
        </w:rPr>
        <w:tab/>
      </w:r>
      <w:r w:rsidRPr="002D6478">
        <w:rPr>
          <w:rFonts w:ascii="Times New Roman" w:hAnsi="Times New Roman"/>
          <w:sz w:val="24"/>
          <w:u w:val="single"/>
        </w:rPr>
        <w:tab/>
      </w:r>
      <w:r w:rsidRPr="002D6478">
        <w:rPr>
          <w:rFonts w:ascii="Times New Roman" w:hAnsi="Times New Roman"/>
          <w:sz w:val="24"/>
          <w:u w:val="single"/>
        </w:rPr>
        <w:tab/>
      </w:r>
      <w:r w:rsidRPr="002D6478">
        <w:rPr>
          <w:rFonts w:ascii="Times New Roman" w:hAnsi="Times New Roman"/>
          <w:sz w:val="24"/>
          <w:u w:val="single"/>
        </w:rPr>
        <w:tab/>
      </w:r>
      <w:r w:rsidRPr="002D6478">
        <w:rPr>
          <w:rFonts w:ascii="Times New Roman" w:hAnsi="Times New Roman"/>
          <w:sz w:val="24"/>
          <w:u w:val="single"/>
        </w:rPr>
        <w:tab/>
      </w:r>
      <w:r w:rsidR="00D916F7">
        <w:rPr>
          <w:rFonts w:ascii="Times New Roman" w:hAnsi="Times New Roman"/>
          <w:sz w:val="24"/>
          <w:u w:val="single"/>
        </w:rPr>
        <w:t xml:space="preserve">         </w:t>
      </w:r>
      <w:r w:rsidR="00D916F7">
        <w:rPr>
          <w:rFonts w:ascii="Times New Roman" w:hAnsi="Times New Roman"/>
          <w:sz w:val="24"/>
        </w:rPr>
        <w:t xml:space="preserve"> [signed on 26.02.2010]</w:t>
      </w:r>
    </w:p>
    <w:p w:rsidR="00FC4072" w:rsidRPr="002D6478" w:rsidRDefault="00B9053E" w:rsidP="00FC4072">
      <w:pPr>
        <w:rPr>
          <w:rFonts w:ascii="Times New Roman" w:hAnsi="Times New Roman"/>
          <w:sz w:val="24"/>
        </w:rPr>
      </w:pPr>
      <w:r w:rsidRPr="002D6478">
        <w:rPr>
          <w:rFonts w:ascii="Times New Roman" w:hAnsi="Times New Roman"/>
          <w:sz w:val="24"/>
        </w:rPr>
        <w:t>(Ministry of Finance Kenya)</w:t>
      </w:r>
      <w:r w:rsidR="00FC4072" w:rsidRPr="002D6478">
        <w:rPr>
          <w:rFonts w:ascii="Times New Roman" w:hAnsi="Times New Roman"/>
          <w:sz w:val="24"/>
        </w:rPr>
        <w:tab/>
      </w:r>
      <w:r w:rsidR="00FC4072" w:rsidRPr="002D6478">
        <w:rPr>
          <w:rFonts w:ascii="Times New Roman" w:hAnsi="Times New Roman"/>
          <w:sz w:val="24"/>
        </w:rPr>
        <w:tab/>
      </w:r>
      <w:r w:rsidR="00FC4072" w:rsidRPr="002D6478">
        <w:rPr>
          <w:rFonts w:ascii="Times New Roman" w:hAnsi="Times New Roman"/>
          <w:sz w:val="24"/>
        </w:rPr>
        <w:tab/>
      </w:r>
      <w:r w:rsidR="00FC4072" w:rsidRPr="002D6478">
        <w:rPr>
          <w:rFonts w:ascii="Times New Roman" w:hAnsi="Times New Roman"/>
          <w:sz w:val="24"/>
        </w:rPr>
        <w:tab/>
      </w:r>
      <w:r w:rsidR="00FC4072" w:rsidRPr="002D6478">
        <w:rPr>
          <w:rFonts w:ascii="Times New Roman" w:hAnsi="Times New Roman"/>
          <w:sz w:val="24"/>
        </w:rPr>
        <w:tab/>
      </w:r>
      <w:r w:rsidR="00FC4072" w:rsidRPr="002D6478">
        <w:rPr>
          <w:rFonts w:ascii="Times New Roman" w:hAnsi="Times New Roman"/>
          <w:sz w:val="24"/>
        </w:rPr>
        <w:tab/>
      </w:r>
      <w:r w:rsidR="00FC4072" w:rsidRPr="002D6478">
        <w:rPr>
          <w:rFonts w:ascii="Times New Roman" w:hAnsi="Times New Roman"/>
          <w:sz w:val="24"/>
        </w:rPr>
        <w:tab/>
        <w:t>Date</w:t>
      </w:r>
    </w:p>
    <w:p w:rsidR="00A86841" w:rsidRPr="002D6478" w:rsidRDefault="00A86841" w:rsidP="00FC4072">
      <w:pPr>
        <w:rPr>
          <w:rFonts w:ascii="Times New Roman" w:hAnsi="Times New Roman"/>
          <w:sz w:val="24"/>
        </w:rPr>
      </w:pPr>
    </w:p>
    <w:p w:rsidR="00B95ECC" w:rsidRPr="002D6478" w:rsidRDefault="00B95ECC" w:rsidP="00FC4072">
      <w:pPr>
        <w:rPr>
          <w:rFonts w:ascii="Times New Roman" w:hAnsi="Times New Roman"/>
          <w:sz w:val="24"/>
        </w:rPr>
      </w:pPr>
    </w:p>
    <w:p w:rsidR="00B9053E" w:rsidRPr="002D6478" w:rsidRDefault="00B9053E" w:rsidP="00FC4072">
      <w:pPr>
        <w:rPr>
          <w:rFonts w:ascii="Times New Roman" w:hAnsi="Times New Roman"/>
          <w:sz w:val="24"/>
        </w:rPr>
      </w:pPr>
    </w:p>
    <w:p w:rsidR="00FC4072" w:rsidRPr="002D6478" w:rsidRDefault="00FC4072" w:rsidP="00FC4072">
      <w:pPr>
        <w:rPr>
          <w:rFonts w:ascii="Times New Roman" w:hAnsi="Times New Roman"/>
          <w:sz w:val="24"/>
          <w:u w:val="single"/>
        </w:rPr>
      </w:pPr>
      <w:r w:rsidRPr="002D6478">
        <w:rPr>
          <w:rFonts w:ascii="Times New Roman" w:hAnsi="Times New Roman"/>
          <w:sz w:val="24"/>
        </w:rPr>
        <w:t xml:space="preserve">Agreed by </w:t>
      </w:r>
      <w:r w:rsidR="00B9053E" w:rsidRPr="002D6478">
        <w:rPr>
          <w:rFonts w:ascii="Times New Roman" w:hAnsi="Times New Roman"/>
          <w:sz w:val="24"/>
        </w:rPr>
        <w:t>MEMR</w:t>
      </w:r>
      <w:r w:rsidRPr="002D6478">
        <w:rPr>
          <w:rFonts w:ascii="Times New Roman" w:hAnsi="Times New Roman"/>
          <w:sz w:val="24"/>
        </w:rPr>
        <w:t xml:space="preserve">: </w:t>
      </w:r>
      <w:r w:rsidR="00B9053E" w:rsidRPr="002D6478">
        <w:rPr>
          <w:rFonts w:ascii="Times New Roman" w:hAnsi="Times New Roman"/>
          <w:sz w:val="24"/>
        </w:rPr>
        <w:t xml:space="preserve">                 </w:t>
      </w:r>
      <w:r w:rsidRPr="002D6478">
        <w:rPr>
          <w:rFonts w:ascii="Times New Roman" w:hAnsi="Times New Roman"/>
          <w:sz w:val="24"/>
          <w:u w:val="single"/>
        </w:rPr>
        <w:tab/>
      </w:r>
      <w:r w:rsidRPr="002D6478">
        <w:rPr>
          <w:rFonts w:ascii="Times New Roman" w:hAnsi="Times New Roman"/>
          <w:sz w:val="24"/>
          <w:u w:val="single"/>
        </w:rPr>
        <w:tab/>
      </w:r>
      <w:r w:rsidRPr="002D6478">
        <w:rPr>
          <w:rFonts w:ascii="Times New Roman" w:hAnsi="Times New Roman"/>
          <w:sz w:val="24"/>
          <w:u w:val="single"/>
        </w:rPr>
        <w:tab/>
      </w:r>
      <w:r w:rsidRPr="002D6478">
        <w:rPr>
          <w:rFonts w:ascii="Times New Roman" w:hAnsi="Times New Roman"/>
          <w:sz w:val="24"/>
          <w:u w:val="single"/>
        </w:rPr>
        <w:tab/>
      </w:r>
      <w:r w:rsidRPr="002D6478">
        <w:rPr>
          <w:rFonts w:ascii="Times New Roman" w:hAnsi="Times New Roman"/>
          <w:sz w:val="24"/>
          <w:u w:val="single"/>
        </w:rPr>
        <w:tab/>
      </w:r>
      <w:r w:rsidRPr="002D6478">
        <w:rPr>
          <w:rFonts w:ascii="Times New Roman" w:hAnsi="Times New Roman"/>
          <w:sz w:val="24"/>
          <w:u w:val="single"/>
        </w:rPr>
        <w:tab/>
      </w:r>
      <w:r w:rsidR="00D916F7">
        <w:rPr>
          <w:rFonts w:ascii="Times New Roman" w:hAnsi="Times New Roman"/>
          <w:sz w:val="24"/>
          <w:u w:val="single"/>
        </w:rPr>
        <w:t>[ signed on 24.02.2010]</w:t>
      </w:r>
    </w:p>
    <w:p w:rsidR="00FC4072" w:rsidRPr="002D6478" w:rsidRDefault="00FC4072" w:rsidP="00FC4072">
      <w:pPr>
        <w:rPr>
          <w:rFonts w:ascii="Times New Roman" w:hAnsi="Times New Roman"/>
          <w:sz w:val="24"/>
        </w:rPr>
      </w:pP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t>Date</w:t>
      </w:r>
    </w:p>
    <w:p w:rsidR="00A86841" w:rsidRPr="002D6478" w:rsidRDefault="00A86841" w:rsidP="00FC4072">
      <w:pPr>
        <w:rPr>
          <w:rFonts w:ascii="Times New Roman" w:hAnsi="Times New Roman"/>
          <w:sz w:val="24"/>
        </w:rPr>
      </w:pPr>
    </w:p>
    <w:p w:rsidR="00B95ECC" w:rsidRPr="002D6478" w:rsidRDefault="00B95ECC" w:rsidP="00FC4072">
      <w:pPr>
        <w:rPr>
          <w:rFonts w:ascii="Times New Roman" w:hAnsi="Times New Roman"/>
          <w:sz w:val="24"/>
        </w:rPr>
      </w:pPr>
    </w:p>
    <w:p w:rsidR="00FC4072" w:rsidRPr="002D6478" w:rsidRDefault="00FC4072" w:rsidP="00FC4072">
      <w:pPr>
        <w:rPr>
          <w:rFonts w:ascii="Times New Roman" w:hAnsi="Times New Roman"/>
          <w:sz w:val="24"/>
          <w:u w:val="single"/>
        </w:rPr>
      </w:pPr>
      <w:r w:rsidRPr="002D6478">
        <w:rPr>
          <w:rFonts w:ascii="Times New Roman" w:hAnsi="Times New Roman"/>
          <w:sz w:val="24"/>
        </w:rPr>
        <w:t xml:space="preserve">Agreed by UNDP: </w:t>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u w:val="single"/>
        </w:rPr>
        <w:tab/>
      </w:r>
      <w:r w:rsidRPr="002D6478">
        <w:rPr>
          <w:rFonts w:ascii="Times New Roman" w:hAnsi="Times New Roman"/>
          <w:sz w:val="24"/>
          <w:u w:val="single"/>
        </w:rPr>
        <w:tab/>
      </w:r>
      <w:r w:rsidRPr="002D6478">
        <w:rPr>
          <w:rFonts w:ascii="Times New Roman" w:hAnsi="Times New Roman"/>
          <w:sz w:val="24"/>
          <w:u w:val="single"/>
        </w:rPr>
        <w:tab/>
      </w:r>
      <w:r w:rsidRPr="002D6478">
        <w:rPr>
          <w:rFonts w:ascii="Times New Roman" w:hAnsi="Times New Roman"/>
          <w:sz w:val="24"/>
          <w:u w:val="single"/>
        </w:rPr>
        <w:tab/>
      </w:r>
      <w:r w:rsidRPr="002D6478">
        <w:rPr>
          <w:rFonts w:ascii="Times New Roman" w:hAnsi="Times New Roman"/>
          <w:sz w:val="24"/>
          <w:u w:val="single"/>
        </w:rPr>
        <w:tab/>
      </w:r>
      <w:r w:rsidRPr="002D6478">
        <w:rPr>
          <w:rFonts w:ascii="Times New Roman" w:hAnsi="Times New Roman"/>
          <w:sz w:val="24"/>
          <w:u w:val="single"/>
        </w:rPr>
        <w:tab/>
      </w:r>
      <w:r w:rsidR="00D916F7">
        <w:rPr>
          <w:rFonts w:ascii="Times New Roman" w:hAnsi="Times New Roman"/>
          <w:sz w:val="24"/>
          <w:u w:val="single"/>
        </w:rPr>
        <w:t>[ signed on 04.03.2010]</w:t>
      </w:r>
    </w:p>
    <w:p w:rsidR="00FC4072" w:rsidRPr="002D6478" w:rsidRDefault="00FC4072" w:rsidP="00FC4072">
      <w:pPr>
        <w:rPr>
          <w:rFonts w:ascii="Times New Roman" w:hAnsi="Times New Roman"/>
          <w:sz w:val="24"/>
        </w:rPr>
      </w:pP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r>
      <w:r w:rsidRPr="002D6478">
        <w:rPr>
          <w:rFonts w:ascii="Times New Roman" w:hAnsi="Times New Roman"/>
          <w:sz w:val="24"/>
        </w:rPr>
        <w:tab/>
        <w:t>Date</w:t>
      </w:r>
    </w:p>
    <w:p w:rsidR="00FC4072" w:rsidRPr="002D6478" w:rsidRDefault="00FC4072" w:rsidP="00FC4072">
      <w:pPr>
        <w:rPr>
          <w:rFonts w:ascii="Times New Roman" w:hAnsi="Times New Roman"/>
          <w:sz w:val="24"/>
        </w:rPr>
      </w:pPr>
    </w:p>
    <w:p w:rsidR="00FC4072" w:rsidRPr="002D6478" w:rsidRDefault="00FC4072" w:rsidP="00FC4072">
      <w:pPr>
        <w:rPr>
          <w:rFonts w:ascii="Times New Roman" w:hAnsi="Times New Roman"/>
          <w:sz w:val="24"/>
        </w:rPr>
      </w:pPr>
    </w:p>
    <w:p w:rsidR="00FC4072" w:rsidRPr="002D6478" w:rsidRDefault="00FC4072" w:rsidP="00FC4072">
      <w:pPr>
        <w:pStyle w:val="BodyText"/>
        <w:pBdr>
          <w:bottom w:val="none" w:sz="0" w:space="0" w:color="auto"/>
        </w:pBdr>
        <w:jc w:val="center"/>
        <w:rPr>
          <w:rFonts w:ascii="Times New Roman" w:hAnsi="Times New Roman"/>
          <w:b/>
          <w:i w:val="0"/>
          <w:smallCaps/>
          <w:spacing w:val="-2"/>
          <w:sz w:val="24"/>
        </w:rPr>
        <w:sectPr w:rsidR="00FC4072" w:rsidRPr="002D6478" w:rsidSect="00946EC7">
          <w:footerReference w:type="even" r:id="rId9"/>
          <w:footerReference w:type="default" r:id="rId10"/>
          <w:pgSz w:w="11907" w:h="16840" w:code="9"/>
          <w:pgMar w:top="1440" w:right="902" w:bottom="1258" w:left="1260" w:header="720" w:footer="720" w:gutter="0"/>
          <w:cols w:space="720"/>
          <w:titlePg/>
          <w:docGrid w:linePitch="360"/>
        </w:sectPr>
      </w:pPr>
    </w:p>
    <w:p w:rsidR="00FC4072" w:rsidRPr="002D6478" w:rsidRDefault="00FC4072" w:rsidP="00FC4072">
      <w:pPr>
        <w:pStyle w:val="BodyText"/>
        <w:pBdr>
          <w:bottom w:val="none" w:sz="0" w:space="0" w:color="auto"/>
        </w:pBdr>
        <w:jc w:val="center"/>
        <w:rPr>
          <w:rFonts w:ascii="Arial" w:hAnsi="Arial" w:cs="Arial"/>
          <w:b/>
          <w:i w:val="0"/>
          <w:smallCaps/>
          <w:spacing w:val="-2"/>
          <w:szCs w:val="22"/>
        </w:rPr>
      </w:pPr>
      <w:r w:rsidRPr="002D6478">
        <w:rPr>
          <w:rFonts w:ascii="Arial" w:hAnsi="Arial" w:cs="Arial"/>
          <w:b/>
          <w:i w:val="0"/>
          <w:smallCaps/>
          <w:spacing w:val="-2"/>
          <w:szCs w:val="22"/>
        </w:rPr>
        <w:lastRenderedPageBreak/>
        <w:t>Table of Contents</w:t>
      </w:r>
    </w:p>
    <w:p w:rsidR="00E72E8C" w:rsidRPr="002D6478" w:rsidRDefault="00503BF7">
      <w:pPr>
        <w:pStyle w:val="TOC1"/>
        <w:rPr>
          <w:rFonts w:ascii="Times New Roman" w:hAnsi="Times New Roman"/>
          <w:noProof/>
          <w:sz w:val="24"/>
          <w:lang w:eastAsia="en-GB"/>
        </w:rPr>
      </w:pPr>
      <w:r w:rsidRPr="00503BF7">
        <w:rPr>
          <w:rFonts w:cs="Arial"/>
          <w:b/>
          <w:smallCaps/>
          <w:spacing w:val="-2"/>
          <w:szCs w:val="22"/>
        </w:rPr>
        <w:fldChar w:fldCharType="begin"/>
      </w:r>
      <w:r w:rsidR="00FC4072" w:rsidRPr="002D6478">
        <w:rPr>
          <w:rFonts w:cs="Arial"/>
          <w:b/>
          <w:smallCaps/>
          <w:spacing w:val="-2"/>
          <w:szCs w:val="22"/>
        </w:rPr>
        <w:instrText xml:space="preserve"> TOC \o "1-2" \h \z \u </w:instrText>
      </w:r>
      <w:r w:rsidRPr="00503BF7">
        <w:rPr>
          <w:rFonts w:cs="Arial"/>
          <w:b/>
          <w:smallCaps/>
          <w:spacing w:val="-2"/>
          <w:szCs w:val="22"/>
        </w:rPr>
        <w:fldChar w:fldCharType="separate"/>
      </w:r>
      <w:hyperlink w:anchor="_Toc241588974" w:history="1">
        <w:r w:rsidR="00E72E8C" w:rsidRPr="002D6478">
          <w:rPr>
            <w:rStyle w:val="Hyperlink"/>
            <w:rFonts w:cs="Arial"/>
            <w:noProof/>
            <w:color w:val="auto"/>
          </w:rPr>
          <w:t>List of acronyms</w:t>
        </w:r>
        <w:r w:rsidR="00E72E8C" w:rsidRPr="002D6478">
          <w:rPr>
            <w:noProof/>
            <w:webHidden/>
          </w:rPr>
          <w:tab/>
        </w:r>
        <w:r w:rsidRPr="002D6478">
          <w:rPr>
            <w:noProof/>
            <w:webHidden/>
          </w:rPr>
          <w:fldChar w:fldCharType="begin"/>
        </w:r>
        <w:r w:rsidR="00E72E8C" w:rsidRPr="002D6478">
          <w:rPr>
            <w:noProof/>
            <w:webHidden/>
          </w:rPr>
          <w:instrText xml:space="preserve"> PAGEREF _Toc241588974 \h </w:instrText>
        </w:r>
        <w:r w:rsidRPr="002D6478">
          <w:rPr>
            <w:noProof/>
            <w:webHidden/>
          </w:rPr>
        </w:r>
        <w:r w:rsidRPr="002D6478">
          <w:rPr>
            <w:noProof/>
            <w:webHidden/>
          </w:rPr>
          <w:fldChar w:fldCharType="separate"/>
        </w:r>
        <w:r w:rsidR="00776EC2">
          <w:rPr>
            <w:noProof/>
            <w:webHidden/>
          </w:rPr>
          <w:t>2</w:t>
        </w:r>
        <w:r w:rsidRPr="002D6478">
          <w:rPr>
            <w:noProof/>
            <w:webHidden/>
          </w:rPr>
          <w:fldChar w:fldCharType="end"/>
        </w:r>
      </w:hyperlink>
    </w:p>
    <w:p w:rsidR="00E72E8C" w:rsidRPr="002D6478" w:rsidRDefault="00503BF7">
      <w:pPr>
        <w:pStyle w:val="TOC1"/>
        <w:rPr>
          <w:rFonts w:ascii="Times New Roman" w:hAnsi="Times New Roman"/>
          <w:noProof/>
          <w:sz w:val="24"/>
          <w:lang w:eastAsia="en-GB"/>
        </w:rPr>
      </w:pPr>
      <w:hyperlink w:anchor="_Toc241588975" w:history="1">
        <w:r w:rsidR="00E72E8C" w:rsidRPr="002D6478">
          <w:rPr>
            <w:rStyle w:val="Hyperlink"/>
            <w:noProof/>
            <w:color w:val="auto"/>
          </w:rPr>
          <w:t>I.</w:t>
        </w:r>
        <w:r w:rsidR="00E72E8C" w:rsidRPr="002D6478">
          <w:rPr>
            <w:rFonts w:ascii="Times New Roman" w:hAnsi="Times New Roman"/>
            <w:noProof/>
            <w:sz w:val="24"/>
            <w:lang w:eastAsia="en-GB"/>
          </w:rPr>
          <w:tab/>
        </w:r>
        <w:r w:rsidR="00E72E8C" w:rsidRPr="002D6478">
          <w:rPr>
            <w:rStyle w:val="Hyperlink"/>
            <w:noProof/>
            <w:color w:val="auto"/>
          </w:rPr>
          <w:t>Situation Analysis</w:t>
        </w:r>
        <w:r w:rsidR="00E72E8C" w:rsidRPr="002D6478">
          <w:rPr>
            <w:noProof/>
            <w:webHidden/>
          </w:rPr>
          <w:tab/>
        </w:r>
        <w:r w:rsidRPr="002D6478">
          <w:rPr>
            <w:noProof/>
            <w:webHidden/>
          </w:rPr>
          <w:fldChar w:fldCharType="begin"/>
        </w:r>
        <w:r w:rsidR="00E72E8C" w:rsidRPr="002D6478">
          <w:rPr>
            <w:noProof/>
            <w:webHidden/>
          </w:rPr>
          <w:instrText xml:space="preserve"> PAGEREF _Toc241588975 \h </w:instrText>
        </w:r>
        <w:r w:rsidRPr="002D6478">
          <w:rPr>
            <w:noProof/>
            <w:webHidden/>
          </w:rPr>
        </w:r>
        <w:r w:rsidRPr="002D6478">
          <w:rPr>
            <w:noProof/>
            <w:webHidden/>
          </w:rPr>
          <w:fldChar w:fldCharType="separate"/>
        </w:r>
        <w:r w:rsidR="00776EC2">
          <w:rPr>
            <w:noProof/>
            <w:webHidden/>
          </w:rPr>
          <w:t>2</w:t>
        </w:r>
        <w:r w:rsidRPr="002D6478">
          <w:rPr>
            <w:noProof/>
            <w:webHidden/>
          </w:rPr>
          <w:fldChar w:fldCharType="end"/>
        </w:r>
      </w:hyperlink>
    </w:p>
    <w:p w:rsidR="00E72E8C" w:rsidRPr="002D6478" w:rsidRDefault="00503BF7">
      <w:pPr>
        <w:pStyle w:val="TOC1"/>
        <w:rPr>
          <w:rFonts w:ascii="Times New Roman" w:hAnsi="Times New Roman"/>
          <w:noProof/>
          <w:sz w:val="24"/>
          <w:lang w:eastAsia="en-GB"/>
        </w:rPr>
      </w:pPr>
      <w:hyperlink w:anchor="_Toc241588976" w:history="1">
        <w:r w:rsidR="00E72E8C" w:rsidRPr="002D6478">
          <w:rPr>
            <w:rStyle w:val="Hyperlink"/>
            <w:noProof/>
            <w:color w:val="auto"/>
          </w:rPr>
          <w:t>II.</w:t>
        </w:r>
        <w:r w:rsidR="00E72E8C" w:rsidRPr="002D6478">
          <w:rPr>
            <w:rFonts w:ascii="Times New Roman" w:hAnsi="Times New Roman"/>
            <w:noProof/>
            <w:sz w:val="24"/>
            <w:lang w:eastAsia="en-GB"/>
          </w:rPr>
          <w:tab/>
        </w:r>
        <w:r w:rsidR="00E72E8C" w:rsidRPr="002D6478">
          <w:rPr>
            <w:rStyle w:val="Hyperlink"/>
            <w:noProof/>
            <w:color w:val="auto"/>
          </w:rPr>
          <w:t>Strategy</w:t>
        </w:r>
        <w:r w:rsidR="00E72E8C" w:rsidRPr="002D6478">
          <w:rPr>
            <w:noProof/>
            <w:webHidden/>
          </w:rPr>
          <w:tab/>
        </w:r>
        <w:r w:rsidRPr="002D6478">
          <w:rPr>
            <w:noProof/>
            <w:webHidden/>
          </w:rPr>
          <w:fldChar w:fldCharType="begin"/>
        </w:r>
        <w:r w:rsidR="00E72E8C" w:rsidRPr="002D6478">
          <w:rPr>
            <w:noProof/>
            <w:webHidden/>
          </w:rPr>
          <w:instrText xml:space="preserve"> PAGEREF _Toc241588976 \h </w:instrText>
        </w:r>
        <w:r w:rsidRPr="002D6478">
          <w:rPr>
            <w:noProof/>
            <w:webHidden/>
          </w:rPr>
        </w:r>
        <w:r w:rsidRPr="002D6478">
          <w:rPr>
            <w:noProof/>
            <w:webHidden/>
          </w:rPr>
          <w:fldChar w:fldCharType="separate"/>
        </w:r>
        <w:r w:rsidR="00776EC2">
          <w:rPr>
            <w:noProof/>
            <w:webHidden/>
          </w:rPr>
          <w:t>2</w:t>
        </w:r>
        <w:r w:rsidRPr="002D6478">
          <w:rPr>
            <w:noProof/>
            <w:webHidden/>
          </w:rPr>
          <w:fldChar w:fldCharType="end"/>
        </w:r>
      </w:hyperlink>
    </w:p>
    <w:p w:rsidR="00E72E8C" w:rsidRPr="002D6478" w:rsidRDefault="00503BF7">
      <w:pPr>
        <w:pStyle w:val="TOC1"/>
        <w:rPr>
          <w:rFonts w:ascii="Times New Roman" w:hAnsi="Times New Roman"/>
          <w:noProof/>
          <w:sz w:val="24"/>
          <w:lang w:eastAsia="en-GB"/>
        </w:rPr>
      </w:pPr>
      <w:hyperlink w:anchor="_Toc241588977" w:history="1">
        <w:r w:rsidR="00E72E8C" w:rsidRPr="002D6478">
          <w:rPr>
            <w:rStyle w:val="Hyperlink"/>
            <w:noProof/>
            <w:color w:val="auto"/>
          </w:rPr>
          <w:t>III.</w:t>
        </w:r>
        <w:r w:rsidR="00E72E8C" w:rsidRPr="002D6478">
          <w:rPr>
            <w:rFonts w:ascii="Times New Roman" w:hAnsi="Times New Roman"/>
            <w:noProof/>
            <w:sz w:val="24"/>
            <w:lang w:eastAsia="en-GB"/>
          </w:rPr>
          <w:tab/>
        </w:r>
        <w:r w:rsidR="00E72E8C" w:rsidRPr="002D6478">
          <w:rPr>
            <w:rStyle w:val="Hyperlink"/>
            <w:noProof/>
            <w:color w:val="auto"/>
          </w:rPr>
          <w:t>Results and Resources Framework</w:t>
        </w:r>
        <w:r w:rsidR="00E72E8C" w:rsidRPr="002D6478">
          <w:rPr>
            <w:noProof/>
            <w:webHidden/>
          </w:rPr>
          <w:tab/>
        </w:r>
        <w:r w:rsidRPr="002D6478">
          <w:rPr>
            <w:noProof/>
            <w:webHidden/>
          </w:rPr>
          <w:fldChar w:fldCharType="begin"/>
        </w:r>
        <w:r w:rsidR="00E72E8C" w:rsidRPr="002D6478">
          <w:rPr>
            <w:noProof/>
            <w:webHidden/>
          </w:rPr>
          <w:instrText xml:space="preserve"> PAGEREF _Toc241588977 \h </w:instrText>
        </w:r>
        <w:r w:rsidRPr="002D6478">
          <w:rPr>
            <w:noProof/>
            <w:webHidden/>
          </w:rPr>
        </w:r>
        <w:r w:rsidRPr="002D6478">
          <w:rPr>
            <w:noProof/>
            <w:webHidden/>
          </w:rPr>
          <w:fldChar w:fldCharType="separate"/>
        </w:r>
        <w:r w:rsidR="00776EC2">
          <w:rPr>
            <w:noProof/>
            <w:webHidden/>
          </w:rPr>
          <w:t>2</w:t>
        </w:r>
        <w:r w:rsidRPr="002D6478">
          <w:rPr>
            <w:noProof/>
            <w:webHidden/>
          </w:rPr>
          <w:fldChar w:fldCharType="end"/>
        </w:r>
      </w:hyperlink>
    </w:p>
    <w:p w:rsidR="00E72E8C" w:rsidRPr="002D6478" w:rsidRDefault="00503BF7">
      <w:pPr>
        <w:pStyle w:val="TOC1"/>
        <w:rPr>
          <w:rFonts w:ascii="Times New Roman" w:hAnsi="Times New Roman"/>
          <w:noProof/>
          <w:sz w:val="24"/>
          <w:lang w:eastAsia="en-GB"/>
        </w:rPr>
      </w:pPr>
      <w:hyperlink w:anchor="_Toc241588978" w:history="1">
        <w:r w:rsidR="00E72E8C" w:rsidRPr="002D6478">
          <w:rPr>
            <w:rStyle w:val="Hyperlink"/>
            <w:noProof/>
            <w:color w:val="auto"/>
          </w:rPr>
          <w:t>IV.</w:t>
        </w:r>
        <w:r w:rsidR="00E72E8C" w:rsidRPr="002D6478">
          <w:rPr>
            <w:rFonts w:ascii="Times New Roman" w:hAnsi="Times New Roman"/>
            <w:noProof/>
            <w:sz w:val="24"/>
            <w:lang w:eastAsia="en-GB"/>
          </w:rPr>
          <w:tab/>
        </w:r>
        <w:r w:rsidR="00E72E8C" w:rsidRPr="002D6478">
          <w:rPr>
            <w:rStyle w:val="Hyperlink"/>
            <w:noProof/>
            <w:color w:val="auto"/>
          </w:rPr>
          <w:t>Annual Work Plan</w:t>
        </w:r>
        <w:r w:rsidR="00E72E8C" w:rsidRPr="002D6478">
          <w:rPr>
            <w:noProof/>
            <w:webHidden/>
          </w:rPr>
          <w:tab/>
        </w:r>
        <w:r w:rsidRPr="002D6478">
          <w:rPr>
            <w:noProof/>
            <w:webHidden/>
          </w:rPr>
          <w:fldChar w:fldCharType="begin"/>
        </w:r>
        <w:r w:rsidR="00E72E8C" w:rsidRPr="002D6478">
          <w:rPr>
            <w:noProof/>
            <w:webHidden/>
          </w:rPr>
          <w:instrText xml:space="preserve"> PAGEREF _Toc241588978 \h </w:instrText>
        </w:r>
        <w:r w:rsidRPr="002D6478">
          <w:rPr>
            <w:noProof/>
            <w:webHidden/>
          </w:rPr>
        </w:r>
        <w:r w:rsidRPr="002D6478">
          <w:rPr>
            <w:noProof/>
            <w:webHidden/>
          </w:rPr>
          <w:fldChar w:fldCharType="separate"/>
        </w:r>
        <w:r w:rsidR="00776EC2">
          <w:rPr>
            <w:noProof/>
            <w:webHidden/>
          </w:rPr>
          <w:t>2</w:t>
        </w:r>
        <w:r w:rsidRPr="002D6478">
          <w:rPr>
            <w:noProof/>
            <w:webHidden/>
          </w:rPr>
          <w:fldChar w:fldCharType="end"/>
        </w:r>
      </w:hyperlink>
    </w:p>
    <w:p w:rsidR="00E72E8C" w:rsidRPr="002D6478" w:rsidRDefault="00503BF7">
      <w:pPr>
        <w:pStyle w:val="TOC1"/>
        <w:rPr>
          <w:rFonts w:ascii="Times New Roman" w:hAnsi="Times New Roman"/>
          <w:noProof/>
          <w:sz w:val="24"/>
          <w:lang w:eastAsia="en-GB"/>
        </w:rPr>
      </w:pPr>
      <w:hyperlink w:anchor="_Toc241588979" w:history="1">
        <w:r w:rsidR="00E72E8C" w:rsidRPr="002D6478">
          <w:rPr>
            <w:rStyle w:val="Hyperlink"/>
            <w:i/>
            <w:noProof/>
            <w:color w:val="auto"/>
          </w:rPr>
          <w:t>V.</w:t>
        </w:r>
        <w:r w:rsidR="00E72E8C" w:rsidRPr="002D6478">
          <w:rPr>
            <w:rFonts w:ascii="Times New Roman" w:hAnsi="Times New Roman"/>
            <w:noProof/>
            <w:sz w:val="24"/>
            <w:lang w:eastAsia="en-GB"/>
          </w:rPr>
          <w:tab/>
        </w:r>
        <w:r w:rsidR="00E72E8C" w:rsidRPr="002D6478">
          <w:rPr>
            <w:rStyle w:val="Hyperlink"/>
            <w:noProof/>
            <w:color w:val="auto"/>
          </w:rPr>
          <w:t>Management Arrangements</w:t>
        </w:r>
        <w:r w:rsidR="00E72E8C" w:rsidRPr="002D6478">
          <w:rPr>
            <w:noProof/>
            <w:webHidden/>
          </w:rPr>
          <w:tab/>
        </w:r>
        <w:r w:rsidRPr="002D6478">
          <w:rPr>
            <w:noProof/>
            <w:webHidden/>
          </w:rPr>
          <w:fldChar w:fldCharType="begin"/>
        </w:r>
        <w:r w:rsidR="00E72E8C" w:rsidRPr="002D6478">
          <w:rPr>
            <w:noProof/>
            <w:webHidden/>
          </w:rPr>
          <w:instrText xml:space="preserve"> PAGEREF _Toc241588979 \h </w:instrText>
        </w:r>
        <w:r w:rsidRPr="002D6478">
          <w:rPr>
            <w:noProof/>
            <w:webHidden/>
          </w:rPr>
        </w:r>
        <w:r w:rsidRPr="002D6478">
          <w:rPr>
            <w:noProof/>
            <w:webHidden/>
          </w:rPr>
          <w:fldChar w:fldCharType="separate"/>
        </w:r>
        <w:r w:rsidR="00776EC2">
          <w:rPr>
            <w:noProof/>
            <w:webHidden/>
          </w:rPr>
          <w:t>2</w:t>
        </w:r>
        <w:r w:rsidRPr="002D6478">
          <w:rPr>
            <w:noProof/>
            <w:webHidden/>
          </w:rPr>
          <w:fldChar w:fldCharType="end"/>
        </w:r>
      </w:hyperlink>
    </w:p>
    <w:p w:rsidR="00E72E8C" w:rsidRPr="002D6478" w:rsidRDefault="00503BF7">
      <w:pPr>
        <w:pStyle w:val="TOC1"/>
        <w:rPr>
          <w:rFonts w:ascii="Times New Roman" w:hAnsi="Times New Roman"/>
          <w:noProof/>
          <w:sz w:val="24"/>
          <w:lang w:eastAsia="en-GB"/>
        </w:rPr>
      </w:pPr>
      <w:hyperlink w:anchor="_Toc241588980" w:history="1">
        <w:r w:rsidR="00E72E8C" w:rsidRPr="002D6478">
          <w:rPr>
            <w:rStyle w:val="Hyperlink"/>
            <w:noProof/>
            <w:color w:val="auto"/>
          </w:rPr>
          <w:t>VI.</w:t>
        </w:r>
        <w:r w:rsidR="00E72E8C" w:rsidRPr="002D6478">
          <w:rPr>
            <w:rFonts w:ascii="Times New Roman" w:hAnsi="Times New Roman"/>
            <w:noProof/>
            <w:sz w:val="24"/>
            <w:lang w:eastAsia="en-GB"/>
          </w:rPr>
          <w:tab/>
        </w:r>
        <w:r w:rsidR="00E72E8C" w:rsidRPr="002D6478">
          <w:rPr>
            <w:rStyle w:val="Hyperlink"/>
            <w:noProof/>
            <w:color w:val="auto"/>
          </w:rPr>
          <w:t>Monitoring Framework And Evaluation</w:t>
        </w:r>
        <w:r w:rsidR="00E72E8C" w:rsidRPr="002D6478">
          <w:rPr>
            <w:noProof/>
            <w:webHidden/>
          </w:rPr>
          <w:tab/>
        </w:r>
        <w:r w:rsidRPr="002D6478">
          <w:rPr>
            <w:noProof/>
            <w:webHidden/>
          </w:rPr>
          <w:fldChar w:fldCharType="begin"/>
        </w:r>
        <w:r w:rsidR="00E72E8C" w:rsidRPr="002D6478">
          <w:rPr>
            <w:noProof/>
            <w:webHidden/>
          </w:rPr>
          <w:instrText xml:space="preserve"> PAGEREF _Toc241588980 \h </w:instrText>
        </w:r>
        <w:r w:rsidRPr="002D6478">
          <w:rPr>
            <w:noProof/>
            <w:webHidden/>
          </w:rPr>
        </w:r>
        <w:r w:rsidRPr="002D6478">
          <w:rPr>
            <w:noProof/>
            <w:webHidden/>
          </w:rPr>
          <w:fldChar w:fldCharType="separate"/>
        </w:r>
        <w:r w:rsidR="00776EC2">
          <w:rPr>
            <w:noProof/>
            <w:webHidden/>
          </w:rPr>
          <w:t>2</w:t>
        </w:r>
        <w:r w:rsidRPr="002D6478">
          <w:rPr>
            <w:noProof/>
            <w:webHidden/>
          </w:rPr>
          <w:fldChar w:fldCharType="end"/>
        </w:r>
      </w:hyperlink>
    </w:p>
    <w:p w:rsidR="00E72E8C" w:rsidRPr="002D6478" w:rsidRDefault="00503BF7">
      <w:pPr>
        <w:pStyle w:val="TOC1"/>
        <w:rPr>
          <w:rFonts w:ascii="Times New Roman" w:hAnsi="Times New Roman"/>
          <w:noProof/>
          <w:sz w:val="24"/>
          <w:lang w:eastAsia="en-GB"/>
        </w:rPr>
      </w:pPr>
      <w:hyperlink w:anchor="_Toc241588981" w:history="1">
        <w:r w:rsidR="00E72E8C" w:rsidRPr="002D6478">
          <w:rPr>
            <w:rStyle w:val="Hyperlink"/>
            <w:noProof/>
            <w:color w:val="auto"/>
          </w:rPr>
          <w:t>VII.</w:t>
        </w:r>
        <w:r w:rsidR="00E72E8C" w:rsidRPr="002D6478">
          <w:rPr>
            <w:rFonts w:ascii="Times New Roman" w:hAnsi="Times New Roman"/>
            <w:noProof/>
            <w:sz w:val="24"/>
            <w:lang w:eastAsia="en-GB"/>
          </w:rPr>
          <w:tab/>
        </w:r>
        <w:r w:rsidR="00E72E8C" w:rsidRPr="002D6478">
          <w:rPr>
            <w:rStyle w:val="Hyperlink"/>
            <w:noProof/>
            <w:color w:val="auto"/>
          </w:rPr>
          <w:t>Legal Context</w:t>
        </w:r>
        <w:r w:rsidR="00E72E8C" w:rsidRPr="002D6478">
          <w:rPr>
            <w:noProof/>
            <w:webHidden/>
          </w:rPr>
          <w:tab/>
        </w:r>
        <w:r w:rsidRPr="002D6478">
          <w:rPr>
            <w:noProof/>
            <w:webHidden/>
          </w:rPr>
          <w:fldChar w:fldCharType="begin"/>
        </w:r>
        <w:r w:rsidR="00E72E8C" w:rsidRPr="002D6478">
          <w:rPr>
            <w:noProof/>
            <w:webHidden/>
          </w:rPr>
          <w:instrText xml:space="preserve"> PAGEREF _Toc241588981 \h </w:instrText>
        </w:r>
        <w:r w:rsidRPr="002D6478">
          <w:rPr>
            <w:noProof/>
            <w:webHidden/>
          </w:rPr>
        </w:r>
        <w:r w:rsidRPr="002D6478">
          <w:rPr>
            <w:noProof/>
            <w:webHidden/>
          </w:rPr>
          <w:fldChar w:fldCharType="separate"/>
        </w:r>
        <w:r w:rsidR="00776EC2">
          <w:rPr>
            <w:noProof/>
            <w:webHidden/>
          </w:rPr>
          <w:t>2</w:t>
        </w:r>
        <w:r w:rsidRPr="002D6478">
          <w:rPr>
            <w:noProof/>
            <w:webHidden/>
          </w:rPr>
          <w:fldChar w:fldCharType="end"/>
        </w:r>
      </w:hyperlink>
    </w:p>
    <w:p w:rsidR="00E72E8C" w:rsidRPr="002D6478" w:rsidRDefault="00503BF7">
      <w:pPr>
        <w:pStyle w:val="TOC1"/>
        <w:rPr>
          <w:rFonts w:ascii="Times New Roman" w:hAnsi="Times New Roman"/>
          <w:noProof/>
          <w:sz w:val="24"/>
          <w:lang w:eastAsia="en-GB"/>
        </w:rPr>
      </w:pPr>
      <w:hyperlink w:anchor="_Toc241588982" w:history="1">
        <w:r w:rsidR="00E72E8C" w:rsidRPr="002D6478">
          <w:rPr>
            <w:rStyle w:val="Hyperlink"/>
            <w:noProof/>
            <w:color w:val="auto"/>
          </w:rPr>
          <w:t>VIII.</w:t>
        </w:r>
        <w:r w:rsidR="00E72E8C" w:rsidRPr="002D6478">
          <w:rPr>
            <w:rFonts w:ascii="Times New Roman" w:hAnsi="Times New Roman"/>
            <w:noProof/>
            <w:sz w:val="24"/>
            <w:lang w:eastAsia="en-GB"/>
          </w:rPr>
          <w:tab/>
        </w:r>
        <w:r w:rsidR="00E72E8C" w:rsidRPr="002D6478">
          <w:rPr>
            <w:rStyle w:val="Hyperlink"/>
            <w:noProof/>
            <w:color w:val="auto"/>
          </w:rPr>
          <w:t>ANNEXES</w:t>
        </w:r>
        <w:r w:rsidR="00E72E8C" w:rsidRPr="002D6478">
          <w:rPr>
            <w:noProof/>
            <w:webHidden/>
          </w:rPr>
          <w:tab/>
        </w:r>
        <w:r w:rsidRPr="002D6478">
          <w:rPr>
            <w:noProof/>
            <w:webHidden/>
          </w:rPr>
          <w:fldChar w:fldCharType="begin"/>
        </w:r>
        <w:r w:rsidR="00E72E8C" w:rsidRPr="002D6478">
          <w:rPr>
            <w:noProof/>
            <w:webHidden/>
          </w:rPr>
          <w:instrText xml:space="preserve"> PAGEREF _Toc241588982 \h </w:instrText>
        </w:r>
        <w:r w:rsidRPr="002D6478">
          <w:rPr>
            <w:noProof/>
            <w:webHidden/>
          </w:rPr>
        </w:r>
        <w:r w:rsidRPr="002D6478">
          <w:rPr>
            <w:noProof/>
            <w:webHidden/>
          </w:rPr>
          <w:fldChar w:fldCharType="separate"/>
        </w:r>
        <w:r w:rsidR="00776EC2">
          <w:rPr>
            <w:noProof/>
            <w:webHidden/>
          </w:rPr>
          <w:t>2</w:t>
        </w:r>
        <w:r w:rsidRPr="002D6478">
          <w:rPr>
            <w:noProof/>
            <w:webHidden/>
          </w:rPr>
          <w:fldChar w:fldCharType="end"/>
        </w:r>
      </w:hyperlink>
    </w:p>
    <w:p w:rsidR="00FC4072" w:rsidRPr="002D6478" w:rsidRDefault="00503BF7" w:rsidP="00FC4072">
      <w:pPr>
        <w:pStyle w:val="BodyText"/>
        <w:pBdr>
          <w:bottom w:val="none" w:sz="0" w:space="0" w:color="auto"/>
        </w:pBdr>
        <w:tabs>
          <w:tab w:val="right" w:leader="dot" w:pos="9304"/>
          <w:tab w:val="right" w:leader="dot" w:pos="9540"/>
        </w:tabs>
        <w:rPr>
          <w:rFonts w:ascii="Arial" w:hAnsi="Arial" w:cs="Arial"/>
          <w:b/>
          <w:smallCaps/>
          <w:spacing w:val="-2"/>
          <w:szCs w:val="22"/>
        </w:rPr>
      </w:pPr>
      <w:r w:rsidRPr="002D6478">
        <w:rPr>
          <w:rFonts w:ascii="Arial" w:hAnsi="Arial" w:cs="Arial"/>
          <w:b/>
          <w:smallCaps/>
          <w:spacing w:val="-2"/>
          <w:szCs w:val="22"/>
        </w:rPr>
        <w:fldChar w:fldCharType="end"/>
      </w:r>
    </w:p>
    <w:p w:rsidR="00FB779E" w:rsidRPr="002D6478" w:rsidRDefault="00FB779E" w:rsidP="00FC4072">
      <w:pPr>
        <w:pStyle w:val="BodyText"/>
        <w:pBdr>
          <w:bottom w:val="none" w:sz="0" w:space="0" w:color="auto"/>
        </w:pBdr>
        <w:tabs>
          <w:tab w:val="right" w:leader="dot" w:pos="9304"/>
          <w:tab w:val="right" w:leader="dot" w:pos="9540"/>
        </w:tabs>
        <w:rPr>
          <w:rFonts w:ascii="Arial" w:hAnsi="Arial" w:cs="Arial"/>
          <w:b/>
          <w:smallCaps/>
          <w:spacing w:val="-2"/>
          <w:szCs w:val="22"/>
        </w:rPr>
      </w:pPr>
    </w:p>
    <w:p w:rsidR="00FC4072" w:rsidRPr="002D6478" w:rsidRDefault="00FC4072" w:rsidP="00FC4072">
      <w:pPr>
        <w:pStyle w:val="Heading1"/>
        <w:numPr>
          <w:ilvl w:val="0"/>
          <w:numId w:val="0"/>
        </w:numPr>
        <w:rPr>
          <w:rFonts w:ascii="Arial" w:hAnsi="Arial" w:cs="Arial"/>
          <w:sz w:val="22"/>
          <w:szCs w:val="22"/>
        </w:rPr>
      </w:pPr>
      <w:bookmarkStart w:id="0" w:name="_Toc241588974"/>
      <w:r w:rsidRPr="002D6478">
        <w:rPr>
          <w:rFonts w:ascii="Arial" w:hAnsi="Arial" w:cs="Arial"/>
          <w:sz w:val="22"/>
          <w:szCs w:val="22"/>
        </w:rPr>
        <w:t>List of acronyms</w:t>
      </w:r>
      <w:bookmarkEnd w:id="0"/>
      <w:r w:rsidR="00F83894" w:rsidRPr="002D6478">
        <w:rPr>
          <w:rFonts w:ascii="Arial" w:hAnsi="Arial" w:cs="Arial"/>
          <w:sz w:val="22"/>
          <w:szCs w:val="22"/>
        </w:rPr>
        <w:t xml:space="preserve"> </w:t>
      </w:r>
    </w:p>
    <w:p w:rsidR="00FC4072" w:rsidRPr="002D6478" w:rsidRDefault="00FC4072" w:rsidP="00FC4072">
      <w:pPr>
        <w:spacing w:after="0"/>
        <w:rPr>
          <w:rFonts w:ascii="Times New Roman" w:hAnsi="Times New Roman"/>
          <w:b/>
          <w:sz w:val="24"/>
        </w:rPr>
      </w:pPr>
    </w:p>
    <w:tbl>
      <w:tblPr>
        <w:tblW w:w="8890" w:type="dxa"/>
        <w:tblInd w:w="98" w:type="dxa"/>
        <w:tblLook w:val="0000"/>
      </w:tblPr>
      <w:tblGrid>
        <w:gridCol w:w="1810"/>
        <w:gridCol w:w="7080"/>
      </w:tblGrid>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AAP</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African Adaptation Programme</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AfDB</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African Development Bank</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AIDS</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Acquired Immuno-Deficiency Syndrome</w:t>
            </w:r>
          </w:p>
        </w:tc>
      </w:tr>
      <w:tr w:rsidR="00C83AB9" w:rsidRPr="002D6478">
        <w:trPr>
          <w:trHeight w:val="255"/>
        </w:trPr>
        <w:tc>
          <w:tcPr>
            <w:tcW w:w="1810" w:type="dxa"/>
            <w:tcBorders>
              <w:top w:val="nil"/>
              <w:left w:val="nil"/>
              <w:bottom w:val="nil"/>
              <w:right w:val="nil"/>
            </w:tcBorders>
            <w:shd w:val="clear" w:color="auto" w:fill="auto"/>
            <w:noWrap/>
            <w:vAlign w:val="bottom"/>
          </w:tcPr>
          <w:p w:rsidR="00C83AB9" w:rsidRPr="002D6478" w:rsidRDefault="00C83AB9" w:rsidP="00FC4072">
            <w:pPr>
              <w:rPr>
                <w:rFonts w:cs="Arial"/>
                <w:szCs w:val="22"/>
              </w:rPr>
            </w:pPr>
            <w:r w:rsidRPr="002D6478">
              <w:rPr>
                <w:rFonts w:cs="Arial"/>
                <w:szCs w:val="22"/>
              </w:rPr>
              <w:t>ALM</w:t>
            </w:r>
          </w:p>
        </w:tc>
        <w:tc>
          <w:tcPr>
            <w:tcW w:w="7080" w:type="dxa"/>
            <w:tcBorders>
              <w:top w:val="nil"/>
              <w:left w:val="nil"/>
              <w:bottom w:val="nil"/>
              <w:right w:val="nil"/>
            </w:tcBorders>
            <w:shd w:val="clear" w:color="auto" w:fill="auto"/>
            <w:noWrap/>
            <w:vAlign w:val="bottom"/>
          </w:tcPr>
          <w:p w:rsidR="00C83AB9" w:rsidRPr="002D6478" w:rsidRDefault="00C83AB9" w:rsidP="00FC4072">
            <w:pPr>
              <w:rPr>
                <w:rFonts w:cs="Arial"/>
                <w:szCs w:val="22"/>
              </w:rPr>
            </w:pPr>
            <w:r w:rsidRPr="002D6478">
              <w:rPr>
                <w:rFonts w:cs="Arial"/>
                <w:szCs w:val="22"/>
              </w:rPr>
              <w:t>Adaptation Learning Mechanism</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ALRMP</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Arid Lands Resource Management Programme</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ASAL</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Arid and Semi-arid Lands</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AWEPA</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 xml:space="preserve">Association of European Parliamentarians for </w:t>
            </w:r>
            <w:smartTag w:uri="urn:schemas-microsoft-com:office:smarttags" w:element="place">
              <w:r w:rsidRPr="002D6478">
                <w:rPr>
                  <w:rFonts w:cs="Arial"/>
                  <w:szCs w:val="22"/>
                </w:rPr>
                <w:t>Africa</w:t>
              </w:r>
            </w:smartTag>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BCPR</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Bureau for Crisis Prevention and Recovery</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CBO</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Community-based Organization</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CDM</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Clean Development Mechanism</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CDTF</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Community Development Trust Fund</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CSO</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Civil Society Organization</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DDC</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 xml:space="preserve">District Development Committees </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DSDO</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District Social Development Office</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DSG</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District Steering Group</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smartTag w:uri="urn:schemas-microsoft-com:office:smarttags" w:element="stockticker">
              <w:r w:rsidRPr="002D6478">
                <w:rPr>
                  <w:rFonts w:cs="Arial"/>
                  <w:szCs w:val="22"/>
                </w:rPr>
                <w:t>ENSO</w:t>
              </w:r>
            </w:smartTag>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 xml:space="preserve">El Nino Southern Oscillation </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GEF</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Global Environment Facility</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GISP</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Global Invasive Species Programme</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HIV</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Human Immuno-Deficiency Virus</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ILRI</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International Livestock Research Institute</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IWGDS</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smartTag w:uri="urn:schemas-microsoft-com:office:smarttags" w:element="place">
              <w:smartTag w:uri="urn:schemas-microsoft-com:office:smarttags" w:element="PlaceType">
                <w:r w:rsidRPr="002D6478">
                  <w:rPr>
                    <w:rFonts w:cs="Arial"/>
                    <w:szCs w:val="22"/>
                  </w:rPr>
                  <w:t>Institute</w:t>
                </w:r>
              </w:smartTag>
              <w:r w:rsidRPr="002D6478">
                <w:rPr>
                  <w:rFonts w:cs="Arial"/>
                  <w:szCs w:val="22"/>
                </w:rPr>
                <w:t xml:space="preserve"> of </w:t>
              </w:r>
              <w:smartTag w:uri="urn:schemas-microsoft-com:office:smarttags" w:element="PlaceName">
                <w:r w:rsidRPr="002D6478">
                  <w:rPr>
                    <w:rFonts w:cs="Arial"/>
                    <w:szCs w:val="22"/>
                  </w:rPr>
                  <w:t>Women</w:t>
                </w:r>
              </w:smartTag>
            </w:smartTag>
            <w:r w:rsidRPr="002D6478">
              <w:rPr>
                <w:rFonts w:cs="Arial"/>
                <w:szCs w:val="22"/>
              </w:rPr>
              <w:t>, Gender and Development Studies</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JICA</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Japan International Cooperation Agency</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KACCAL</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w:t>
            </w:r>
            <w:r w:rsidR="0028737A" w:rsidRPr="002D6478">
              <w:rPr>
                <w:rFonts w:cs="Arial"/>
                <w:szCs w:val="22"/>
              </w:rPr>
              <w:t>Adaptation to Climate Change in Arid Lands</w:t>
            </w:r>
          </w:p>
        </w:tc>
      </w:tr>
      <w:tr w:rsidR="003519AB" w:rsidRPr="002D6478">
        <w:trPr>
          <w:trHeight w:val="255"/>
        </w:trPr>
        <w:tc>
          <w:tcPr>
            <w:tcW w:w="1810" w:type="dxa"/>
            <w:tcBorders>
              <w:top w:val="nil"/>
              <w:left w:val="nil"/>
              <w:bottom w:val="nil"/>
              <w:right w:val="nil"/>
            </w:tcBorders>
            <w:shd w:val="clear" w:color="auto" w:fill="auto"/>
            <w:noWrap/>
            <w:vAlign w:val="bottom"/>
          </w:tcPr>
          <w:p w:rsidR="003519AB" w:rsidRPr="002D6478" w:rsidRDefault="003519AB" w:rsidP="00FC4072">
            <w:pPr>
              <w:rPr>
                <w:rFonts w:cs="Arial"/>
                <w:szCs w:val="22"/>
              </w:rPr>
            </w:pPr>
            <w:r w:rsidRPr="002D6478">
              <w:rPr>
                <w:rFonts w:cs="Arial"/>
                <w:szCs w:val="22"/>
              </w:rPr>
              <w:t>KCCRS</w:t>
            </w:r>
          </w:p>
        </w:tc>
        <w:tc>
          <w:tcPr>
            <w:tcW w:w="7080" w:type="dxa"/>
            <w:tcBorders>
              <w:top w:val="nil"/>
              <w:left w:val="nil"/>
              <w:bottom w:val="nil"/>
              <w:right w:val="nil"/>
            </w:tcBorders>
            <w:shd w:val="clear" w:color="auto" w:fill="auto"/>
            <w:noWrap/>
            <w:vAlign w:val="bottom"/>
          </w:tcPr>
          <w:p w:rsidR="003519AB" w:rsidRPr="002D6478" w:rsidRDefault="003519AB" w:rsidP="00FC4072">
            <w:pPr>
              <w:rPr>
                <w:rFonts w:cs="Arial"/>
                <w:szCs w:val="22"/>
              </w:rPr>
            </w:pP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Climate Change Response Strategy</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KCCWG</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Kenya Climate Change Working Group</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KEPSA</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smartTag w:uri="urn:schemas-microsoft-com:office:smarttags" w:element="country-region">
              <w:r w:rsidRPr="002D6478">
                <w:rPr>
                  <w:rFonts w:cs="Arial"/>
                  <w:szCs w:val="22"/>
                </w:rPr>
                <w:t>Kenya</w:t>
              </w:r>
            </w:smartTag>
            <w:r w:rsidRPr="002D6478">
              <w:rPr>
                <w:rFonts w:cs="Arial"/>
                <w:szCs w:val="22"/>
              </w:rPr>
              <w:t xml:space="preserve"> Private Sector </w:t>
            </w:r>
            <w:smartTag w:uri="urn:schemas-microsoft-com:office:smarttags" w:element="City">
              <w:smartTag w:uri="urn:schemas-microsoft-com:office:smarttags" w:element="place">
                <w:r w:rsidRPr="002D6478">
                  <w:rPr>
                    <w:rFonts w:cs="Arial"/>
                    <w:szCs w:val="22"/>
                  </w:rPr>
                  <w:t>Alliance</w:t>
                </w:r>
              </w:smartTag>
            </w:smartTag>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KEWAPO</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Women Parliamentarians</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KIPRA</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Kenya Institute of Policy and Research</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KIRDI</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Industrial Research and Development Institute</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lastRenderedPageBreak/>
              <w:t>KYPA</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Young Parliamentarians</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LATF</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Local Authority Transfer Fund</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M&amp;E</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Monitoring and Evaluation</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MEMR</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Ministry of Environment and Mineral Resources</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MGCSD</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Ministry of Gender, Children and Social Development</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MNK</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Ministry of Northern Kenya</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MoF</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Ministry of Finance</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MoP</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Ministry of Planning National Development and Vision 2030</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MSYA</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Ministry of Sport and Youth Affairs</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MTEF</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Medium Term Expenditure Framework</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NCCACC</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National Climate Change Action Coordinating Committee</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NEMA</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National Environment Management Authority</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NGO</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Non-governmental Organization</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OCHA</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 xml:space="preserve">UN Office for Coordination of Humanitarian Assistance </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OP</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Office of the President</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OPM</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Office of the Prime Minister</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PS</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Permanent Secretary</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RVF</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Rift Valley Fever</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smartTag w:uri="urn:schemas-microsoft-com:office:smarttags" w:element="stockticker">
              <w:r w:rsidRPr="002D6478">
                <w:rPr>
                  <w:rFonts w:cs="Arial"/>
                  <w:szCs w:val="22"/>
                </w:rPr>
                <w:t>SGP</w:t>
              </w:r>
            </w:smartTag>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Small Grants Programme</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UNDP</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United Nations Development Programme</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UNEP</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United Nations Environment Programme</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UNIDO</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United Nations Industrial Development Organization</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US$</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smartTag w:uri="urn:schemas-microsoft-com:office:smarttags" w:element="country-region">
              <w:smartTag w:uri="urn:schemas-microsoft-com:office:smarttags" w:element="place">
                <w:r w:rsidRPr="002D6478">
                  <w:rPr>
                    <w:rFonts w:cs="Arial"/>
                    <w:szCs w:val="22"/>
                  </w:rPr>
                  <w:t>United States of America</w:t>
                </w:r>
              </w:smartTag>
            </w:smartTag>
            <w:r w:rsidRPr="002D6478">
              <w:rPr>
                <w:rFonts w:cs="Arial"/>
                <w:szCs w:val="22"/>
              </w:rPr>
              <w:t xml:space="preserve"> Dollars</w:t>
            </w:r>
          </w:p>
        </w:tc>
      </w:tr>
      <w:tr w:rsidR="00FB779E" w:rsidRPr="002D6478">
        <w:trPr>
          <w:trHeight w:val="255"/>
        </w:trPr>
        <w:tc>
          <w:tcPr>
            <w:tcW w:w="181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WFP</w:t>
            </w:r>
          </w:p>
        </w:tc>
        <w:tc>
          <w:tcPr>
            <w:tcW w:w="7080" w:type="dxa"/>
            <w:tcBorders>
              <w:top w:val="nil"/>
              <w:left w:val="nil"/>
              <w:bottom w:val="nil"/>
              <w:right w:val="nil"/>
            </w:tcBorders>
            <w:shd w:val="clear" w:color="auto" w:fill="auto"/>
            <w:noWrap/>
            <w:vAlign w:val="bottom"/>
          </w:tcPr>
          <w:p w:rsidR="00FB779E" w:rsidRPr="002D6478" w:rsidRDefault="00FB779E" w:rsidP="00FC4072">
            <w:pPr>
              <w:rPr>
                <w:rFonts w:cs="Arial"/>
                <w:szCs w:val="22"/>
              </w:rPr>
            </w:pPr>
            <w:r w:rsidRPr="002D6478">
              <w:rPr>
                <w:rFonts w:cs="Arial"/>
                <w:szCs w:val="22"/>
              </w:rPr>
              <w:t>World Food Programme</w:t>
            </w:r>
          </w:p>
        </w:tc>
      </w:tr>
    </w:tbl>
    <w:p w:rsidR="00FC4072" w:rsidRPr="002D6478" w:rsidRDefault="00FC4072" w:rsidP="00FC4072">
      <w:pPr>
        <w:rPr>
          <w:rFonts w:ascii="Times New Roman" w:hAnsi="Times New Roman"/>
          <w:b/>
          <w:sz w:val="24"/>
        </w:rPr>
      </w:pPr>
    </w:p>
    <w:p w:rsidR="00FC4072" w:rsidRPr="002D6478" w:rsidRDefault="00FC4072" w:rsidP="00FC4072">
      <w:pPr>
        <w:rPr>
          <w:rFonts w:ascii="Times New Roman" w:hAnsi="Times New Roman"/>
          <w:b/>
          <w:sz w:val="24"/>
        </w:rPr>
      </w:pPr>
    </w:p>
    <w:p w:rsidR="00FC4072" w:rsidRPr="002D6478" w:rsidRDefault="00FC4072" w:rsidP="00992B21">
      <w:pPr>
        <w:pStyle w:val="Heading1"/>
      </w:pPr>
      <w:r w:rsidRPr="002D6478">
        <w:rPr>
          <w:rFonts w:ascii="Times New Roman" w:hAnsi="Times New Roman"/>
          <w:b w:val="0"/>
          <w:sz w:val="24"/>
        </w:rPr>
        <w:br w:type="page"/>
      </w:r>
      <w:bookmarkStart w:id="1" w:name="_Toc241588975"/>
      <w:r w:rsidRPr="002D6478">
        <w:lastRenderedPageBreak/>
        <w:t>S</w:t>
      </w:r>
      <w:r w:rsidR="00946EC7" w:rsidRPr="002D6478">
        <w:t>ituation</w:t>
      </w:r>
      <w:r w:rsidRPr="002D6478">
        <w:t xml:space="preserve"> A</w:t>
      </w:r>
      <w:r w:rsidR="00946EC7" w:rsidRPr="002D6478">
        <w:t>nalysis</w:t>
      </w:r>
      <w:bookmarkEnd w:id="1"/>
    </w:p>
    <w:p w:rsidR="00FC4072" w:rsidRPr="002D6478" w:rsidRDefault="00FC4072" w:rsidP="00FC4072">
      <w:pPr>
        <w:rPr>
          <w:rFonts w:cs="Arial"/>
          <w:b/>
          <w:szCs w:val="22"/>
        </w:rPr>
      </w:pPr>
    </w:p>
    <w:p w:rsidR="00FC4072" w:rsidRPr="002D6478" w:rsidRDefault="00FC4072" w:rsidP="00E92923">
      <w:pPr>
        <w:numPr>
          <w:ilvl w:val="0"/>
          <w:numId w:val="14"/>
        </w:numPr>
        <w:spacing w:after="0"/>
        <w:rPr>
          <w:rFonts w:cs="Arial"/>
          <w:b/>
          <w:szCs w:val="22"/>
        </w:rPr>
      </w:pPr>
      <w:r w:rsidRPr="002D6478">
        <w:rPr>
          <w:rFonts w:cs="Arial"/>
          <w:b/>
          <w:szCs w:val="22"/>
        </w:rPr>
        <w:t xml:space="preserve">Problem and </w:t>
      </w:r>
      <w:r w:rsidR="00F83894" w:rsidRPr="002D6478">
        <w:rPr>
          <w:rFonts w:cs="Arial"/>
          <w:b/>
          <w:szCs w:val="22"/>
        </w:rPr>
        <w:t>R</w:t>
      </w:r>
      <w:r w:rsidRPr="002D6478">
        <w:rPr>
          <w:rFonts w:cs="Arial"/>
          <w:b/>
          <w:szCs w:val="22"/>
        </w:rPr>
        <w:t xml:space="preserve">oot </w:t>
      </w:r>
      <w:r w:rsidR="00F83894" w:rsidRPr="002D6478">
        <w:rPr>
          <w:rFonts w:cs="Arial"/>
          <w:b/>
          <w:szCs w:val="22"/>
        </w:rPr>
        <w:t>C</w:t>
      </w:r>
      <w:r w:rsidRPr="002D6478">
        <w:rPr>
          <w:rFonts w:cs="Arial"/>
          <w:b/>
          <w:szCs w:val="22"/>
        </w:rPr>
        <w:t>auses</w:t>
      </w:r>
    </w:p>
    <w:p w:rsidR="00FC4072" w:rsidRPr="002D6478" w:rsidRDefault="00FC4072" w:rsidP="00FC4072">
      <w:pPr>
        <w:rPr>
          <w:rFonts w:cs="Arial"/>
          <w:i/>
          <w:szCs w:val="22"/>
        </w:rPr>
      </w:pPr>
    </w:p>
    <w:p w:rsidR="00FC4072" w:rsidRPr="002D6478" w:rsidRDefault="00FC4072" w:rsidP="00FC4072">
      <w:pPr>
        <w:rPr>
          <w:rFonts w:cs="Arial"/>
          <w:b/>
          <w:i/>
          <w:szCs w:val="22"/>
        </w:rPr>
      </w:pPr>
      <w:r w:rsidRPr="002D6478">
        <w:rPr>
          <w:rFonts w:cs="Arial"/>
          <w:b/>
          <w:i/>
          <w:szCs w:val="22"/>
        </w:rPr>
        <w:t xml:space="preserve">Climate Change </w:t>
      </w:r>
      <w:r w:rsidR="00F83894" w:rsidRPr="002D6478">
        <w:rPr>
          <w:rFonts w:cs="Arial"/>
          <w:b/>
          <w:i/>
          <w:szCs w:val="22"/>
        </w:rPr>
        <w:t>R</w:t>
      </w:r>
      <w:r w:rsidRPr="002D6478">
        <w:rPr>
          <w:rFonts w:cs="Arial"/>
          <w:b/>
          <w:i/>
          <w:szCs w:val="22"/>
        </w:rPr>
        <w:t>isk</w:t>
      </w:r>
    </w:p>
    <w:p w:rsidR="00FC4072" w:rsidRPr="002D6478" w:rsidRDefault="00FC4072" w:rsidP="00E92923">
      <w:pPr>
        <w:numPr>
          <w:ilvl w:val="0"/>
          <w:numId w:val="27"/>
        </w:numPr>
        <w:rPr>
          <w:rFonts w:cs="Arial"/>
          <w:szCs w:val="22"/>
        </w:rPr>
      </w:pP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is a country that is particularly at risk from the impacts of climate change because of its geography and reliance on rain-fed agriculture, pastoral livestock production systems and tourism which are all heavily dependent on nature. Only about 18% of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’s land is classified as arable and it supports almost 75% of the country’s 37 million people. Half of the agricultural sector’s production is for subsistence, with the rest for export and contributing about 26% of the country’s </w:t>
      </w:r>
      <w:smartTag w:uri="urn:schemas-microsoft-com:office:smarttags" w:element="stockticker">
        <w:r w:rsidRPr="002D6478">
          <w:rPr>
            <w:rFonts w:cs="Arial"/>
            <w:szCs w:val="22"/>
          </w:rPr>
          <w:t>GDP</w:t>
        </w:r>
      </w:smartTag>
      <w:r w:rsidRPr="002D6478">
        <w:rPr>
          <w:rFonts w:cs="Arial"/>
          <w:szCs w:val="22"/>
        </w:rPr>
        <w:t xml:space="preserve">. The major agricultural products in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include tea, coffee, horticulture, maize, wheat, sugarcane, dairy products, beef, pork, and poultry.</w:t>
      </w:r>
    </w:p>
    <w:p w:rsidR="00FC4072" w:rsidRPr="002D6478" w:rsidRDefault="00FC4072"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 xml:space="preserve">Annual rainfall in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follows a bimodal seasonal pattern with the long rains generally occurring in March to May, while the short rains occur in October to December. These seasonal patterns have become unreliable resulting in frequent </w:t>
      </w:r>
      <w:r w:rsidR="00F83894" w:rsidRPr="002D6478">
        <w:rPr>
          <w:rFonts w:cs="Arial"/>
          <w:szCs w:val="22"/>
        </w:rPr>
        <w:t xml:space="preserve">droughts and </w:t>
      </w:r>
      <w:r w:rsidRPr="002D6478">
        <w:rPr>
          <w:rFonts w:cs="Arial"/>
          <w:szCs w:val="22"/>
        </w:rPr>
        <w:t>crop failures. Most farmers also lack relevant weather forecast data and information that would assist them to reduce their losses and/or to diversify to more suitable crops, such as drought resistant crops during the dry periods and the slow-maturing varieties when the conditions are wetter than normal.</w:t>
      </w:r>
    </w:p>
    <w:p w:rsidR="00FC4072" w:rsidRPr="002D6478" w:rsidRDefault="00FC4072"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 xml:space="preserve">The unpredictable seasonal patterns affect both subsistence production and cash crops that are produced by both small and large scale producers. For example,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is the world’s fourth-largest producer of tea, which provides nearly 25% of the country’s export earnings. About 10% of the population are directly or indirectly employed in the tea industry, with small holder farmers growing about 60% of the country’s tea, while the large estates grow the rest. Therefore, when adverse weather conditions affect tea producing areas, it is mainly the small holder farmers who are most affected because they have less capital to invest in equipment or inputs to cope.</w:t>
      </w:r>
      <w:r w:rsidRPr="002D6478">
        <w:rPr>
          <w:rStyle w:val="EndnoteReference"/>
          <w:rFonts w:cs="Arial"/>
          <w:szCs w:val="22"/>
        </w:rPr>
        <w:endnoteReference w:id="1"/>
      </w:r>
      <w:r w:rsidRPr="002D6478">
        <w:rPr>
          <w:rFonts w:cs="Arial"/>
          <w:szCs w:val="22"/>
        </w:rPr>
        <w:t xml:space="preserve"> In 2008, there was depressed tea production largely due to adverse weather conditions, such as frost and low rainfall</w:t>
      </w:r>
      <w:r w:rsidRPr="002D6478">
        <w:rPr>
          <w:rStyle w:val="EndnoteReference"/>
          <w:rFonts w:cs="Arial"/>
          <w:szCs w:val="22"/>
        </w:rPr>
        <w:endnoteReference w:id="2"/>
      </w:r>
      <w:r w:rsidRPr="002D6478">
        <w:rPr>
          <w:rFonts w:cs="Arial"/>
          <w:szCs w:val="22"/>
        </w:rPr>
        <w:t xml:space="preserve">. </w:t>
      </w:r>
      <w:r w:rsidR="00F83894" w:rsidRPr="002D6478">
        <w:rPr>
          <w:rFonts w:cs="Arial"/>
          <w:szCs w:val="22"/>
        </w:rPr>
        <w:t xml:space="preserve">Further, if </w:t>
      </w:r>
      <w:r w:rsidRPr="002D6478">
        <w:rPr>
          <w:rFonts w:cs="Arial"/>
          <w:szCs w:val="22"/>
        </w:rPr>
        <w:t xml:space="preserve">temperatures were to rise by </w:t>
      </w:r>
      <w:r w:rsidRPr="002D6478">
        <w:rPr>
          <w:rFonts w:cs="Arial"/>
          <w:iCs/>
          <w:szCs w:val="22"/>
        </w:rPr>
        <w:t xml:space="preserve">2°C, large areas of </w:t>
      </w:r>
      <w:smartTag w:uri="urn:schemas-microsoft-com:office:smarttags" w:element="country-region">
        <w:smartTag w:uri="urn:schemas-microsoft-com:office:smarttags" w:element="place">
          <w:r w:rsidRPr="002D6478">
            <w:rPr>
              <w:rFonts w:cs="Arial"/>
              <w:iCs/>
              <w:szCs w:val="22"/>
            </w:rPr>
            <w:t>Kenya</w:t>
          </w:r>
        </w:smartTag>
      </w:smartTag>
      <w:r w:rsidRPr="002D6478">
        <w:rPr>
          <w:rFonts w:cs="Arial"/>
          <w:iCs/>
          <w:szCs w:val="22"/>
        </w:rPr>
        <w:t xml:space="preserve"> currently suited to growing tea would become unsuitable </w:t>
      </w:r>
      <w:smartTag w:uri="isiresearchsoft-com/cwyw" w:element="citation">
        <w:r w:rsidRPr="002D6478">
          <w:rPr>
            <w:rFonts w:cs="Arial"/>
            <w:iCs/>
            <w:szCs w:val="22"/>
          </w:rPr>
          <w:t>(Simms, 2005)</w:t>
        </w:r>
      </w:smartTag>
      <w:r w:rsidRPr="002D6478">
        <w:rPr>
          <w:rFonts w:cs="Arial"/>
          <w:iCs/>
          <w:szCs w:val="22"/>
        </w:rPr>
        <w:t>.</w:t>
      </w:r>
    </w:p>
    <w:p w:rsidR="00FC4072" w:rsidRPr="002D6478" w:rsidRDefault="00FC4072"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Approximately 80% of the country’s land mass is arid or semi-arid and supports more than 20% of the country’s population. The</w:t>
      </w:r>
      <w:r w:rsidR="00F83894" w:rsidRPr="002D6478">
        <w:rPr>
          <w:rFonts w:cs="Arial"/>
          <w:szCs w:val="22"/>
        </w:rPr>
        <w:t>se</w:t>
      </w:r>
      <w:r w:rsidRPr="002D6478">
        <w:rPr>
          <w:rFonts w:cs="Arial"/>
          <w:szCs w:val="22"/>
        </w:rPr>
        <w:t xml:space="preserve"> arid and semi-arid lands </w:t>
      </w:r>
      <w:smartTag w:uri="isiresearchsoft-com/cwyw" w:element="citation">
        <w:r w:rsidRPr="002D6478">
          <w:rPr>
            <w:rFonts w:cs="Arial"/>
            <w:szCs w:val="22"/>
          </w:rPr>
          <w:t>(ASALs)</w:t>
        </w:r>
      </w:smartTag>
      <w:r w:rsidRPr="002D6478">
        <w:rPr>
          <w:rFonts w:cs="Arial"/>
          <w:szCs w:val="22"/>
        </w:rPr>
        <w:t xml:space="preserve"> host about 70% of the national livestock population and are home to over 90% of the country’s wildlife, which supports the tourism industry, the second largest foreign exchange earner after agriculture. Despite their potential, the ASALs have been historically marginalized both economically and politically and currently have high poverty rates of more than 70%, which is well above the national average</w:t>
      </w:r>
      <w:r w:rsidRPr="002D6478">
        <w:rPr>
          <w:rStyle w:val="EndnoteReference"/>
          <w:rFonts w:cs="Arial"/>
          <w:szCs w:val="22"/>
        </w:rPr>
        <w:endnoteReference w:id="3"/>
      </w:r>
      <w:r w:rsidRPr="002D6478">
        <w:rPr>
          <w:rFonts w:cs="Arial"/>
          <w:szCs w:val="22"/>
        </w:rPr>
        <w:t>. The ASALs are particularly prone to recurrent droughts and flash floods.</w:t>
      </w:r>
    </w:p>
    <w:p w:rsidR="00107328" w:rsidRPr="002D6478" w:rsidRDefault="00107328" w:rsidP="00107328"/>
    <w:p w:rsidR="00107328" w:rsidRPr="002D6478" w:rsidRDefault="00107328" w:rsidP="00E92923">
      <w:pPr>
        <w:numPr>
          <w:ilvl w:val="0"/>
          <w:numId w:val="27"/>
        </w:numPr>
      </w:pPr>
      <w:r w:rsidRPr="002D6478">
        <w:t xml:space="preserve">The Horn of Africa and the Great Lakes Region are a global hot-spot that generates thousands of refugees annually. </w:t>
      </w:r>
      <w:smartTag w:uri="urn:schemas-microsoft-com:office:smarttags" w:element="country-region">
        <w:smartTag w:uri="urn:schemas-microsoft-com:office:smarttags" w:element="place">
          <w:r w:rsidRPr="002D6478">
            <w:t>Kenya</w:t>
          </w:r>
        </w:smartTag>
      </w:smartTag>
      <w:r w:rsidRPr="002D6478">
        <w:t xml:space="preserve"> however, unlike other states in the region has had relative peace since independence in 1963. </w:t>
      </w:r>
      <w:smartTag w:uri="urn:schemas-microsoft-com:office:smarttags" w:element="country-region">
        <w:r w:rsidRPr="002D6478">
          <w:t>Kenya</w:t>
        </w:r>
      </w:smartTag>
      <w:r w:rsidRPr="002D6478">
        <w:t xml:space="preserve"> is therefore a safe haven for the influx of refugees from the neighbouring countries, including </w:t>
      </w:r>
      <w:smartTag w:uri="urn:schemas-microsoft-com:office:smarttags" w:element="country-region">
        <w:r w:rsidRPr="002D6478">
          <w:t>Somalia</w:t>
        </w:r>
      </w:smartTag>
      <w:r w:rsidRPr="002D6478">
        <w:t xml:space="preserve">, </w:t>
      </w:r>
      <w:smartTag w:uri="urn:schemas-microsoft-com:office:smarttags" w:element="country-region">
        <w:r w:rsidRPr="002D6478">
          <w:t>Ethiopia</w:t>
        </w:r>
      </w:smartTag>
      <w:r w:rsidRPr="002D6478">
        <w:t xml:space="preserve">, </w:t>
      </w:r>
      <w:smartTag w:uri="urn:schemas-microsoft-com:office:smarttags" w:element="country-region">
        <w:r w:rsidRPr="002D6478">
          <w:t>Eritrea</w:t>
        </w:r>
      </w:smartTag>
      <w:r w:rsidRPr="002D6478">
        <w:t xml:space="preserve">, </w:t>
      </w:r>
      <w:smartTag w:uri="urn:schemas-microsoft-com:office:smarttags" w:element="country-region">
        <w:r w:rsidRPr="002D6478">
          <w:t>Sudan</w:t>
        </w:r>
      </w:smartTag>
      <w:r w:rsidRPr="002D6478">
        <w:t xml:space="preserve">, </w:t>
      </w:r>
      <w:smartTag w:uri="urn:schemas-microsoft-com:office:smarttags" w:element="City">
        <w:r w:rsidRPr="002D6478">
          <w:t>Congo</w:t>
        </w:r>
      </w:smartTag>
      <w:r w:rsidRPr="002D6478">
        <w:t xml:space="preserve"> DR, </w:t>
      </w:r>
      <w:smartTag w:uri="urn:schemas-microsoft-com:office:smarttags" w:element="country-region">
        <w:r w:rsidRPr="002D6478">
          <w:t>Rwanda</w:t>
        </w:r>
      </w:smartTag>
      <w:r w:rsidRPr="002D6478">
        <w:t xml:space="preserve"> and </w:t>
      </w:r>
      <w:smartTag w:uri="urn:schemas-microsoft-com:office:smarttags" w:element="country-region">
        <w:smartTag w:uri="urn:schemas-microsoft-com:office:smarttags" w:element="place">
          <w:r w:rsidRPr="002D6478">
            <w:t>Burundi</w:t>
          </w:r>
        </w:smartTag>
      </w:smartTag>
      <w:r w:rsidRPr="002D6478">
        <w:t xml:space="preserve">. It is estimated that, as of May 2009, </w:t>
      </w:r>
      <w:smartTag w:uri="urn:schemas-microsoft-com:office:smarttags" w:element="country-region">
        <w:smartTag w:uri="urn:schemas-microsoft-com:office:smarttags" w:element="place">
          <w:r w:rsidRPr="002D6478">
            <w:t>Kenya</w:t>
          </w:r>
        </w:smartTag>
      </w:smartTag>
      <w:r w:rsidRPr="002D6478">
        <w:t xml:space="preserve"> had approximately 357,635 documented refugees in different parts of the country. </w:t>
      </w:r>
      <w:smartTag w:uri="urn:schemas-microsoft-com:office:smarttags" w:element="City">
        <w:smartTag w:uri="urn:schemas-microsoft-com:office:smarttags" w:element="place">
          <w:r w:rsidRPr="002D6478">
            <w:t>Nairobi</w:t>
          </w:r>
        </w:smartTag>
      </w:smartTag>
      <w:r w:rsidRPr="002D6478">
        <w:t xml:space="preserve"> had 34,436, Kakuma Refugee Camp 51,336 and Dadaab </w:t>
      </w:r>
      <w:r w:rsidRPr="002D6478">
        <w:lastRenderedPageBreak/>
        <w:t xml:space="preserve">Refugee Camp 255,748. The majority arrived during the 1990s due to civil conflicts in </w:t>
      </w:r>
      <w:smartTag w:uri="urn:schemas-microsoft-com:office:smarttags" w:element="country-region">
        <w:r w:rsidRPr="002D6478">
          <w:t>Somalia</w:t>
        </w:r>
      </w:smartTag>
      <w:r w:rsidRPr="002D6478">
        <w:t xml:space="preserve"> and </w:t>
      </w:r>
      <w:smartTag w:uri="urn:schemas-microsoft-com:office:smarttags" w:element="country-region">
        <w:smartTag w:uri="urn:schemas-microsoft-com:office:smarttags" w:element="place">
          <w:r w:rsidRPr="002D6478">
            <w:t>Sudan</w:t>
          </w:r>
        </w:smartTag>
      </w:smartTag>
      <w:r w:rsidRPr="002D6478">
        <w:rPr>
          <w:rStyle w:val="EndnoteReference"/>
        </w:rPr>
        <w:endnoteReference w:id="4"/>
      </w:r>
      <w:r w:rsidRPr="002D6478">
        <w:t>. Although most refugees are normally classified as “political refugees”, environmental hazards also contribute to the phenomenon of environmental refugees. In addition, the refugees contribute to the degradation of the environment, especially due to the concentration of large populations in areas that are ecologically fragile. As the impacts of climate change continue to be felt, the refugee situation will be compounded, both by an increase in environmental refugees and also increased environmental degradation of the refugee hosting areas which shall become even more susceptible to degradation due to climate change.</w:t>
      </w:r>
    </w:p>
    <w:p w:rsidR="00107328" w:rsidRPr="002D6478" w:rsidRDefault="00107328" w:rsidP="00107328"/>
    <w:p w:rsidR="00107328" w:rsidRPr="002D6478" w:rsidRDefault="00107328" w:rsidP="00E92923">
      <w:pPr>
        <w:numPr>
          <w:ilvl w:val="0"/>
          <w:numId w:val="27"/>
        </w:numPr>
      </w:pPr>
      <w:r w:rsidRPr="002D6478">
        <w:t>Following the disputed 2007 general elections, an estimated 600,000 people were displaced, with about 300,000 of them ending up in camps for internally displaced and the rest seeking refuge with relatives and friends. Even before the 2007 elections there were thousands of internally displaced people, due to decades of land conflicts. Despite the efforts of the government and humanitarian organizations to resettle the IDPs, many continue to refuse to return to their original homes, due to continued hostilities from the communities that resulted in their displacement</w:t>
      </w:r>
      <w:r w:rsidRPr="002D6478">
        <w:rPr>
          <w:rStyle w:val="EndnoteReference"/>
        </w:rPr>
        <w:endnoteReference w:id="5"/>
      </w:r>
      <w:r w:rsidRPr="002D6478">
        <w:t>. The impacts of climate change are going to exacerbate an already volatile situation that includes land and resource conflicts. Further, as communities get displaced from areas that are more agriculturally productive, they are settling in more marginal areas thereby accelerating the rate of environmental degradation. There is also an increase in the conflicts between pastoralists and farmers and among pastoralist groups from different ethnic communities.</w:t>
      </w:r>
    </w:p>
    <w:p w:rsidR="00107328" w:rsidRPr="002D6478" w:rsidRDefault="00107328" w:rsidP="00FC4072">
      <w:pPr>
        <w:rPr>
          <w:rFonts w:cs="Arial"/>
          <w:szCs w:val="22"/>
        </w:rPr>
      </w:pPr>
    </w:p>
    <w:p w:rsidR="00FC4072" w:rsidRPr="002D6478" w:rsidRDefault="00FC4072" w:rsidP="00E92923">
      <w:pPr>
        <w:numPr>
          <w:ilvl w:val="0"/>
          <w:numId w:val="27"/>
        </w:numPr>
        <w:spacing w:after="0"/>
        <w:rPr>
          <w:rFonts w:cs="Arial"/>
          <w:szCs w:val="22"/>
        </w:rPr>
      </w:pPr>
      <w:r w:rsidRPr="002D6478">
        <w:rPr>
          <w:rFonts w:cs="Arial"/>
          <w:szCs w:val="22"/>
        </w:rPr>
        <w:t>Climate variability has had far-reaching effects on human health</w:t>
      </w:r>
      <w:r w:rsidR="00F83894" w:rsidRPr="002D6478">
        <w:rPr>
          <w:rFonts w:cs="Arial"/>
          <w:szCs w:val="22"/>
        </w:rPr>
        <w:t>.</w:t>
      </w:r>
      <w:r w:rsidRPr="002D6478">
        <w:rPr>
          <w:rFonts w:cs="Arial"/>
          <w:szCs w:val="22"/>
        </w:rPr>
        <w:t xml:space="preserve"> </w:t>
      </w:r>
      <w:r w:rsidR="00F83894" w:rsidRPr="002D6478">
        <w:rPr>
          <w:rFonts w:cs="Arial"/>
          <w:szCs w:val="22"/>
        </w:rPr>
        <w:t>E</w:t>
      </w:r>
      <w:r w:rsidRPr="002D6478">
        <w:rPr>
          <w:rFonts w:cs="Arial"/>
          <w:szCs w:val="22"/>
        </w:rPr>
        <w:t xml:space="preserve">xtreme weather events, such as high temperatures and intense rainfall events, are critical factors in malaria epidemics especially in the highlands of western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From 1920 to 1950, the highlands of eastern </w:t>
      </w:r>
      <w:smartTag w:uri="urn:schemas-microsoft-com:office:smarttags" w:element="place">
        <w:r w:rsidRPr="002D6478">
          <w:rPr>
            <w:rFonts w:cs="Arial"/>
            <w:szCs w:val="22"/>
          </w:rPr>
          <w:t>Africa</w:t>
        </w:r>
      </w:smartTag>
      <w:r w:rsidRPr="002D6478">
        <w:rPr>
          <w:rFonts w:cs="Arial"/>
          <w:szCs w:val="22"/>
        </w:rPr>
        <w:t xml:space="preserve"> experienced infrequent malaria outbreaks; however, since then, the current pattern is characterized by increased outbreak frequencies, expanded geographic range, and increased case-fatality rates. Temperature affects the development rates of vectors and parasites while </w:t>
      </w:r>
      <w:r w:rsidR="00B5661A" w:rsidRPr="002D6478">
        <w:rPr>
          <w:rFonts w:cs="Arial"/>
          <w:szCs w:val="22"/>
        </w:rPr>
        <w:t>rainfall increases</w:t>
      </w:r>
      <w:r w:rsidR="003E4DD3" w:rsidRPr="002D6478">
        <w:rPr>
          <w:rFonts w:cs="Arial"/>
          <w:szCs w:val="22"/>
        </w:rPr>
        <w:t xml:space="preserve"> </w:t>
      </w:r>
      <w:r w:rsidRPr="002D6478">
        <w:rPr>
          <w:rFonts w:cs="Arial"/>
          <w:szCs w:val="22"/>
        </w:rPr>
        <w:t>the availability of mosquito breeding sites.</w:t>
      </w:r>
      <w:r w:rsidRPr="002D6478">
        <w:rPr>
          <w:rStyle w:val="EndnoteReference"/>
          <w:rFonts w:cs="Arial"/>
          <w:szCs w:val="22"/>
        </w:rPr>
        <w:endnoteReference w:id="6"/>
      </w:r>
      <w:r w:rsidRPr="002D6478">
        <w:rPr>
          <w:rFonts w:cs="Arial"/>
          <w:szCs w:val="22"/>
        </w:rPr>
        <w:t xml:space="preserve"> Outbreaks of water borne diseases, such as cholera and typhoid tend to follow heavy rains and the resultant flooding both in rural areas and in urban areas due to their poor water and sanitation infrastructure.</w:t>
      </w:r>
    </w:p>
    <w:p w:rsidR="003E4DD3" w:rsidRPr="002D6478" w:rsidRDefault="003E4DD3" w:rsidP="00FC4072">
      <w:pPr>
        <w:spacing w:after="0"/>
        <w:rPr>
          <w:rFonts w:cs="Arial"/>
          <w:szCs w:val="22"/>
        </w:rPr>
      </w:pPr>
    </w:p>
    <w:p w:rsidR="003E4DD3" w:rsidRPr="002D6478" w:rsidRDefault="003E4DD3" w:rsidP="00E92923">
      <w:pPr>
        <w:numPr>
          <w:ilvl w:val="0"/>
          <w:numId w:val="27"/>
        </w:numPr>
        <w:spacing w:after="0"/>
        <w:rPr>
          <w:rFonts w:cs="Arial"/>
          <w:szCs w:val="22"/>
        </w:rPr>
      </w:pPr>
      <w:r w:rsidRPr="002D6478">
        <w:rPr>
          <w:rFonts w:cs="Arial"/>
          <w:szCs w:val="22"/>
        </w:rPr>
        <w:t>HIV/AIDS makes people more vulnerable to the effects of climate change. Faster deterioration of people infected with HIV is observed when they are exposed to diseases such as malaria, typhoid and cholera, the incidence of which increases under conditions of flooding, drought and changing patterns of rainfall.</w:t>
      </w:r>
    </w:p>
    <w:p w:rsidR="00FC4072" w:rsidRPr="002D6478" w:rsidRDefault="00FC4072" w:rsidP="00FC4072">
      <w:pPr>
        <w:spacing w:after="0"/>
        <w:rPr>
          <w:rFonts w:cs="Arial"/>
          <w:szCs w:val="22"/>
        </w:rPr>
      </w:pPr>
    </w:p>
    <w:p w:rsidR="00FC4072" w:rsidRPr="002D6478" w:rsidRDefault="00FC4072" w:rsidP="00E92923">
      <w:pPr>
        <w:numPr>
          <w:ilvl w:val="0"/>
          <w:numId w:val="27"/>
        </w:numPr>
        <w:spacing w:after="0"/>
        <w:rPr>
          <w:rFonts w:cs="Arial"/>
          <w:szCs w:val="22"/>
        </w:rPr>
      </w:pPr>
      <w:r w:rsidRPr="002D6478">
        <w:rPr>
          <w:rFonts w:cs="Arial"/>
          <w:szCs w:val="22"/>
        </w:rPr>
        <w:t xml:space="preserve">According to the Global Invasive Species Programme </w:t>
      </w:r>
      <w:smartTag w:uri="isiresearchsoft-com/cwyw" w:element="citation">
        <w:r w:rsidRPr="002D6478">
          <w:rPr>
            <w:rFonts w:cs="Arial"/>
            <w:szCs w:val="22"/>
          </w:rPr>
          <w:t>(GISP)</w:t>
        </w:r>
      </w:smartTag>
      <w:r w:rsidRPr="002D6478">
        <w:rPr>
          <w:rStyle w:val="EndnoteReference"/>
          <w:rFonts w:cs="Arial"/>
          <w:szCs w:val="22"/>
        </w:rPr>
        <w:endnoteReference w:id="7"/>
      </w:r>
      <w:r w:rsidRPr="002D6478">
        <w:rPr>
          <w:rFonts w:cs="Arial"/>
          <w:szCs w:val="22"/>
        </w:rPr>
        <w:t>, invasive species will have increased impacts with increasing climate change. Extreme weather events, such as floods and</w:t>
      </w:r>
      <w:r w:rsidR="00A86841" w:rsidRPr="002D6478">
        <w:rPr>
          <w:rFonts w:cs="Arial"/>
          <w:szCs w:val="22"/>
        </w:rPr>
        <w:t xml:space="preserve"> droughts tend to alter the micr</w:t>
      </w:r>
      <w:r w:rsidRPr="002D6478">
        <w:rPr>
          <w:rFonts w:cs="Arial"/>
          <w:szCs w:val="22"/>
        </w:rPr>
        <w:t xml:space="preserve">o-climate and nutrient availability, which in some cases contributes to the spread of invasives. </w:t>
      </w:r>
      <w:r w:rsidR="00A86841" w:rsidRPr="002D6478">
        <w:rPr>
          <w:rFonts w:cs="Arial"/>
          <w:szCs w:val="22"/>
        </w:rPr>
        <w:t xml:space="preserve">Research by Tyndall Centre </w:t>
      </w:r>
      <w:r w:rsidR="00A86841" w:rsidRPr="002D6478">
        <w:rPr>
          <w:rStyle w:val="apple-style-span"/>
          <w:rFonts w:cs="Arial"/>
          <w:szCs w:val="22"/>
        </w:rPr>
        <w:t>in the UK</w:t>
      </w:r>
      <w:r w:rsidR="00591E2C" w:rsidRPr="002D6478">
        <w:rPr>
          <w:rStyle w:val="EndnoteReference"/>
          <w:szCs w:val="22"/>
        </w:rPr>
        <w:endnoteReference w:id="8"/>
      </w:r>
      <w:r w:rsidR="00A86841" w:rsidRPr="002D6478">
        <w:rPr>
          <w:rStyle w:val="apple-style-span"/>
          <w:rFonts w:cs="Arial"/>
          <w:szCs w:val="22"/>
        </w:rPr>
        <w:t>, predicts an average increase in air temperature of 3.5 °C for the</w:t>
      </w:r>
      <w:r w:rsidR="006E6B2B" w:rsidRPr="002D6478">
        <w:rPr>
          <w:rStyle w:val="apple-style-span"/>
          <w:rFonts w:cs="Arial"/>
          <w:szCs w:val="22"/>
        </w:rPr>
        <w:t xml:space="preserve"> for Lake Victoria area: i</w:t>
      </w:r>
      <w:r w:rsidR="00A86841" w:rsidRPr="002D6478">
        <w:rPr>
          <w:rStyle w:val="apple-style-span"/>
          <w:rFonts w:cs="Arial"/>
          <w:szCs w:val="22"/>
        </w:rPr>
        <w:t>ncreasing water temperatures and low water levels will be the consequence with negative impacts on the fishing industry, food supply, hydro energy supply and boat transport.</w:t>
      </w:r>
      <w:r w:rsidR="00A86841" w:rsidRPr="002D6478">
        <w:rPr>
          <w:rStyle w:val="apple-converted-space"/>
          <w:rFonts w:cs="Arial"/>
          <w:szCs w:val="22"/>
        </w:rPr>
        <w:t> </w:t>
      </w:r>
      <w:r w:rsidR="00A86841" w:rsidRPr="002D6478">
        <w:rPr>
          <w:rFonts w:cs="Arial"/>
          <w:szCs w:val="22"/>
        </w:rPr>
        <w:t xml:space="preserve"> </w:t>
      </w:r>
    </w:p>
    <w:p w:rsidR="003E4DD3" w:rsidRPr="002D6478" w:rsidRDefault="003E4DD3" w:rsidP="00FC4072">
      <w:pPr>
        <w:spacing w:after="0"/>
        <w:rPr>
          <w:rFonts w:cs="Arial"/>
          <w:szCs w:val="22"/>
        </w:rPr>
      </w:pPr>
    </w:p>
    <w:p w:rsidR="00FC4072" w:rsidRPr="002D6478" w:rsidRDefault="00FC4072" w:rsidP="00E92923">
      <w:pPr>
        <w:numPr>
          <w:ilvl w:val="0"/>
          <w:numId w:val="27"/>
        </w:numPr>
        <w:rPr>
          <w:rFonts w:cs="Arial"/>
          <w:szCs w:val="22"/>
        </w:rPr>
      </w:pPr>
      <w:r w:rsidRPr="002D6478">
        <w:rPr>
          <w:rFonts w:cs="Arial"/>
          <w:szCs w:val="22"/>
        </w:rPr>
        <w:t xml:space="preserve">Livestock production has also been affected by the impacts of climate change. In addition to widespread livestock losses due to frequent droughts that are becoming more severe, pastoralists are also affected by diseases whose prevalence has been heightened by climate change. For example, Rift Valley Fever </w:t>
      </w:r>
      <w:smartTag w:uri="isiresearchsoft-com/cwyw" w:element="citation">
        <w:r w:rsidRPr="002D6478">
          <w:rPr>
            <w:rFonts w:cs="Arial"/>
            <w:szCs w:val="22"/>
          </w:rPr>
          <w:t>(RVF)</w:t>
        </w:r>
      </w:smartTag>
      <w:r w:rsidRPr="002D6478">
        <w:rPr>
          <w:rFonts w:cs="Arial"/>
          <w:szCs w:val="22"/>
        </w:rPr>
        <w:t xml:space="preserve"> is a </w:t>
      </w:r>
      <w:r w:rsidRPr="002D6478">
        <w:rPr>
          <w:rFonts w:cs="Arial"/>
          <w:szCs w:val="22"/>
        </w:rPr>
        <w:lastRenderedPageBreak/>
        <w:t xml:space="preserve">viral disease that primarily affects livestock but can be passed on to humans causing fever. It is spread by the bite of infected </w:t>
      </w:r>
      <w:r w:rsidRPr="002D6478">
        <w:rPr>
          <w:rFonts w:cs="Arial"/>
          <w:i/>
          <w:szCs w:val="22"/>
        </w:rPr>
        <w:t>Aedes spp.</w:t>
      </w:r>
      <w:r w:rsidRPr="002D6478">
        <w:rPr>
          <w:rFonts w:cs="Arial"/>
          <w:szCs w:val="22"/>
        </w:rPr>
        <w:t xml:space="preserve"> or </w:t>
      </w:r>
      <w:r w:rsidRPr="002D6478">
        <w:rPr>
          <w:rFonts w:cs="Arial"/>
          <w:i/>
          <w:szCs w:val="22"/>
        </w:rPr>
        <w:t>Culex spp</w:t>
      </w:r>
      <w:r w:rsidRPr="002D6478">
        <w:rPr>
          <w:rFonts w:cs="Arial"/>
          <w:szCs w:val="22"/>
        </w:rPr>
        <w:t xml:space="preserve">. mosquitoes, which pass on the RVF virus, a member of the genus </w:t>
      </w:r>
      <w:r w:rsidRPr="002D6478">
        <w:rPr>
          <w:rFonts w:cs="Arial"/>
          <w:i/>
          <w:szCs w:val="22"/>
        </w:rPr>
        <w:t xml:space="preserve">Phlebovirus. </w:t>
      </w:r>
      <w:r w:rsidRPr="002D6478">
        <w:rPr>
          <w:rFonts w:cs="Arial"/>
          <w:szCs w:val="22"/>
        </w:rPr>
        <w:t xml:space="preserve">In 1998, the virus claimed the lives of over 400 Kenyans. Heavy rains in the North Eastern and </w:t>
      </w:r>
      <w:smartTag w:uri="urn:schemas-microsoft-com:office:smarttags" w:element="PlaceType">
        <w:r w:rsidRPr="002D6478">
          <w:rPr>
            <w:rFonts w:cs="Arial"/>
            <w:szCs w:val="22"/>
          </w:rPr>
          <w:t>Coast</w:t>
        </w:r>
      </w:smartTag>
      <w:r w:rsidRPr="002D6478">
        <w:rPr>
          <w:rFonts w:cs="Arial"/>
          <w:szCs w:val="22"/>
        </w:rPr>
        <w:t xml:space="preserve"> </w:t>
      </w:r>
      <w:smartTag w:uri="urn:schemas-microsoft-com:office:smarttags" w:element="PlaceType">
        <w:r w:rsidRPr="002D6478">
          <w:rPr>
            <w:rFonts w:cs="Arial"/>
            <w:szCs w:val="22"/>
          </w:rPr>
          <w:t>Provinces</w:t>
        </w:r>
      </w:smartTag>
      <w:r w:rsidRPr="002D6478">
        <w:rPr>
          <w:rFonts w:cs="Arial"/>
          <w:szCs w:val="22"/>
        </w:rPr>
        <w:t xml:space="preserve"> of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in 2006 caused floods, thereby creating breeding grounds for mosquitoes which spread the virus from infected livestock to humans. By the end of January 2007, RVF had caused 148 deaths and forced the closure of livestock markets in </w:t>
      </w:r>
      <w:smartTag w:uri="urn:schemas-microsoft-com:office:smarttags" w:element="place">
        <w:smartTag w:uri="urn:schemas-microsoft-com:office:smarttags" w:element="PlaceName">
          <w:r w:rsidRPr="002D6478">
            <w:rPr>
              <w:rFonts w:cs="Arial"/>
              <w:szCs w:val="22"/>
            </w:rPr>
            <w:t>North</w:t>
          </w:r>
        </w:smartTag>
        <w:r w:rsidRPr="002D6478">
          <w:rPr>
            <w:rFonts w:cs="Arial"/>
            <w:szCs w:val="22"/>
          </w:rPr>
          <w:t xml:space="preserve"> </w:t>
        </w:r>
        <w:smartTag w:uri="urn:schemas-microsoft-com:office:smarttags" w:element="PlaceName">
          <w:r w:rsidRPr="002D6478">
            <w:rPr>
              <w:rFonts w:cs="Arial"/>
              <w:szCs w:val="22"/>
            </w:rPr>
            <w:t>Eastern</w:t>
          </w:r>
        </w:smartTag>
        <w:r w:rsidRPr="002D6478">
          <w:rPr>
            <w:rFonts w:cs="Arial"/>
            <w:szCs w:val="22"/>
          </w:rPr>
          <w:t xml:space="preserve"> </w:t>
        </w:r>
        <w:smartTag w:uri="urn:schemas-microsoft-com:office:smarttags" w:element="PlaceType">
          <w:r w:rsidRPr="002D6478">
            <w:rPr>
              <w:rFonts w:cs="Arial"/>
              <w:szCs w:val="22"/>
            </w:rPr>
            <w:t>Province</w:t>
          </w:r>
        </w:smartTag>
      </w:smartTag>
      <w:r w:rsidRPr="002D6478">
        <w:rPr>
          <w:rFonts w:cs="Arial"/>
          <w:szCs w:val="22"/>
        </w:rPr>
        <w:t xml:space="preserve"> affecting the economy of the region. The outbreak later spread to parts of </w:t>
      </w:r>
      <w:smartTag w:uri="urn:schemas-microsoft-com:office:smarttags" w:element="PlaceName">
        <w:r w:rsidRPr="002D6478">
          <w:rPr>
            <w:rFonts w:cs="Arial"/>
            <w:szCs w:val="22"/>
          </w:rPr>
          <w:t>Central</w:t>
        </w:r>
      </w:smartTag>
      <w:r w:rsidRPr="002D6478">
        <w:rPr>
          <w:rFonts w:cs="Arial"/>
          <w:szCs w:val="22"/>
        </w:rPr>
        <w:t xml:space="preserve"> </w:t>
      </w:r>
      <w:smartTag w:uri="urn:schemas-microsoft-com:office:smarttags" w:element="PlaceType">
        <w:r w:rsidRPr="002D6478">
          <w:rPr>
            <w:rFonts w:cs="Arial"/>
            <w:szCs w:val="22"/>
          </w:rPr>
          <w:t>Province</w:t>
        </w:r>
      </w:smartTag>
      <w:r w:rsidRPr="002D6478">
        <w:rPr>
          <w:rFonts w:cs="Arial"/>
          <w:szCs w:val="22"/>
        </w:rPr>
        <w:t xml:space="preserve"> and </w:t>
      </w:r>
      <w:smartTag w:uri="urn:schemas-microsoft-com:office:smarttags" w:element="City">
        <w:smartTag w:uri="urn:schemas-microsoft-com:office:smarttags" w:element="place">
          <w:r w:rsidRPr="002D6478">
            <w:rPr>
              <w:rFonts w:cs="Arial"/>
              <w:szCs w:val="22"/>
            </w:rPr>
            <w:t>Nairobi</w:t>
          </w:r>
        </w:smartTag>
      </w:smartTag>
      <w:r w:rsidRPr="002D6478">
        <w:rPr>
          <w:rFonts w:cs="Arial"/>
          <w:szCs w:val="22"/>
        </w:rPr>
        <w:t xml:space="preserve"> causing many people to boycott the eating of meat, which adversely affected many businesses.  By March 2007, the Kenyan government declared RVF as having diminished drastically after spending an estimated Ksh. 2.5 million </w:t>
      </w:r>
      <w:smartTag w:uri="isiresearchsoft-com/cwyw" w:element="citation">
        <w:r w:rsidRPr="002D6478">
          <w:rPr>
            <w:rFonts w:cs="Arial"/>
            <w:szCs w:val="22"/>
          </w:rPr>
          <w:t>(approx. US$30,000)</w:t>
        </w:r>
      </w:smartTag>
      <w:r w:rsidRPr="002D6478">
        <w:rPr>
          <w:rFonts w:cs="Arial"/>
          <w:szCs w:val="22"/>
        </w:rPr>
        <w:t xml:space="preserve"> in vaccine and deployment costs.</w:t>
      </w:r>
    </w:p>
    <w:p w:rsidR="00FC4072" w:rsidRPr="002D6478" w:rsidRDefault="00FC4072"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Tourism, which is another major source of revenue for Kenyan is also affected by climate change</w:t>
      </w:r>
      <w:r w:rsidR="00D62FE3" w:rsidRPr="002D6478">
        <w:rPr>
          <w:rFonts w:cs="Arial"/>
          <w:szCs w:val="22"/>
        </w:rPr>
        <w:t xml:space="preserve"> </w:t>
      </w:r>
      <w:smartTag w:uri="isiresearchsoft-com/cwyw" w:element="citation">
        <w:r w:rsidR="00D62FE3" w:rsidRPr="002D6478">
          <w:rPr>
            <w:rFonts w:cs="Arial"/>
            <w:szCs w:val="22"/>
          </w:rPr>
          <w:t>(See Box 1)</w:t>
        </w:r>
      </w:smartTag>
      <w:r w:rsidRPr="002D6478">
        <w:rPr>
          <w:rFonts w:cs="Arial"/>
          <w:szCs w:val="22"/>
        </w:rPr>
        <w:t>. Droughts that result in livestock deaths in the ASALs also affect wildlife numbers</w:t>
      </w:r>
      <w:r w:rsidR="00107328" w:rsidRPr="002D6478">
        <w:rPr>
          <w:rFonts w:cs="Arial"/>
          <w:szCs w:val="22"/>
        </w:rPr>
        <w:t xml:space="preserve"> and increase poaching and encroachment risks</w:t>
      </w:r>
      <w:r w:rsidRPr="002D6478">
        <w:rPr>
          <w:rFonts w:cs="Arial"/>
          <w:szCs w:val="22"/>
        </w:rPr>
        <w:t xml:space="preserve">. Other </w:t>
      </w:r>
      <w:r w:rsidR="00107328" w:rsidRPr="002D6478">
        <w:rPr>
          <w:rFonts w:cs="Arial"/>
          <w:szCs w:val="22"/>
        </w:rPr>
        <w:t xml:space="preserve">related </w:t>
      </w:r>
      <w:r w:rsidRPr="002D6478">
        <w:rPr>
          <w:rFonts w:cs="Arial"/>
          <w:szCs w:val="22"/>
        </w:rPr>
        <w:t xml:space="preserve">factors include elevated seawater temperatures, like those that were experienced in 1998 caused by the El Nino Southern Oscillation </w:t>
      </w:r>
      <w:smartTag w:uri="isiresearchsoft-com/cwyw" w:element="citation">
        <w:r w:rsidRPr="002D6478">
          <w:rPr>
            <w:rFonts w:cs="Arial"/>
            <w:szCs w:val="22"/>
          </w:rPr>
          <w:t>(</w:t>
        </w:r>
        <w:smartTag w:uri="urn:schemas-microsoft-com:office:smarttags" w:element="stockticker">
          <w:r w:rsidRPr="002D6478">
            <w:rPr>
              <w:rFonts w:cs="Arial"/>
              <w:szCs w:val="22"/>
            </w:rPr>
            <w:t>ENSO</w:t>
          </w:r>
        </w:smartTag>
        <w:r w:rsidRPr="002D6478">
          <w:rPr>
            <w:rFonts w:cs="Arial"/>
            <w:szCs w:val="22"/>
          </w:rPr>
          <w:t>)</w:t>
        </w:r>
      </w:smartTag>
      <w:r w:rsidRPr="002D6478">
        <w:rPr>
          <w:rFonts w:cs="Arial"/>
          <w:szCs w:val="22"/>
        </w:rPr>
        <w:t>. The resultant 1.5°C rise in temperature, resulted in 50% - 90% coral mortality along the Kenyan coast</w:t>
      </w:r>
      <w:r w:rsidRPr="002D6478">
        <w:rPr>
          <w:rStyle w:val="EndnoteReference"/>
          <w:rFonts w:cs="Arial"/>
          <w:szCs w:val="22"/>
        </w:rPr>
        <w:endnoteReference w:id="9"/>
      </w:r>
      <w:r w:rsidRPr="002D6478">
        <w:rPr>
          <w:rFonts w:cs="Arial"/>
          <w:szCs w:val="22"/>
        </w:rPr>
        <w:t>. Changes in seawater temperatures also adversely affect fisheries.</w:t>
      </w:r>
    </w:p>
    <w:p w:rsidR="00FC4072" w:rsidRPr="002D6478" w:rsidRDefault="00503BF7" w:rsidP="00FC4072">
      <w:pPr>
        <w:rPr>
          <w:rFonts w:cs="Arial"/>
          <w:szCs w:val="22"/>
        </w:rPr>
      </w:pPr>
      <w:r w:rsidRPr="00503BF7">
        <w:rPr>
          <w:rFonts w:cs="Arial"/>
          <w:noProof/>
          <w:szCs w:val="22"/>
          <w:lang w:eastAsia="en-GB"/>
        </w:rPr>
        <w:pict>
          <v:shape id="_x0000_s1070" type="#_x0000_t202" style="position:absolute;left:0;text-align:left;margin-left:0;margin-top:20.65pt;width:423pt;height:225pt;z-index:251658752">
            <v:textbox style="mso-next-textbox:#_x0000_s1070">
              <w:txbxContent>
                <w:p w:rsidR="002D6478" w:rsidRPr="00422472" w:rsidRDefault="002D6478" w:rsidP="00D62FE3">
                  <w:pPr>
                    <w:spacing w:after="120"/>
                    <w:rPr>
                      <w:rFonts w:cs="Arial"/>
                      <w:b/>
                      <w:szCs w:val="22"/>
                    </w:rPr>
                  </w:pPr>
                  <w:smartTag w:uri="urn:schemas-microsoft-com:office:smarttags" w:element="address">
                    <w:smartTag w:uri="urn:schemas-microsoft-com:office:smarttags" w:element="Street">
                      <w:r w:rsidRPr="00D62FE3">
                        <w:rPr>
                          <w:rFonts w:cs="Arial"/>
                          <w:b/>
                          <w:szCs w:val="22"/>
                        </w:rPr>
                        <w:t>Box</w:t>
                      </w:r>
                    </w:smartTag>
                    <w:r>
                      <w:rPr>
                        <w:rFonts w:cs="Arial"/>
                        <w:b/>
                        <w:szCs w:val="22"/>
                      </w:rPr>
                      <w:t xml:space="preserve"> 1</w:t>
                    </w:r>
                  </w:smartTag>
                  <w:r w:rsidRPr="00D62FE3">
                    <w:rPr>
                      <w:rFonts w:cs="Arial"/>
                      <w:b/>
                      <w:szCs w:val="22"/>
                    </w:rPr>
                    <w:t>:</w:t>
                  </w:r>
                  <w:r>
                    <w:rPr>
                      <w:rFonts w:cs="Arial"/>
                      <w:szCs w:val="22"/>
                    </w:rPr>
                    <w:t xml:space="preserve"> </w:t>
                  </w:r>
                  <w:hyperlink r:id="rId11" w:history="1"/>
                  <w:r w:rsidRPr="00422472">
                    <w:rPr>
                      <w:rFonts w:cs="Arial"/>
                      <w:b/>
                      <w:szCs w:val="22"/>
                    </w:rPr>
                    <w:t>Climate Change Threatens Future of Local Tourism</w:t>
                  </w:r>
                </w:p>
                <w:p w:rsidR="002D6478" w:rsidRDefault="002D6478" w:rsidP="00D62FE3">
                  <w:pPr>
                    <w:spacing w:after="120"/>
                    <w:rPr>
                      <w:rFonts w:cs="Arial"/>
                      <w:szCs w:val="22"/>
                    </w:rPr>
                  </w:pPr>
                  <w:r>
                    <w:rPr>
                      <w:rFonts w:cs="Arial"/>
                      <w:szCs w:val="22"/>
                    </w:rPr>
                    <w:t>In 2006</w:t>
                  </w:r>
                  <w:r w:rsidRPr="00422472">
                    <w:rPr>
                      <w:rFonts w:cs="Arial"/>
                      <w:szCs w:val="22"/>
                    </w:rPr>
                    <w:t>, flash floods hit the Maasai Mara Game Reserve turning roads into streams and damaging the infrastructure.</w:t>
                  </w:r>
                </w:p>
                <w:p w:rsidR="002D6478" w:rsidRDefault="002D6478" w:rsidP="00D62FE3">
                  <w:pPr>
                    <w:spacing w:after="120"/>
                    <w:rPr>
                      <w:rFonts w:cs="Arial"/>
                      <w:szCs w:val="22"/>
                    </w:rPr>
                  </w:pPr>
                  <w:r>
                    <w:rPr>
                      <w:rFonts w:cs="Arial"/>
                      <w:szCs w:val="22"/>
                    </w:rPr>
                    <w:t>Months later, there i</w:t>
                  </w:r>
                  <w:r w:rsidRPr="00422472">
                    <w:rPr>
                      <w:rFonts w:cs="Arial"/>
                      <w:szCs w:val="22"/>
                    </w:rPr>
                    <w:t>s growing fear that we have not seen the last of the flash floods and that climate change will affect the way Kenya runs its tourism sector.</w:t>
                  </w:r>
                </w:p>
                <w:p w:rsidR="002D6478" w:rsidRDefault="002D6478" w:rsidP="00D62FE3">
                  <w:pPr>
                    <w:spacing w:after="120"/>
                    <w:rPr>
                      <w:rFonts w:cs="Arial"/>
                      <w:szCs w:val="22"/>
                    </w:rPr>
                  </w:pPr>
                  <w:r w:rsidRPr="00422472">
                    <w:rPr>
                      <w:rFonts w:cs="Arial"/>
                      <w:szCs w:val="22"/>
                    </w:rPr>
                    <w:t>"The flash floods were part of a shift in climate change and we need to start looking at how this could continue to impact on us in future," the Ewaso Ngiro South Dev</w:t>
                  </w:r>
                  <w:r>
                    <w:rPr>
                      <w:rFonts w:cs="Arial"/>
                      <w:szCs w:val="22"/>
                    </w:rPr>
                    <w:t xml:space="preserve">elopment Authority </w:t>
                  </w:r>
                  <w:smartTag w:uri="isiresearchsoft-com/cwyw" w:element="citation">
                    <w:r>
                      <w:rPr>
                        <w:rFonts w:cs="Arial"/>
                        <w:szCs w:val="22"/>
                      </w:rPr>
                      <w:t>(ENSDA)</w:t>
                    </w:r>
                  </w:smartTag>
                  <w:r>
                    <w:rPr>
                      <w:rFonts w:cs="Arial"/>
                      <w:szCs w:val="22"/>
                    </w:rPr>
                    <w:t xml:space="preserve"> Managing D</w:t>
                  </w:r>
                  <w:r w:rsidRPr="00422472">
                    <w:rPr>
                      <w:rFonts w:cs="Arial"/>
                      <w:szCs w:val="22"/>
                    </w:rPr>
                    <w:t>irector, Mr Francis Nkako, said.</w:t>
                  </w:r>
                </w:p>
                <w:p w:rsidR="002D6478" w:rsidRDefault="002D6478" w:rsidP="00D62FE3">
                  <w:pPr>
                    <w:spacing w:after="120"/>
                    <w:rPr>
                      <w:rFonts w:cs="Arial"/>
                      <w:szCs w:val="22"/>
                    </w:rPr>
                  </w:pPr>
                  <w:r w:rsidRPr="00422472">
                    <w:rPr>
                      <w:rFonts w:cs="Arial"/>
                      <w:szCs w:val="22"/>
                    </w:rPr>
                    <w:t>Although the floods brought forth the issue of poor infrastructure in and around the reserve, little was said about the timing. Rains falling in December in the area are not the norm.</w:t>
                  </w:r>
                  <w:r>
                    <w:rPr>
                      <w:rFonts w:cs="Arial"/>
                      <w:szCs w:val="22"/>
                    </w:rPr>
                    <w:t xml:space="preserve">  </w:t>
                  </w:r>
                  <w:r w:rsidRPr="00422472">
                    <w:rPr>
                      <w:rFonts w:cs="Arial"/>
                      <w:szCs w:val="22"/>
                    </w:rPr>
                    <w:t>It is now acknowledged that a shift in climatic conditions could spell doom, affecting the growth of grass and vegetation and lead to an animal migration shift</w:t>
                  </w:r>
                  <w:r>
                    <w:rPr>
                      <w:rFonts w:cs="Arial"/>
                      <w:szCs w:val="22"/>
                    </w:rPr>
                    <w:t>.</w:t>
                  </w:r>
                </w:p>
                <w:p w:rsidR="002D6478" w:rsidRPr="00422472" w:rsidRDefault="002D6478" w:rsidP="00D62FE3">
                  <w:pPr>
                    <w:jc w:val="right"/>
                    <w:rPr>
                      <w:rFonts w:cs="Arial"/>
                      <w:sz w:val="20"/>
                      <w:szCs w:val="20"/>
                    </w:rPr>
                  </w:pPr>
                  <w:r w:rsidRPr="00422472">
                    <w:rPr>
                      <w:rFonts w:cs="Arial"/>
                      <w:sz w:val="20"/>
                      <w:szCs w:val="20"/>
                    </w:rPr>
                    <w:t xml:space="preserve">Wangui Maina, </w:t>
                  </w:r>
                  <w:hyperlink r:id="rId12" w:history="1">
                    <w:r w:rsidRPr="00422472">
                      <w:rPr>
                        <w:rStyle w:val="Hyperlink"/>
                        <w:rFonts w:cs="Arial"/>
                        <w:color w:val="auto"/>
                        <w:sz w:val="20"/>
                        <w:szCs w:val="20"/>
                        <w:u w:val="none"/>
                      </w:rPr>
                      <w:t>Business Daily</w:t>
                    </w:r>
                  </w:hyperlink>
                  <w:r w:rsidRPr="00422472">
                    <w:rPr>
                      <w:rFonts w:cs="Arial"/>
                      <w:sz w:val="20"/>
                      <w:szCs w:val="20"/>
                    </w:rPr>
                    <w:t> </w:t>
                  </w:r>
                  <w:smartTag w:uri="isiresearchsoft-com/cwyw" w:element="citation">
                    <w:r w:rsidRPr="00422472">
                      <w:rPr>
                        <w:rFonts w:cs="Arial"/>
                        <w:sz w:val="20"/>
                        <w:szCs w:val="20"/>
                      </w:rPr>
                      <w:t>(</w:t>
                    </w:r>
                    <w:smartTag w:uri="urn:schemas-microsoft-com:office:smarttags" w:element="place">
                      <w:smartTag w:uri="urn:schemas-microsoft-com:office:smarttags" w:element="City">
                        <w:r w:rsidRPr="00422472">
                          <w:rPr>
                            <w:rFonts w:cs="Arial"/>
                            <w:sz w:val="20"/>
                            <w:szCs w:val="20"/>
                          </w:rPr>
                          <w:t>Nairobi</w:t>
                        </w:r>
                      </w:smartTag>
                    </w:smartTag>
                    <w:r w:rsidRPr="00422472">
                      <w:rPr>
                        <w:rFonts w:cs="Arial"/>
                        <w:sz w:val="20"/>
                        <w:szCs w:val="20"/>
                      </w:rPr>
                      <w:t>)</w:t>
                    </w:r>
                  </w:smartTag>
                  <w:r w:rsidRPr="00422472">
                    <w:rPr>
                      <w:rFonts w:cs="Arial"/>
                      <w:sz w:val="20"/>
                      <w:szCs w:val="20"/>
                    </w:rPr>
                    <w:t xml:space="preserve">, </w:t>
                  </w:r>
                  <w:smartTag w:uri="urn:schemas-microsoft-com:office:smarttags" w:element="date">
                    <w:smartTagPr>
                      <w:attr w:name="Month" w:val="11"/>
                      <w:attr w:name="Day" w:val="13"/>
                      <w:attr w:name="Year" w:val="2007"/>
                    </w:smartTagPr>
                    <w:r w:rsidRPr="00422472">
                      <w:rPr>
                        <w:rFonts w:cs="Arial"/>
                        <w:sz w:val="20"/>
                        <w:szCs w:val="20"/>
                      </w:rPr>
                      <w:t>13 November 2007</w:t>
                    </w:r>
                  </w:smartTag>
                </w:p>
                <w:p w:rsidR="002D6478" w:rsidRDefault="002D6478"/>
              </w:txbxContent>
            </v:textbox>
            <w10:wrap type="square"/>
          </v:shape>
        </w:pict>
      </w:r>
    </w:p>
    <w:p w:rsidR="00D62FE3" w:rsidRPr="002D6478" w:rsidRDefault="00D62FE3" w:rsidP="00FC4072">
      <w:pPr>
        <w:rPr>
          <w:rFonts w:cs="Arial"/>
          <w:szCs w:val="22"/>
        </w:rPr>
      </w:pPr>
    </w:p>
    <w:p w:rsidR="00D62FE3" w:rsidRPr="002D6478" w:rsidRDefault="00D62FE3" w:rsidP="00FC4072">
      <w:pPr>
        <w:rPr>
          <w:rFonts w:cs="Arial"/>
          <w:szCs w:val="22"/>
        </w:rPr>
      </w:pPr>
    </w:p>
    <w:p w:rsidR="00940CFA" w:rsidRPr="002D6478" w:rsidRDefault="00940CFA" w:rsidP="00E92923">
      <w:pPr>
        <w:numPr>
          <w:ilvl w:val="0"/>
          <w:numId w:val="27"/>
        </w:numPr>
        <w:rPr>
          <w:rFonts w:cs="Arial"/>
          <w:szCs w:val="22"/>
          <w:lang w:val="en-ZA"/>
        </w:rPr>
      </w:pPr>
      <w:r w:rsidRPr="002D6478">
        <w:rPr>
          <w:rFonts w:cs="Arial"/>
          <w:szCs w:val="22"/>
          <w:lang w:val="en-ZA"/>
        </w:rPr>
        <w:t xml:space="preserve">The energy sector is particularly vulnerable to climate change: reliance on biomass and hydropower creates risks as both these natural resources are at risk from climate change impacts.  Hydro-electricity accounts for 75% of the electricity generated in the country, with the rest coming from geothermal sources and a limited amount from fuel-powered generators. During periods of drought the level of water in the hydroelectricity dams drops resulting in reduced power supply. For example, in June 2009, the Masinga Dam, which is the largest hydro-electric dam in Kenya was shut down due to low water levels caused by the prolonged drought causing anxiety among manufacturers  and the general public because of the eminent power shortages. Heavy rains, coupled with poor soil management practices in the surrounding farming areas have also contributed to a reduction in the volumes of water in these dams due to siltation. </w:t>
      </w:r>
    </w:p>
    <w:p w:rsidR="00940CFA" w:rsidRPr="002D6478" w:rsidRDefault="00940CFA" w:rsidP="00940CFA">
      <w:pPr>
        <w:rPr>
          <w:rFonts w:cs="Arial"/>
          <w:szCs w:val="22"/>
          <w:lang w:val="en-ZA"/>
        </w:rPr>
      </w:pPr>
    </w:p>
    <w:p w:rsidR="00940CFA" w:rsidRPr="002D6478" w:rsidRDefault="00940CFA" w:rsidP="00E92923">
      <w:pPr>
        <w:numPr>
          <w:ilvl w:val="0"/>
          <w:numId w:val="27"/>
        </w:numPr>
        <w:rPr>
          <w:rFonts w:cs="Arial"/>
          <w:szCs w:val="22"/>
          <w:lang w:val="en-ZA"/>
        </w:rPr>
      </w:pPr>
      <w:r w:rsidRPr="002D6478">
        <w:rPr>
          <w:rFonts w:cs="Arial"/>
          <w:szCs w:val="22"/>
          <w:lang w:val="en-ZA"/>
        </w:rPr>
        <w:t xml:space="preserve">As part of its economic development planning, </w:t>
      </w:r>
      <w:smartTag w:uri="urn:schemas-microsoft-com:office:smarttags" w:element="country-region">
        <w:r w:rsidRPr="002D6478">
          <w:rPr>
            <w:rFonts w:cs="Arial"/>
            <w:szCs w:val="22"/>
            <w:lang w:val="en-ZA"/>
          </w:rPr>
          <w:t>Kenya</w:t>
        </w:r>
      </w:smartTag>
      <w:r w:rsidRPr="002D6478">
        <w:rPr>
          <w:rFonts w:cs="Arial"/>
          <w:szCs w:val="22"/>
          <w:lang w:val="en-ZA"/>
        </w:rPr>
        <w:t xml:space="preserve"> is planning ambitious programmes to reduce dependence of hydro-resources, including exploring regional interconnections within East Africa </w:t>
      </w:r>
      <w:smartTag w:uri="isiresearchsoft-com/cwyw" w:element="citation">
        <w:r w:rsidRPr="002D6478">
          <w:rPr>
            <w:rFonts w:cs="Arial"/>
            <w:szCs w:val="22"/>
            <w:lang w:val="en-ZA"/>
          </w:rPr>
          <w:t xml:space="preserve">(including </w:t>
        </w:r>
        <w:smartTag w:uri="urn:schemas-microsoft-com:office:smarttags" w:element="country-region">
          <w:smartTag w:uri="urn:schemas-microsoft-com:office:smarttags" w:element="place">
            <w:r w:rsidRPr="002D6478">
              <w:rPr>
                <w:rFonts w:cs="Arial"/>
                <w:szCs w:val="22"/>
                <w:lang w:val="en-ZA"/>
              </w:rPr>
              <w:t>Ethiopia</w:t>
            </w:r>
          </w:smartTag>
        </w:smartTag>
        <w:r w:rsidRPr="002D6478">
          <w:rPr>
            <w:rFonts w:cs="Arial"/>
            <w:szCs w:val="22"/>
            <w:lang w:val="en-ZA"/>
          </w:rPr>
          <w:t>)</w:t>
        </w:r>
      </w:smartTag>
      <w:r w:rsidRPr="002D6478">
        <w:rPr>
          <w:rFonts w:cs="Arial"/>
          <w:szCs w:val="22"/>
          <w:lang w:val="en-ZA"/>
        </w:rPr>
        <w:t xml:space="preserve">, rural electrification as well as energy diversification. </w:t>
      </w:r>
    </w:p>
    <w:p w:rsidR="00940CFA" w:rsidRPr="002D6478" w:rsidRDefault="00940CFA" w:rsidP="00940CFA">
      <w:pPr>
        <w:rPr>
          <w:rFonts w:cs="Arial"/>
          <w:szCs w:val="22"/>
          <w:lang w:val="en-ZA"/>
        </w:rPr>
      </w:pPr>
    </w:p>
    <w:p w:rsidR="00940CFA" w:rsidRPr="002D6478" w:rsidRDefault="00940CFA" w:rsidP="00E92923">
      <w:pPr>
        <w:numPr>
          <w:ilvl w:val="0"/>
          <w:numId w:val="27"/>
        </w:numPr>
        <w:rPr>
          <w:rFonts w:cs="Arial"/>
          <w:szCs w:val="22"/>
          <w:lang w:val="en-ZA"/>
        </w:rPr>
      </w:pPr>
      <w:r w:rsidRPr="002D6478">
        <w:rPr>
          <w:rFonts w:cs="Arial"/>
          <w:szCs w:val="22"/>
          <w:lang w:val="en-ZA"/>
        </w:rPr>
        <w:t>In terms of primary energy consumption, biomass still represents 68% of consumption in the country and over 75% of Kenyans rely on biomass in the form of charcoal and fuelwood as their main source of energy for cooking and heating</w:t>
      </w:r>
      <w:r w:rsidRPr="002D6478">
        <w:rPr>
          <w:rFonts w:cs="Arial"/>
          <w:szCs w:val="22"/>
          <w:vertAlign w:val="superscript"/>
          <w:lang w:val="en-ZA"/>
        </w:rPr>
        <w:endnoteReference w:id="10"/>
      </w:r>
      <w:r w:rsidRPr="002D6478">
        <w:rPr>
          <w:rFonts w:cs="Arial"/>
          <w:szCs w:val="22"/>
          <w:lang w:val="en-ZA"/>
        </w:rPr>
        <w:t xml:space="preserve">. The high demand for charcoal results in the unsustainable harvesting of trees both in the fragile ASALs as well as from the few remaining forests.  At the same time, charcoal production for sale is one of the coping mechanisms used by poor communities who lack alternatives when their crops and livestock are affected by adverse weather conditions.  Forests and woodlands, whilst sensitive to a warming climate, also play an important ameliorating role to climate change impacts. </w:t>
      </w:r>
    </w:p>
    <w:p w:rsidR="006E6B2B" w:rsidRPr="002D6478" w:rsidRDefault="006E6B2B"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 xml:space="preserve">The transport and infrastructure sector, which is still underdeveloped in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has also been adversely affected by extreme weather conditions, especially floods that destroy roads and bridges.</w:t>
      </w:r>
    </w:p>
    <w:p w:rsidR="00FC4072" w:rsidRPr="002D6478" w:rsidRDefault="00FC4072" w:rsidP="00FC4072">
      <w:pPr>
        <w:rPr>
          <w:rFonts w:cs="Arial"/>
          <w:b/>
          <w:szCs w:val="22"/>
        </w:rPr>
      </w:pPr>
    </w:p>
    <w:p w:rsidR="00FC4072" w:rsidRPr="002D6478" w:rsidRDefault="00FC4072" w:rsidP="00487883">
      <w:pPr>
        <w:rPr>
          <w:rFonts w:cs="Arial"/>
          <w:b/>
          <w:i/>
          <w:szCs w:val="22"/>
        </w:rPr>
      </w:pPr>
      <w:r w:rsidRPr="002D6478">
        <w:rPr>
          <w:rFonts w:cs="Arial"/>
          <w:b/>
          <w:i/>
          <w:szCs w:val="22"/>
        </w:rPr>
        <w:t>Root Causes</w:t>
      </w:r>
      <w:r w:rsidR="003E4DD3" w:rsidRPr="002D6478">
        <w:rPr>
          <w:rFonts w:cs="Arial"/>
          <w:b/>
          <w:i/>
          <w:szCs w:val="22"/>
        </w:rPr>
        <w:t xml:space="preserve"> of </w:t>
      </w:r>
      <w:r w:rsidR="0002411C" w:rsidRPr="002D6478">
        <w:rPr>
          <w:rFonts w:cs="Arial"/>
          <w:b/>
          <w:i/>
          <w:szCs w:val="22"/>
        </w:rPr>
        <w:t>Climate Change Vulnerability</w:t>
      </w:r>
      <w:r w:rsidRPr="002D6478">
        <w:rPr>
          <w:rFonts w:cs="Arial"/>
          <w:b/>
          <w:i/>
          <w:szCs w:val="22"/>
        </w:rPr>
        <w:t xml:space="preserve"> - Non-climate related causes</w:t>
      </w:r>
    </w:p>
    <w:p w:rsidR="00FC4072" w:rsidRPr="002D6478" w:rsidRDefault="00FC4072" w:rsidP="00E92923">
      <w:pPr>
        <w:numPr>
          <w:ilvl w:val="0"/>
          <w:numId w:val="27"/>
        </w:numPr>
        <w:rPr>
          <w:rFonts w:cs="Arial"/>
          <w:szCs w:val="22"/>
        </w:rPr>
      </w:pPr>
      <w:r w:rsidRPr="002D6478">
        <w:rPr>
          <w:rFonts w:cs="Arial"/>
          <w:szCs w:val="22"/>
        </w:rPr>
        <w:t xml:space="preserve">Most of the people in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are vulnerable to the impacts of climate change because of their poverty; with about 46% of the population classified as poor</w:t>
      </w:r>
      <w:r w:rsidRPr="002D6478">
        <w:rPr>
          <w:rStyle w:val="EndnoteReference"/>
          <w:rFonts w:cs="Arial"/>
          <w:szCs w:val="22"/>
        </w:rPr>
        <w:endnoteReference w:id="11"/>
      </w:r>
      <w:r w:rsidRPr="002D6478">
        <w:rPr>
          <w:rFonts w:cs="Arial"/>
          <w:szCs w:val="22"/>
        </w:rPr>
        <w:t>. The reliance of the majority of the population on rain-fed agriculture and livestock production puts them in a vulnerable position first because of the negative impacts that adverse weather conditions have on their production systems and also due to fluctuating market prices for their produce, both locally and internationally. Systemic inequalities between a small percentage who control the majority of the wealth and the vast majority who are poor further compound the situation.</w:t>
      </w:r>
    </w:p>
    <w:p w:rsidR="00FC4072" w:rsidRPr="002D6478" w:rsidRDefault="00FC4072" w:rsidP="00FC4072">
      <w:pPr>
        <w:rPr>
          <w:rFonts w:cs="Arial"/>
          <w:b/>
          <w:szCs w:val="22"/>
        </w:rPr>
      </w:pPr>
    </w:p>
    <w:p w:rsidR="00FC4072" w:rsidRPr="002D6478" w:rsidRDefault="00FC4072" w:rsidP="00E92923">
      <w:pPr>
        <w:numPr>
          <w:ilvl w:val="0"/>
          <w:numId w:val="27"/>
        </w:numPr>
        <w:rPr>
          <w:rFonts w:cs="Arial"/>
          <w:szCs w:val="22"/>
        </w:rPr>
      </w:pPr>
      <w:r w:rsidRPr="002D6478">
        <w:rPr>
          <w:rFonts w:cs="Arial"/>
          <w:szCs w:val="22"/>
        </w:rPr>
        <w:t xml:space="preserve">A long history of environmental degradation, especially deforestation, pollution of water bodies, conversion of wetlands, unsustainable agricultural practices, and overgrazing are contributing to the current high level of climate change vulnerability of many communities. After independence, the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government continued with centralized policies for the management of key natural resources, such as forest, water, wetlands and wildlife. However, it gradually emerged that the institutions that were vested with the authority to manage these resources were poorly financed and prone to political manipulation. Politicians increasingly used forests as a resource to be parcelled out in exchange for political </w:t>
      </w:r>
      <w:r w:rsidR="0002411C" w:rsidRPr="002D6478">
        <w:rPr>
          <w:rFonts w:cs="Arial"/>
          <w:szCs w:val="22"/>
        </w:rPr>
        <w:t>patronage</w:t>
      </w:r>
      <w:r w:rsidRPr="002D6478">
        <w:rPr>
          <w:rFonts w:cs="Arial"/>
          <w:szCs w:val="22"/>
        </w:rPr>
        <w:t>. The forest cover therefore dwindled from an estimated 12% of the total country’s area to less than 2% by the 1990s. The Forest Department</w:t>
      </w:r>
      <w:r w:rsidR="0002411C" w:rsidRPr="002D6478">
        <w:rPr>
          <w:rFonts w:cs="Arial"/>
          <w:szCs w:val="22"/>
        </w:rPr>
        <w:t>; which</w:t>
      </w:r>
      <w:r w:rsidRPr="002D6478">
        <w:rPr>
          <w:rFonts w:cs="Arial"/>
          <w:szCs w:val="22"/>
        </w:rPr>
        <w:t xml:space="preserve"> was the key government institution to manage the gazetted forest estate</w:t>
      </w:r>
      <w:r w:rsidR="0002411C" w:rsidRPr="002D6478">
        <w:rPr>
          <w:rFonts w:cs="Arial"/>
          <w:szCs w:val="22"/>
        </w:rPr>
        <w:t>;</w:t>
      </w:r>
      <w:r w:rsidRPr="002D6478">
        <w:rPr>
          <w:rFonts w:cs="Arial"/>
          <w:szCs w:val="22"/>
        </w:rPr>
        <w:t xml:space="preserve"> was under funded, understaffed and prone to corruption, making it unable to stop this destruction. </w:t>
      </w:r>
    </w:p>
    <w:p w:rsidR="00FC4072" w:rsidRPr="002D6478" w:rsidRDefault="00FC4072"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 xml:space="preserve">Other factors that have contributed to the degradation of natural resources include a complex land tenure system which is governed by many statutes that are often poorly understood by the public and which have resulted in limited security of land tenure. Limited security of tenure among many communities results in low investments in conservation and a tendency to exploit the available resources for quick economic gains. Practices such as charcoal production, illegal and unregulated timber harvesting and the trapping of wildlife for game meat have all contributed to the current level of environmental degradation. </w:t>
      </w:r>
    </w:p>
    <w:p w:rsidR="00FC4072" w:rsidRPr="002D6478" w:rsidRDefault="00FC4072" w:rsidP="00FC4072">
      <w:pPr>
        <w:rPr>
          <w:rFonts w:cs="Arial"/>
          <w:szCs w:val="22"/>
        </w:rPr>
      </w:pPr>
    </w:p>
    <w:p w:rsidR="00FC4072" w:rsidRPr="002D6478" w:rsidRDefault="00FC4072" w:rsidP="00E92923">
      <w:pPr>
        <w:numPr>
          <w:ilvl w:val="0"/>
          <w:numId w:val="27"/>
        </w:numPr>
        <w:rPr>
          <w:rFonts w:cs="Arial"/>
          <w:szCs w:val="22"/>
          <w:lang w:val="en-US"/>
        </w:rPr>
      </w:pPr>
      <w:r w:rsidRPr="002D6478">
        <w:rPr>
          <w:rFonts w:cs="Arial"/>
          <w:szCs w:val="22"/>
          <w:lang w:val="en-US"/>
        </w:rPr>
        <w:t xml:space="preserve">Since independence, </w:t>
      </w:r>
      <w:smartTag w:uri="urn:schemas-microsoft-com:office:smarttags" w:element="country-region">
        <w:smartTag w:uri="urn:schemas-microsoft-com:office:smarttags" w:element="place">
          <w:r w:rsidRPr="002D6478">
            <w:rPr>
              <w:rFonts w:cs="Arial"/>
              <w:szCs w:val="22"/>
              <w:lang w:val="en-US"/>
            </w:rPr>
            <w:t>Kenya</w:t>
          </w:r>
        </w:smartTag>
      </w:smartTag>
      <w:r w:rsidRPr="002D6478">
        <w:rPr>
          <w:rFonts w:cs="Arial"/>
          <w:szCs w:val="22"/>
          <w:lang w:val="en-US"/>
        </w:rPr>
        <w:t xml:space="preserve"> has not had a clearly defined or codified National Land Policy</w:t>
      </w:r>
      <w:r w:rsidRPr="002D6478">
        <w:rPr>
          <w:rStyle w:val="EndnoteReference"/>
          <w:rFonts w:cs="Arial"/>
          <w:szCs w:val="22"/>
        </w:rPr>
        <w:endnoteReference w:id="12"/>
      </w:r>
      <w:r w:rsidRPr="002D6478">
        <w:rPr>
          <w:rFonts w:cs="Arial"/>
          <w:szCs w:val="22"/>
          <w:lang w:val="en-US"/>
        </w:rPr>
        <w:t xml:space="preserve">. This, together with the existence of many land laws, some of which are incompatible, has resulted in a complex land management and administration system. </w:t>
      </w:r>
      <w:smartTag w:uri="urn:schemas-microsoft-com:office:smarttags" w:element="country-region">
        <w:smartTag w:uri="urn:schemas-microsoft-com:office:smarttags" w:element="place">
          <w:r w:rsidRPr="002D6478">
            <w:rPr>
              <w:rFonts w:cs="Arial"/>
              <w:szCs w:val="22"/>
              <w:lang w:val="en-US"/>
            </w:rPr>
            <w:t>Kenya</w:t>
          </w:r>
        </w:smartTag>
      </w:smartTag>
      <w:r w:rsidRPr="002D6478">
        <w:rPr>
          <w:rFonts w:cs="Arial"/>
          <w:szCs w:val="22"/>
          <w:lang w:val="en-US"/>
        </w:rPr>
        <w:t xml:space="preserve"> has been grappling with the land question, which subsequent government regimes have been unable to or are unwilling to solve. The land question has manifested itself in many ways including fragmentation</w:t>
      </w:r>
      <w:r w:rsidR="00885CB9" w:rsidRPr="002D6478">
        <w:rPr>
          <w:rFonts w:cs="Arial"/>
          <w:szCs w:val="22"/>
          <w:lang w:val="en-US"/>
        </w:rPr>
        <w:t xml:space="preserve"> - due to increasing population in high potential areas</w:t>
      </w:r>
      <w:r w:rsidRPr="002D6478">
        <w:rPr>
          <w:rFonts w:cs="Arial"/>
          <w:szCs w:val="22"/>
          <w:lang w:val="en-US"/>
        </w:rPr>
        <w:t>, breakdown in land administration, disparities in land ownership and poverty. This has resulted in environmental, social, economic and political problems including deterioration in land quality, squatting and landlessness, disinheritance of some groups and individuals, urban squalor, under-utilization and abandonment of agricultural land, tenure insecurity and conflict.</w:t>
      </w:r>
      <w:r w:rsidRPr="002D6478">
        <w:rPr>
          <w:rStyle w:val="EndnoteReference"/>
          <w:rFonts w:cs="Arial"/>
          <w:szCs w:val="22"/>
          <w:lang w:val="en-US"/>
        </w:rPr>
        <w:endnoteReference w:id="13"/>
      </w:r>
      <w:r w:rsidRPr="002D6478">
        <w:rPr>
          <w:rFonts w:cs="Arial"/>
          <w:szCs w:val="22"/>
          <w:lang w:val="en-US"/>
        </w:rPr>
        <w:t xml:space="preserve"> </w:t>
      </w:r>
    </w:p>
    <w:p w:rsidR="00FC4072" w:rsidRPr="002D6478" w:rsidRDefault="00FC4072"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 xml:space="preserve">The country’s policy on agriculture has been to promote cash crops, such as tea, coffee, pyrethrum and horticultural produce for the export market. However, this has meant that not enough attention has been paid to ensuring that the country can feed itself. This has resulted in a consistent deficit between the amount of food consumed and that which is produced within the country, thereby necessitating the import of food, such as the staple food, maize and also wheat and sugar. When farmers are unable to rely on the seasonal rains, the deficit between what is needed and what is produced increases. </w:t>
      </w:r>
      <w:r w:rsidR="00885CB9" w:rsidRPr="002D6478">
        <w:rPr>
          <w:rFonts w:cs="Arial"/>
          <w:szCs w:val="22"/>
        </w:rPr>
        <w:t xml:space="preserve">It is predicted that </w:t>
      </w:r>
      <w:r w:rsidRPr="002D6478">
        <w:rPr>
          <w:rFonts w:cs="Arial"/>
          <w:szCs w:val="22"/>
        </w:rPr>
        <w:t>that only 20 million bags of maize would be harvested in 2009 against an annual consumption of 30 million bags. Virtually all food producing regions registered a shortfall because of the failure of the “long rains</w:t>
      </w:r>
      <w:r w:rsidR="0002411C" w:rsidRPr="002D6478">
        <w:rPr>
          <w:rFonts w:cs="Arial"/>
          <w:szCs w:val="22"/>
        </w:rPr>
        <w:t xml:space="preserve">”. </w:t>
      </w:r>
      <w:r w:rsidRPr="002D6478">
        <w:rPr>
          <w:rFonts w:cs="Arial"/>
          <w:szCs w:val="22"/>
        </w:rPr>
        <w:t>The provisions of the Agriculture Act that require that appropriate soil and water conservation measures are practiced on farms have not been effectively implemented. Further, the extension services have faced many challenges, including limited financing and staffing, which has in turn resulted in limited technical assistance being provided to farmers. The percentage of the national budget allocated to agriculture has been criticized by analysts as being too low to ensure food security. This allocation rose from 4.5% of the national budget to 8% in 2009. However, analysts recommend that the amount should be raised to at least 20% of the national budget</w:t>
      </w:r>
      <w:r w:rsidRPr="002D6478">
        <w:rPr>
          <w:rStyle w:val="EndnoteReference"/>
          <w:rFonts w:cs="Arial"/>
          <w:szCs w:val="22"/>
        </w:rPr>
        <w:endnoteReference w:id="14"/>
      </w:r>
      <w:r w:rsidRPr="002D6478">
        <w:rPr>
          <w:rFonts w:cs="Arial"/>
          <w:szCs w:val="22"/>
        </w:rPr>
        <w:t xml:space="preserve">. </w:t>
      </w:r>
    </w:p>
    <w:p w:rsidR="00FC4072" w:rsidRPr="002D6478" w:rsidRDefault="00FC4072" w:rsidP="00FC4072">
      <w:pPr>
        <w:rPr>
          <w:rFonts w:cs="Arial"/>
          <w:szCs w:val="22"/>
        </w:rPr>
      </w:pPr>
    </w:p>
    <w:p w:rsidR="00FC4072" w:rsidRPr="002D6478" w:rsidRDefault="00FC4072" w:rsidP="00487883">
      <w:pPr>
        <w:rPr>
          <w:rFonts w:cs="Arial"/>
          <w:b/>
          <w:szCs w:val="22"/>
        </w:rPr>
      </w:pPr>
      <w:r w:rsidRPr="002D6478">
        <w:rPr>
          <w:rFonts w:cs="Arial"/>
          <w:b/>
          <w:szCs w:val="22"/>
        </w:rPr>
        <w:t>Institutional Baseline</w:t>
      </w:r>
    </w:p>
    <w:p w:rsidR="00F67383" w:rsidRPr="002D6478" w:rsidRDefault="00F67383" w:rsidP="00FC4072">
      <w:pPr>
        <w:rPr>
          <w:rFonts w:cs="Arial"/>
          <w:i/>
          <w:szCs w:val="22"/>
        </w:rPr>
      </w:pPr>
      <w:r w:rsidRPr="002D6478">
        <w:rPr>
          <w:rFonts w:cs="Arial"/>
          <w:i/>
          <w:szCs w:val="22"/>
        </w:rPr>
        <w:t>National Level</w:t>
      </w:r>
    </w:p>
    <w:p w:rsidR="00885CB9" w:rsidRPr="002D6478" w:rsidRDefault="00FC4072" w:rsidP="00E92923">
      <w:pPr>
        <w:numPr>
          <w:ilvl w:val="0"/>
          <w:numId w:val="27"/>
        </w:numPr>
        <w:rPr>
          <w:rFonts w:cs="Arial"/>
          <w:szCs w:val="22"/>
        </w:rPr>
      </w:pPr>
      <w:r w:rsidRPr="002D6478">
        <w:rPr>
          <w:rFonts w:cs="Arial"/>
          <w:szCs w:val="22"/>
        </w:rPr>
        <w:t xml:space="preserve">Following the post-election violence that was experienced after the 2007 national election, a Coalition government was formed. The 42 Ministries that were established under the Coalition Government resulted in the splitting of some ministries in order to cater for the diverse interests of the two main political parties, the Party of National Unity </w:t>
      </w:r>
      <w:smartTag w:uri="isiresearchsoft-com/cwyw" w:element="citation">
        <w:r w:rsidRPr="002D6478">
          <w:rPr>
            <w:rFonts w:cs="Arial"/>
            <w:szCs w:val="22"/>
          </w:rPr>
          <w:t>(PNU)</w:t>
        </w:r>
      </w:smartTag>
      <w:r w:rsidRPr="002D6478">
        <w:rPr>
          <w:rFonts w:cs="Arial"/>
          <w:szCs w:val="22"/>
        </w:rPr>
        <w:t xml:space="preserve"> and the Orange Democratic Movement </w:t>
      </w:r>
      <w:smartTag w:uri="isiresearchsoft-com/cwyw" w:element="citation">
        <w:r w:rsidRPr="002D6478">
          <w:rPr>
            <w:rFonts w:cs="Arial"/>
            <w:szCs w:val="22"/>
          </w:rPr>
          <w:t>(ODM)</w:t>
        </w:r>
      </w:smartTag>
      <w:r w:rsidRPr="002D6478">
        <w:rPr>
          <w:rFonts w:cs="Arial"/>
          <w:szCs w:val="22"/>
        </w:rPr>
        <w:t xml:space="preserve">. For example, the previous Ministry of </w:t>
      </w:r>
      <w:r w:rsidR="0002411C" w:rsidRPr="002D6478">
        <w:rPr>
          <w:rFonts w:cs="Arial"/>
          <w:szCs w:val="22"/>
        </w:rPr>
        <w:t xml:space="preserve">Environment and Natural Resources </w:t>
      </w:r>
      <w:r w:rsidRPr="002D6478">
        <w:rPr>
          <w:rFonts w:cs="Arial"/>
          <w:szCs w:val="22"/>
        </w:rPr>
        <w:t xml:space="preserve">was split into the Ministry of </w:t>
      </w:r>
      <w:r w:rsidR="0002411C" w:rsidRPr="002D6478">
        <w:rPr>
          <w:rFonts w:cs="Arial"/>
          <w:szCs w:val="22"/>
        </w:rPr>
        <w:t xml:space="preserve">Environment and Mineral Resources </w:t>
      </w:r>
      <w:r w:rsidRPr="002D6478">
        <w:rPr>
          <w:rFonts w:cs="Arial"/>
          <w:szCs w:val="22"/>
        </w:rPr>
        <w:t xml:space="preserve">and the Ministry of </w:t>
      </w:r>
      <w:r w:rsidR="0002411C" w:rsidRPr="002D6478">
        <w:rPr>
          <w:rFonts w:cs="Arial"/>
          <w:szCs w:val="22"/>
        </w:rPr>
        <w:t>Forestry and Wildlife</w:t>
      </w:r>
      <w:r w:rsidRPr="002D6478">
        <w:rPr>
          <w:rFonts w:cs="Arial"/>
          <w:szCs w:val="22"/>
        </w:rPr>
        <w:t xml:space="preserve">. </w:t>
      </w:r>
    </w:p>
    <w:p w:rsidR="0002411C" w:rsidRPr="002D6478" w:rsidRDefault="0002411C"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 xml:space="preserve">Further, a new Office of the Prime Minister was established, within which the Ministry of Planning </w:t>
      </w:r>
      <w:r w:rsidR="0002411C" w:rsidRPr="002D6478">
        <w:rPr>
          <w:rFonts w:cs="Arial"/>
          <w:szCs w:val="22"/>
        </w:rPr>
        <w:t xml:space="preserve">and the Climate Change Coordination Unit </w:t>
      </w:r>
      <w:r w:rsidRPr="002D6478">
        <w:rPr>
          <w:rFonts w:cs="Arial"/>
          <w:szCs w:val="22"/>
        </w:rPr>
        <w:t>is housed.</w:t>
      </w:r>
    </w:p>
    <w:p w:rsidR="00FC4072" w:rsidRPr="002D6478" w:rsidRDefault="00FC4072"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The long-term planning function is vested in the Ministry of Planning</w:t>
      </w:r>
      <w:r w:rsidR="00885CB9" w:rsidRPr="002D6478">
        <w:rPr>
          <w:rFonts w:cs="Arial"/>
          <w:szCs w:val="22"/>
        </w:rPr>
        <w:t xml:space="preserve"> National Development and Vision 2030</w:t>
      </w:r>
      <w:r w:rsidRPr="002D6478">
        <w:rPr>
          <w:rFonts w:cs="Arial"/>
          <w:szCs w:val="22"/>
        </w:rPr>
        <w:t xml:space="preserve">, which has developed the Vision 2030, which is the government’s long-term planning strategy for 2008-2012. Vision 2030 states the main goals of the Economic, Social and Political pillars that underpin the Vision. The Ministry has already acknowledged that there is need to review this Vision, to </w:t>
      </w:r>
      <w:r w:rsidRPr="002D6478">
        <w:rPr>
          <w:rFonts w:cs="Arial"/>
          <w:szCs w:val="22"/>
        </w:rPr>
        <w:lastRenderedPageBreak/>
        <w:t xml:space="preserve">address critical omissions and in the process of formulating annexes to the Vision, specifically on the Arid and Semi-arid Lands </w:t>
      </w:r>
      <w:smartTag w:uri="isiresearchsoft-com/cwyw" w:element="citation">
        <w:r w:rsidRPr="002D6478">
          <w:rPr>
            <w:rFonts w:cs="Arial"/>
            <w:szCs w:val="22"/>
          </w:rPr>
          <w:t>(ASALs)</w:t>
        </w:r>
      </w:smartTag>
      <w:r w:rsidRPr="002D6478">
        <w:rPr>
          <w:rFonts w:cs="Arial"/>
          <w:szCs w:val="22"/>
        </w:rPr>
        <w:t>. This annex is meant to ensure that the unique challenges in the ASALs are incorporated into long-term planning strategies and to ensure that measures are undertaken that will enhance the pace of their development.</w:t>
      </w:r>
    </w:p>
    <w:p w:rsidR="00FC4072" w:rsidRPr="002D6478" w:rsidRDefault="00FC4072"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All the 42 government ministries are clustered into nine sectors</w:t>
      </w:r>
      <w:r w:rsidRPr="002D6478">
        <w:rPr>
          <w:rStyle w:val="EndnoteReference"/>
          <w:rFonts w:cs="Arial"/>
          <w:szCs w:val="22"/>
        </w:rPr>
        <w:endnoteReference w:id="15"/>
      </w:r>
      <w:r w:rsidRPr="002D6478">
        <w:rPr>
          <w:rFonts w:cs="Arial"/>
          <w:szCs w:val="22"/>
        </w:rPr>
        <w:t xml:space="preserve">. Each of these sectors prepares their reports indicating the priority activities they would like to implement. Based on these reports, the Ministry of Planning </w:t>
      </w:r>
      <w:r w:rsidR="00885CB9" w:rsidRPr="002D6478">
        <w:rPr>
          <w:rFonts w:cs="Arial"/>
          <w:szCs w:val="22"/>
        </w:rPr>
        <w:t xml:space="preserve">National Development and Vision 2030 </w:t>
      </w:r>
      <w:r w:rsidRPr="002D6478">
        <w:rPr>
          <w:rFonts w:cs="Arial"/>
          <w:szCs w:val="22"/>
        </w:rPr>
        <w:t xml:space="preserve">coordinates the preparation of sector-specific Medium Term Expenditure Frameworks </w:t>
      </w:r>
      <w:smartTag w:uri="isiresearchsoft-com/cwyw" w:element="citation">
        <w:r w:rsidRPr="002D6478">
          <w:rPr>
            <w:rFonts w:cs="Arial"/>
            <w:szCs w:val="22"/>
          </w:rPr>
          <w:t>(MTEF)</w:t>
        </w:r>
      </w:smartTag>
      <w:r w:rsidRPr="002D6478">
        <w:rPr>
          <w:rFonts w:cs="Arial"/>
          <w:szCs w:val="22"/>
        </w:rPr>
        <w:t>, which form the basis for budgetary allocations through the Ministry of Finance. MTEFs have been prepared since the 2000/01 budget with the current MTEFs being for the five years, 2008-2012. The extent to which climate change has been acknowledged as having an impact on the various sectors varies, with some sectors, such as the Environment, Water and Sanitation mentioning that it is one of the challenges faced by the sector. The Ministry of Special Programmes in the Office of the President has formulated a draft National Disaster Policy, which acknowledges the central role of climate change in any sustainable planned and integrated National Strategy for Disaster Management</w:t>
      </w:r>
      <w:r w:rsidRPr="002D6478">
        <w:rPr>
          <w:rStyle w:val="EndnoteReference"/>
          <w:rFonts w:cs="Arial"/>
          <w:szCs w:val="22"/>
        </w:rPr>
        <w:endnoteReference w:id="16"/>
      </w:r>
      <w:r w:rsidRPr="002D6478">
        <w:rPr>
          <w:rFonts w:cs="Arial"/>
          <w:szCs w:val="22"/>
        </w:rPr>
        <w:t>. There is currently a need to move from acknowledging the reality of climate change to incorporating it into short, medium and long term planning processes.</w:t>
      </w:r>
    </w:p>
    <w:p w:rsidR="00FC4072" w:rsidRPr="002D6478" w:rsidRDefault="00FC4072"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 xml:space="preserve">Within the Coalition government, the Ministry of Environment and Mineral Resources </w:t>
      </w:r>
      <w:smartTag w:uri="isiresearchsoft-com/cwyw" w:element="citation">
        <w:r w:rsidRPr="002D6478">
          <w:rPr>
            <w:rFonts w:cs="Arial"/>
            <w:szCs w:val="22"/>
          </w:rPr>
          <w:t>(MEMR)</w:t>
        </w:r>
      </w:smartTag>
      <w:r w:rsidRPr="002D6478">
        <w:rPr>
          <w:rFonts w:cs="Arial"/>
          <w:szCs w:val="22"/>
        </w:rPr>
        <w:t xml:space="preserve"> is mandated with coordinating all climate change matters in the country. The Meteorological Department within the MEMR is responsible for collecting and disseminating weather data. In addition, a Climate Change Coordination Unit </w:t>
      </w:r>
      <w:smartTag w:uri="isiresearchsoft-com/cwyw" w:element="citation">
        <w:r w:rsidRPr="002D6478">
          <w:rPr>
            <w:rFonts w:cs="Arial"/>
            <w:szCs w:val="22"/>
          </w:rPr>
          <w:t>(CCCU)</w:t>
        </w:r>
      </w:smartTag>
      <w:r w:rsidRPr="002D6478">
        <w:rPr>
          <w:rFonts w:cs="Arial"/>
          <w:szCs w:val="22"/>
        </w:rPr>
        <w:t xml:space="preserve"> was established in the newly created Office of the Prime Minister. The Prime Minister’s Office has been given the mandate of overall coordination and supervision of all government Ministries. </w:t>
      </w:r>
      <w:r w:rsidR="000079E5" w:rsidRPr="002D6478">
        <w:rPr>
          <w:rFonts w:cs="Arial"/>
          <w:szCs w:val="22"/>
        </w:rPr>
        <w:t xml:space="preserve">The aim of the CCCU is to provide high level political support to climate change activities in </w:t>
      </w:r>
      <w:smartTag w:uri="urn:schemas-microsoft-com:office:smarttags" w:element="country-region">
        <w:smartTag w:uri="urn:schemas-microsoft-com:office:smarttags" w:element="place">
          <w:r w:rsidR="000079E5" w:rsidRPr="002D6478">
            <w:rPr>
              <w:rFonts w:cs="Arial"/>
              <w:szCs w:val="22"/>
            </w:rPr>
            <w:t>Kenya</w:t>
          </w:r>
        </w:smartTag>
      </w:smartTag>
      <w:r w:rsidR="000079E5" w:rsidRPr="002D6478">
        <w:rPr>
          <w:rFonts w:cs="Arial"/>
          <w:szCs w:val="22"/>
        </w:rPr>
        <w:t xml:space="preserve">. Additionally, </w:t>
      </w:r>
      <w:r w:rsidRPr="002D6478">
        <w:rPr>
          <w:rFonts w:cs="Arial"/>
          <w:szCs w:val="22"/>
        </w:rPr>
        <w:t>Some stakeholders have raised concerns that there may be a real or perceived overlap of mandates between the MEMR’s climate change mandate and that of the CCCU in the Prime Minister’s office. However, other stakeholders point to the need to ensure that climate change is not just perceived as an envir</w:t>
      </w:r>
      <w:r w:rsidR="006C6A10" w:rsidRPr="002D6478">
        <w:rPr>
          <w:rFonts w:cs="Arial"/>
          <w:szCs w:val="22"/>
        </w:rPr>
        <w:t>onmental issue, but as an issue</w:t>
      </w:r>
      <w:r w:rsidRPr="002D6478">
        <w:rPr>
          <w:rFonts w:cs="Arial"/>
          <w:szCs w:val="22"/>
        </w:rPr>
        <w:t xml:space="preserve"> that is cross-cutting and that touches on the economic, social and political development of the country.</w:t>
      </w:r>
      <w:r w:rsidR="00E052FE" w:rsidRPr="002D6478">
        <w:rPr>
          <w:rFonts w:cs="Arial"/>
          <w:szCs w:val="22"/>
        </w:rPr>
        <w:t xml:space="preserve"> Additionally, the </w:t>
      </w:r>
      <w:r w:rsidR="00084499" w:rsidRPr="002D6478">
        <w:rPr>
          <w:rFonts w:cs="Arial"/>
          <w:szCs w:val="22"/>
        </w:rPr>
        <w:t xml:space="preserve">Kenya Climate Change Response Strategy </w:t>
      </w:r>
      <w:smartTag w:uri="isiresearchsoft-com/cwyw" w:element="citation">
        <w:r w:rsidR="00084499" w:rsidRPr="002D6478">
          <w:rPr>
            <w:rFonts w:cs="Arial"/>
            <w:szCs w:val="22"/>
          </w:rPr>
          <w:t>(</w:t>
        </w:r>
        <w:r w:rsidR="006F4B31" w:rsidRPr="002D6478">
          <w:rPr>
            <w:rFonts w:cs="Arial"/>
            <w:szCs w:val="22"/>
          </w:rPr>
          <w:t>KCCRS</w:t>
        </w:r>
        <w:r w:rsidR="00084499" w:rsidRPr="002D6478">
          <w:rPr>
            <w:rFonts w:cs="Arial"/>
            <w:szCs w:val="22"/>
          </w:rPr>
          <w:t>)</w:t>
        </w:r>
      </w:smartTag>
      <w:r w:rsidR="00E052FE" w:rsidRPr="002D6478">
        <w:rPr>
          <w:rFonts w:cs="Arial"/>
          <w:szCs w:val="22"/>
        </w:rPr>
        <w:t xml:space="preserve"> has highlighted the observation that the existing institutions so far have not been well-coordinated in combating climate change. There is therefore need for a focused and functional governance system that will facilitate the implementation of this strategy.  Such a system will be guided by appropriate policies, legislation and institutional arrangements.</w:t>
      </w:r>
    </w:p>
    <w:p w:rsidR="00FC4072" w:rsidRPr="002D6478" w:rsidRDefault="00FC4072" w:rsidP="00FC4072">
      <w:pPr>
        <w:rPr>
          <w:rFonts w:cs="Arial"/>
          <w:szCs w:val="22"/>
        </w:rPr>
      </w:pPr>
    </w:p>
    <w:p w:rsidR="005C64A3" w:rsidRPr="002D6478" w:rsidRDefault="00D63F87" w:rsidP="00E92923">
      <w:pPr>
        <w:numPr>
          <w:ilvl w:val="0"/>
          <w:numId w:val="27"/>
        </w:numPr>
        <w:rPr>
          <w:rFonts w:cs="Arial"/>
          <w:szCs w:val="22"/>
        </w:rPr>
      </w:pPr>
      <w:r w:rsidRPr="002D6478">
        <w:rPr>
          <w:rFonts w:cs="Arial"/>
          <w:szCs w:val="22"/>
        </w:rPr>
        <w:t>T</w:t>
      </w:r>
      <w:r w:rsidR="006C6A10" w:rsidRPr="002D6478">
        <w:rPr>
          <w:rFonts w:cs="Arial"/>
          <w:szCs w:val="22"/>
        </w:rPr>
        <w:t xml:space="preserve">he </w:t>
      </w:r>
      <w:r w:rsidR="00FC4072" w:rsidRPr="002D6478">
        <w:rPr>
          <w:rFonts w:cs="Arial"/>
          <w:szCs w:val="22"/>
        </w:rPr>
        <w:t xml:space="preserve">MEMR </w:t>
      </w:r>
      <w:r w:rsidRPr="002D6478">
        <w:rPr>
          <w:rFonts w:cs="Arial"/>
          <w:szCs w:val="22"/>
        </w:rPr>
        <w:t>houses the National Meteorological Department</w:t>
      </w:r>
      <w:r w:rsidR="005C64A3" w:rsidRPr="002D6478">
        <w:rPr>
          <w:rFonts w:cs="Arial"/>
          <w:szCs w:val="22"/>
        </w:rPr>
        <w:t>, the Department of Resource Surveys and Remote Sensing</w:t>
      </w:r>
      <w:r w:rsidRPr="002D6478">
        <w:rPr>
          <w:rFonts w:cs="Arial"/>
          <w:szCs w:val="22"/>
        </w:rPr>
        <w:t xml:space="preserve"> and the National Environment Management Authority</w:t>
      </w:r>
      <w:r w:rsidR="0039235D" w:rsidRPr="002D6478">
        <w:rPr>
          <w:rFonts w:cs="Arial"/>
          <w:szCs w:val="22"/>
        </w:rPr>
        <w:t xml:space="preserve"> </w:t>
      </w:r>
      <w:smartTag w:uri="isiresearchsoft-com/cwyw" w:element="citation">
        <w:r w:rsidR="0039235D" w:rsidRPr="002D6478">
          <w:rPr>
            <w:rFonts w:cs="Arial"/>
            <w:szCs w:val="22"/>
          </w:rPr>
          <w:t>(NEMA)</w:t>
        </w:r>
      </w:smartTag>
      <w:r w:rsidRPr="002D6478">
        <w:rPr>
          <w:rFonts w:cs="Arial"/>
          <w:szCs w:val="22"/>
        </w:rPr>
        <w:t xml:space="preserve">.  It has </w:t>
      </w:r>
      <w:r w:rsidR="00FC4072" w:rsidRPr="002D6478">
        <w:rPr>
          <w:rFonts w:cs="Arial"/>
          <w:szCs w:val="22"/>
        </w:rPr>
        <w:t>recently established a Directorate of Environment, which is headed by the Environment Secretary</w:t>
      </w:r>
      <w:r w:rsidR="005C64A3" w:rsidRPr="002D6478">
        <w:rPr>
          <w:rFonts w:cs="Arial"/>
          <w:szCs w:val="22"/>
        </w:rPr>
        <w:t xml:space="preserve">. All four of these Departments under MEMR have important roles to play in managing climate change in the country.  Multilateral agreements </w:t>
      </w:r>
      <w:smartTag w:uri="isiresearchsoft-com/cwyw" w:element="citation">
        <w:r w:rsidR="005C64A3" w:rsidRPr="002D6478">
          <w:rPr>
            <w:rFonts w:cs="Arial"/>
            <w:szCs w:val="22"/>
          </w:rPr>
          <w:t>(including biodiversity, desertification and climate change)</w:t>
        </w:r>
      </w:smartTag>
      <w:r w:rsidR="005C64A3" w:rsidRPr="002D6478">
        <w:rPr>
          <w:rFonts w:cs="Arial"/>
          <w:szCs w:val="22"/>
        </w:rPr>
        <w:t xml:space="preserve"> are dealt with by a directorate under the Directorate of Environment</w:t>
      </w:r>
      <w:r w:rsidR="00FC4072" w:rsidRPr="002D6478">
        <w:rPr>
          <w:rFonts w:cs="Arial"/>
          <w:szCs w:val="22"/>
        </w:rPr>
        <w:t xml:space="preserve">.  </w:t>
      </w:r>
      <w:r w:rsidR="005C64A3" w:rsidRPr="002D6478">
        <w:rPr>
          <w:rFonts w:cs="Arial"/>
          <w:szCs w:val="22"/>
        </w:rPr>
        <w:t>A Climate Change Secretariat has been established w</w:t>
      </w:r>
      <w:r w:rsidR="00FC4072" w:rsidRPr="002D6478">
        <w:rPr>
          <w:rFonts w:cs="Arial"/>
          <w:szCs w:val="22"/>
        </w:rPr>
        <w:t>ithin the Directorate of Environment</w:t>
      </w:r>
      <w:r w:rsidR="005C64A3" w:rsidRPr="002D6478">
        <w:rPr>
          <w:rFonts w:cs="Arial"/>
          <w:szCs w:val="22"/>
        </w:rPr>
        <w:t xml:space="preserve">, and the </w:t>
      </w:r>
      <w:r w:rsidR="00FC4072" w:rsidRPr="002D6478">
        <w:rPr>
          <w:rFonts w:cs="Arial"/>
          <w:szCs w:val="22"/>
        </w:rPr>
        <w:t xml:space="preserve">MEMR has also established the National Climate Change Activities Coordination Committee </w:t>
      </w:r>
      <w:smartTag w:uri="isiresearchsoft-com/cwyw" w:element="citation">
        <w:r w:rsidR="00FC4072" w:rsidRPr="002D6478">
          <w:rPr>
            <w:rFonts w:cs="Arial"/>
            <w:szCs w:val="22"/>
          </w:rPr>
          <w:t>(NCCACC)</w:t>
        </w:r>
      </w:smartTag>
      <w:r w:rsidR="00FC4072" w:rsidRPr="002D6478">
        <w:rPr>
          <w:rFonts w:cs="Arial"/>
          <w:szCs w:val="22"/>
        </w:rPr>
        <w:t xml:space="preserve"> which includes representatives from key ministries, academic and research institutions, CSOs and the private sector.</w:t>
      </w:r>
      <w:r w:rsidR="006C6A10" w:rsidRPr="002D6478">
        <w:rPr>
          <w:rFonts w:cs="Arial"/>
          <w:szCs w:val="22"/>
        </w:rPr>
        <w:t xml:space="preserve"> </w:t>
      </w:r>
      <w:r w:rsidR="005C64A3" w:rsidRPr="002D6478">
        <w:rPr>
          <w:rFonts w:cs="Arial"/>
          <w:szCs w:val="22"/>
        </w:rPr>
        <w:t xml:space="preserve"> </w:t>
      </w:r>
    </w:p>
    <w:p w:rsidR="00FC4072" w:rsidRPr="002D6478" w:rsidRDefault="00FC4072" w:rsidP="00FC4072">
      <w:pPr>
        <w:rPr>
          <w:rFonts w:cs="Arial"/>
          <w:szCs w:val="22"/>
        </w:rPr>
      </w:pPr>
    </w:p>
    <w:p w:rsidR="005C64A3" w:rsidRPr="002D6478" w:rsidRDefault="005C64A3" w:rsidP="00E92923">
      <w:pPr>
        <w:numPr>
          <w:ilvl w:val="0"/>
          <w:numId w:val="27"/>
        </w:numPr>
        <w:rPr>
          <w:rFonts w:cs="Arial"/>
          <w:szCs w:val="22"/>
        </w:rPr>
      </w:pPr>
      <w:r w:rsidRPr="002D6478">
        <w:rPr>
          <w:rFonts w:cs="Arial"/>
          <w:szCs w:val="22"/>
        </w:rPr>
        <w:t>The MEMR has develop</w:t>
      </w:r>
      <w:r w:rsidR="006F4B31" w:rsidRPr="002D6478">
        <w:rPr>
          <w:rFonts w:cs="Arial"/>
          <w:szCs w:val="22"/>
        </w:rPr>
        <w:t>ed</w:t>
      </w:r>
      <w:r w:rsidRPr="002D6478">
        <w:rPr>
          <w:rFonts w:cs="Arial"/>
          <w:szCs w:val="22"/>
        </w:rPr>
        <w:t xml:space="preserve"> a </w:t>
      </w:r>
      <w:r w:rsidR="003519AB" w:rsidRPr="002D6478">
        <w:rPr>
          <w:rFonts w:cs="Arial"/>
          <w:szCs w:val="22"/>
        </w:rPr>
        <w:t>KCCRS</w:t>
      </w:r>
      <w:r w:rsidRPr="002D6478">
        <w:rPr>
          <w:rFonts w:cs="Arial"/>
          <w:szCs w:val="22"/>
        </w:rPr>
        <w:t xml:space="preserve">, in recognition of the need to expand beyond reacting to climate change induced disasters and issues to a more proactive approach to the current and future problems that are resulting from and being exacerbated by climate change. </w:t>
      </w:r>
      <w:r w:rsidR="00A81556" w:rsidRPr="002D6478">
        <w:rPr>
          <w:rFonts w:cs="Arial"/>
          <w:szCs w:val="22"/>
        </w:rPr>
        <w:t xml:space="preserve">The </w:t>
      </w:r>
      <w:r w:rsidR="006F4B31" w:rsidRPr="002D6478">
        <w:rPr>
          <w:rFonts w:cs="Arial"/>
          <w:szCs w:val="22"/>
        </w:rPr>
        <w:t>K</w:t>
      </w:r>
      <w:r w:rsidR="00A81556" w:rsidRPr="002D6478">
        <w:rPr>
          <w:rFonts w:cs="Arial"/>
          <w:szCs w:val="22"/>
        </w:rPr>
        <w:t>CC</w:t>
      </w:r>
      <w:r w:rsidR="006F4B31" w:rsidRPr="002D6478">
        <w:rPr>
          <w:rFonts w:cs="Arial"/>
          <w:szCs w:val="22"/>
        </w:rPr>
        <w:t>R</w:t>
      </w:r>
      <w:r w:rsidR="00A81556" w:rsidRPr="002D6478">
        <w:rPr>
          <w:rFonts w:cs="Arial"/>
          <w:szCs w:val="22"/>
        </w:rPr>
        <w:t xml:space="preserve">S </w:t>
      </w:r>
      <w:r w:rsidR="006F4B31" w:rsidRPr="002D6478">
        <w:rPr>
          <w:rFonts w:cs="Arial"/>
          <w:szCs w:val="22"/>
        </w:rPr>
        <w:t>has been</w:t>
      </w:r>
      <w:r w:rsidR="00A81556" w:rsidRPr="002D6478">
        <w:rPr>
          <w:rFonts w:cs="Arial"/>
          <w:szCs w:val="22"/>
        </w:rPr>
        <w:t xml:space="preserve"> finalised and </w:t>
      </w:r>
      <w:r w:rsidR="006F4B31" w:rsidRPr="002D6478">
        <w:rPr>
          <w:rFonts w:cs="Arial"/>
          <w:szCs w:val="22"/>
        </w:rPr>
        <w:t>is being</w:t>
      </w:r>
      <w:r w:rsidR="00A81556" w:rsidRPr="002D6478">
        <w:rPr>
          <w:rFonts w:cs="Arial"/>
          <w:szCs w:val="22"/>
        </w:rPr>
        <w:t xml:space="preserve"> implemented in 2010. The </w:t>
      </w:r>
      <w:r w:rsidR="006F4B31" w:rsidRPr="002D6478">
        <w:rPr>
          <w:rFonts w:cs="Arial"/>
          <w:szCs w:val="22"/>
        </w:rPr>
        <w:t>KCCRS</w:t>
      </w:r>
      <w:r w:rsidR="00A81556" w:rsidRPr="002D6478">
        <w:rPr>
          <w:rFonts w:cs="Arial"/>
          <w:szCs w:val="22"/>
        </w:rPr>
        <w:t xml:space="preserve"> is thus a critical strategy that this AAP has aligned itself with in order to reduce replication of activities and to strengthen already planned actions under the </w:t>
      </w:r>
      <w:r w:rsidR="006F4B31" w:rsidRPr="002D6478">
        <w:rPr>
          <w:rFonts w:cs="Arial"/>
          <w:szCs w:val="22"/>
        </w:rPr>
        <w:t>KCCRS</w:t>
      </w:r>
      <w:r w:rsidR="00A81556" w:rsidRPr="002D6478">
        <w:rPr>
          <w:rFonts w:cs="Arial"/>
          <w:szCs w:val="22"/>
        </w:rPr>
        <w:t>.</w:t>
      </w:r>
    </w:p>
    <w:p w:rsidR="005C64A3" w:rsidRPr="002D6478" w:rsidRDefault="005C64A3" w:rsidP="00FC4072">
      <w:pPr>
        <w:rPr>
          <w:rFonts w:cs="Arial"/>
          <w:szCs w:val="22"/>
        </w:rPr>
      </w:pPr>
    </w:p>
    <w:p w:rsidR="00FC4072" w:rsidRPr="002D6478" w:rsidRDefault="00503BF7" w:rsidP="005C64A3">
      <w:pPr>
        <w:ind w:left="-540"/>
        <w:rPr>
          <w:rFonts w:cs="Arial"/>
          <w:szCs w:val="22"/>
        </w:rPr>
      </w:pPr>
      <w:r w:rsidRPr="00503BF7">
        <w:rPr>
          <w:rFonts w:cs="Arial"/>
          <w:szCs w:val="22"/>
        </w:rPr>
      </w:r>
      <w:r>
        <w:rPr>
          <w:rFonts w:cs="Arial"/>
          <w:szCs w:val="22"/>
        </w:rPr>
        <w:pict>
          <v:group id="_x0000_s1048" editas="canvas" style="width:443.85pt;height:218.1pt;mso-position-horizontal-relative:char;mso-position-vertical-relative:line" coordorigin="1563,2184" coordsize="8877,4362">
            <o:lock v:ext="edit" aspectratio="t"/>
            <v:shape id="_x0000_s1049" type="#_x0000_t75" style="position:absolute;left:1563;top:2184;width:8877;height:4362" o:preferrelative="f">
              <v:fill o:detectmouseclick="t"/>
              <v:path o:extrusionok="t" o:connecttype="none"/>
              <o:lock v:ext="edit" text="t"/>
            </v:shape>
            <v:shape id="_x0000_s1050" type="#_x0000_t202" style="position:absolute;left:4932;top:2545;width:2880;height:539">
              <v:textbox style="mso-next-textbox:#_x0000_s1050">
                <w:txbxContent>
                  <w:p w:rsidR="002D6478" w:rsidRPr="00FA1D71" w:rsidRDefault="002D6478" w:rsidP="005C64A3">
                    <w:pPr>
                      <w:jc w:val="center"/>
                      <w:rPr>
                        <w:sz w:val="18"/>
                        <w:szCs w:val="18"/>
                      </w:rPr>
                    </w:pPr>
                    <w:r w:rsidRPr="00FA1D71">
                      <w:rPr>
                        <w:sz w:val="18"/>
                        <w:szCs w:val="18"/>
                      </w:rPr>
                      <w:t xml:space="preserve">Ministry of Environment and Mineral Resources </w:t>
                    </w:r>
                    <w:smartTag w:uri="isiresearchsoft-com/cwyw" w:element="citation">
                      <w:r w:rsidRPr="00FA1D71">
                        <w:rPr>
                          <w:sz w:val="18"/>
                          <w:szCs w:val="18"/>
                        </w:rPr>
                        <w:t>(MEMR)</w:t>
                      </w:r>
                    </w:smartTag>
                  </w:p>
                </w:txbxContent>
              </v:textbox>
            </v:shape>
            <v:shape id="_x0000_s1051" type="#_x0000_t202" style="position:absolute;left:5112;top:3444;width:2340;height:540">
              <v:textbox style="mso-next-textbox:#_x0000_s1051">
                <w:txbxContent>
                  <w:p w:rsidR="002D6478" w:rsidRPr="0008440A" w:rsidRDefault="002D6478" w:rsidP="005C64A3">
                    <w:pPr>
                      <w:jc w:val="center"/>
                      <w:rPr>
                        <w:sz w:val="18"/>
                        <w:szCs w:val="18"/>
                      </w:rPr>
                    </w:pPr>
                    <w:r w:rsidRPr="0008440A">
                      <w:rPr>
                        <w:sz w:val="18"/>
                        <w:szCs w:val="18"/>
                      </w:rPr>
                      <w:t xml:space="preserve">Permanent Secretary </w:t>
                    </w:r>
                    <w:smartTag w:uri="isiresearchsoft-com/cwyw" w:element="citation">
                      <w:r w:rsidRPr="0008440A">
                        <w:rPr>
                          <w:sz w:val="18"/>
                          <w:szCs w:val="18"/>
                        </w:rPr>
                        <w:t>(PS)</w:t>
                      </w:r>
                    </w:smartTag>
                  </w:p>
                </w:txbxContent>
              </v:textbox>
            </v:shape>
            <v:shape id="_x0000_s1052" type="#_x0000_t202" style="position:absolute;left:4752;top:4344;width:2880;height:720">
              <v:textbox style="mso-next-textbox:#_x0000_s1052">
                <w:txbxContent>
                  <w:p w:rsidR="002D6478" w:rsidRPr="00FA1D71" w:rsidRDefault="002D6478" w:rsidP="005C64A3">
                    <w:pPr>
                      <w:jc w:val="center"/>
                      <w:rPr>
                        <w:sz w:val="18"/>
                        <w:szCs w:val="18"/>
                      </w:rPr>
                    </w:pPr>
                    <w:r w:rsidRPr="00FA1D71">
                      <w:rPr>
                        <w:sz w:val="18"/>
                        <w:szCs w:val="18"/>
                      </w:rPr>
                      <w:t>Directorate of Environment</w:t>
                    </w:r>
                  </w:p>
                  <w:p w:rsidR="002D6478" w:rsidRPr="00FA1D71" w:rsidRDefault="002D6478" w:rsidP="005C64A3">
                    <w:pPr>
                      <w:jc w:val="center"/>
                      <w:rPr>
                        <w:sz w:val="16"/>
                        <w:szCs w:val="16"/>
                      </w:rPr>
                    </w:pPr>
                    <w:r w:rsidRPr="00FA1D71">
                      <w:rPr>
                        <w:sz w:val="16"/>
                        <w:szCs w:val="16"/>
                      </w:rPr>
                      <w:t xml:space="preserve">- Environment Secretary </w:t>
                    </w:r>
                    <w:smartTag w:uri="isiresearchsoft-com/cwyw" w:element="citation">
                      <w:r w:rsidRPr="00FA1D71">
                        <w:rPr>
                          <w:sz w:val="16"/>
                          <w:szCs w:val="16"/>
                        </w:rPr>
                        <w:t>(ES)</w:t>
                      </w:r>
                    </w:smartTag>
                  </w:p>
                </w:txbxContent>
              </v:textbox>
            </v:shape>
            <v:shape id="_x0000_s1053" type="#_x0000_t202" style="position:absolute;left:2232;top:5604;width:2340;height:720">
              <v:textbox style="mso-next-textbox:#_x0000_s1053">
                <w:txbxContent>
                  <w:p w:rsidR="002D6478" w:rsidRPr="00F32527" w:rsidRDefault="002D6478" w:rsidP="005C64A3">
                    <w:pPr>
                      <w:jc w:val="center"/>
                      <w:rPr>
                        <w:sz w:val="16"/>
                        <w:szCs w:val="16"/>
                      </w:rPr>
                    </w:pPr>
                    <w:r w:rsidRPr="00F32527">
                      <w:rPr>
                        <w:sz w:val="16"/>
                        <w:szCs w:val="16"/>
                      </w:rPr>
                      <w:t xml:space="preserve">Director Policy Formulation, Interpretation and Implementation </w:t>
                    </w:r>
                    <w:smartTag w:uri="isiresearchsoft-com/cwyw" w:element="citation">
                      <w:r w:rsidRPr="00F32527">
                        <w:rPr>
                          <w:sz w:val="16"/>
                          <w:szCs w:val="16"/>
                        </w:rPr>
                        <w:t>(DPFII)</w:t>
                      </w:r>
                    </w:smartTag>
                  </w:p>
                </w:txbxContent>
              </v:textbox>
            </v:shape>
            <v:shape id="_x0000_s1054" type="#_x0000_t202" style="position:absolute;left:4932;top:5604;width:1980;height:720">
              <v:textbox style="mso-next-textbox:#_x0000_s1054">
                <w:txbxContent>
                  <w:p w:rsidR="002D6478" w:rsidRPr="00F32527" w:rsidRDefault="002D6478" w:rsidP="005C64A3">
                    <w:pPr>
                      <w:jc w:val="center"/>
                      <w:rPr>
                        <w:sz w:val="16"/>
                        <w:szCs w:val="16"/>
                      </w:rPr>
                    </w:pPr>
                    <w:r>
                      <w:rPr>
                        <w:sz w:val="16"/>
                        <w:szCs w:val="16"/>
                      </w:rPr>
                      <w:t xml:space="preserve">Director Multi-lateral Environmental Agreements </w:t>
                    </w:r>
                    <w:smartTag w:uri="isiresearchsoft-com/cwyw" w:element="citation">
                      <w:r>
                        <w:rPr>
                          <w:sz w:val="16"/>
                          <w:szCs w:val="16"/>
                        </w:rPr>
                        <w:t>(DMEAS)</w:t>
                      </w:r>
                    </w:smartTag>
                  </w:p>
                </w:txbxContent>
              </v:textbox>
            </v:shape>
            <v:shape id="_x0000_s1055" type="#_x0000_t202" style="position:absolute;left:7272;top:5604;width:2340;height:720">
              <v:textbox style="mso-next-textbox:#_x0000_s1055">
                <w:txbxContent>
                  <w:p w:rsidR="002D6478" w:rsidRPr="00FB7417" w:rsidRDefault="002D6478" w:rsidP="005C64A3">
                    <w:pPr>
                      <w:jc w:val="center"/>
                      <w:rPr>
                        <w:sz w:val="16"/>
                        <w:szCs w:val="16"/>
                      </w:rPr>
                    </w:pPr>
                    <w:r>
                      <w:rPr>
                        <w:sz w:val="16"/>
                        <w:szCs w:val="16"/>
                      </w:rPr>
                      <w:t xml:space="preserve">Director Programmes, Projects and Strategic Initiatives </w:t>
                    </w:r>
                    <w:smartTag w:uri="isiresearchsoft-com/cwyw" w:element="citation">
                      <w:r>
                        <w:rPr>
                          <w:sz w:val="16"/>
                          <w:szCs w:val="16"/>
                        </w:rPr>
                        <w:t>(DPPSI)</w:t>
                      </w:r>
                    </w:smartTag>
                  </w:p>
                </w:txbxContent>
              </v:textbox>
            </v:shape>
            <v:line id="_x0000_s1056" style="position:absolute" from="6192,3084" to="6192,3444"/>
            <v:line id="_x0000_s1057" style="position:absolute" from="6192,3984" to="6192,4344"/>
            <v:line id="_x0000_s1058" style="position:absolute" from="6192,5064" to="6192,5244"/>
            <v:line id="_x0000_s1059" style="position:absolute" from="2952,5244" to="8892,5244"/>
            <v:line id="_x0000_s1060" style="position:absolute" from="2952,5244" to="2952,5604"/>
            <v:line id="_x0000_s1061" style="position:absolute" from="5832,5244" to="5832,5604"/>
            <v:line id="_x0000_s1062" style="position:absolute" from="8892,5244" to="8892,5604"/>
            <v:shape id="_x0000_s1063" type="#_x0000_t202" style="position:absolute;left:7812;top:4344;width:1980;height:672">
              <v:textbox style="mso-next-textbox:#_x0000_s1063">
                <w:txbxContent>
                  <w:p w:rsidR="002D6478" w:rsidRPr="00282D84" w:rsidRDefault="002D6478" w:rsidP="005C64A3">
                    <w:pPr>
                      <w:jc w:val="center"/>
                      <w:rPr>
                        <w:sz w:val="14"/>
                        <w:szCs w:val="14"/>
                      </w:rPr>
                    </w:pPr>
                    <w:r>
                      <w:rPr>
                        <w:sz w:val="14"/>
                        <w:szCs w:val="14"/>
                      </w:rPr>
                      <w:t>National Climate Change Activities Coordination Committee</w:t>
                    </w:r>
                  </w:p>
                </w:txbxContent>
              </v:textbox>
            </v:shape>
            <v:line id="_x0000_s1064" style="position:absolute;flip:x y" from="7632,4524" to="7812,4704">
              <v:stroke endarrow="block"/>
            </v:line>
            <v:shape id="_x0000_s1065" type="#_x0000_t202" style="position:absolute;left:2160;top:4344;width:1800;height:720">
              <v:textbox style="mso-next-textbox:#_x0000_s1065">
                <w:txbxContent>
                  <w:p w:rsidR="002D6478" w:rsidRPr="00FA1D71" w:rsidRDefault="002D6478" w:rsidP="005C64A3">
                    <w:pPr>
                      <w:jc w:val="center"/>
                      <w:rPr>
                        <w:sz w:val="18"/>
                        <w:szCs w:val="18"/>
                      </w:rPr>
                    </w:pPr>
                    <w:r>
                      <w:rPr>
                        <w:sz w:val="18"/>
                        <w:szCs w:val="18"/>
                      </w:rPr>
                      <w:t>NEMA</w:t>
                    </w:r>
                  </w:p>
                  <w:p w:rsidR="002D6478" w:rsidRPr="00FA1D71" w:rsidRDefault="002D6478" w:rsidP="005C64A3">
                    <w:pPr>
                      <w:jc w:val="center"/>
                      <w:rPr>
                        <w:sz w:val="16"/>
                        <w:szCs w:val="16"/>
                      </w:rPr>
                    </w:pPr>
                    <w:r>
                      <w:rPr>
                        <w:sz w:val="16"/>
                        <w:szCs w:val="16"/>
                      </w:rPr>
                      <w:t>- Director General</w:t>
                    </w:r>
                  </w:p>
                </w:txbxContent>
              </v:textbox>
            </v:shape>
            <v:shapetype id="_x0000_t33" coordsize="21600,21600" o:spt="33" o:oned="t" path="m,l21600,r,21600e" filled="f">
              <v:stroke joinstyle="miter"/>
              <v:path arrowok="t" fillok="f" o:connecttype="none"/>
              <o:lock v:ext="edit" shapetype="t"/>
            </v:shapetype>
            <v:shape id="_x0000_s1066" type="#_x0000_t33" style="position:absolute;left:3771;top:3003;width:630;height:2052;rotation:270" o:connectortype="elbow" adj="-94423,-116242,-94423"/>
            <w10:wrap type="none"/>
            <w10:anchorlock/>
          </v:group>
        </w:pict>
      </w:r>
    </w:p>
    <w:p w:rsidR="006A3B3A" w:rsidRPr="002D6478" w:rsidRDefault="006A3B3A" w:rsidP="00FC4072">
      <w:pPr>
        <w:rPr>
          <w:rFonts w:cs="Arial"/>
          <w:szCs w:val="22"/>
        </w:rPr>
      </w:pPr>
    </w:p>
    <w:p w:rsidR="006A3B3A" w:rsidRPr="002D6478" w:rsidRDefault="006A3B3A" w:rsidP="00FC4072">
      <w:pPr>
        <w:rPr>
          <w:rFonts w:cs="Arial"/>
          <w:szCs w:val="22"/>
        </w:rPr>
      </w:pPr>
    </w:p>
    <w:p w:rsidR="003519AB" w:rsidRPr="002D6478" w:rsidRDefault="003519AB" w:rsidP="00FC4072">
      <w:pPr>
        <w:rPr>
          <w:rFonts w:cs="Arial"/>
          <w:szCs w:val="22"/>
        </w:rPr>
      </w:pPr>
    </w:p>
    <w:p w:rsidR="00FC4072" w:rsidRPr="002D6478" w:rsidRDefault="00F35876" w:rsidP="00014767">
      <w:pPr>
        <w:ind w:firstLine="720"/>
        <w:rPr>
          <w:rFonts w:cs="Arial"/>
          <w:i/>
          <w:szCs w:val="22"/>
        </w:rPr>
      </w:pPr>
      <w:smartTag w:uri="urn:schemas-microsoft-com:office:smarttags" w:element="country-region">
        <w:smartTag w:uri="urn:schemas-microsoft-com:office:smarttags" w:element="place">
          <w:r w:rsidRPr="002D6478">
            <w:rPr>
              <w:rFonts w:cs="Arial"/>
              <w:i/>
              <w:szCs w:val="22"/>
            </w:rPr>
            <w:t>Kenya</w:t>
          </w:r>
        </w:smartTag>
      </w:smartTag>
      <w:r w:rsidRPr="002D6478">
        <w:rPr>
          <w:rFonts w:cs="Arial"/>
          <w:i/>
          <w:szCs w:val="22"/>
        </w:rPr>
        <w:t xml:space="preserve"> Climate Change Response Strategy</w:t>
      </w:r>
    </w:p>
    <w:p w:rsidR="00A81556" w:rsidRPr="002D6478" w:rsidRDefault="00A81556" w:rsidP="00E92923">
      <w:pPr>
        <w:numPr>
          <w:ilvl w:val="0"/>
          <w:numId w:val="27"/>
        </w:numPr>
        <w:rPr>
          <w:rFonts w:cs="Arial"/>
          <w:szCs w:val="22"/>
        </w:rPr>
      </w:pPr>
      <w:r w:rsidRPr="002D6478">
        <w:rPr>
          <w:rFonts w:cs="Arial"/>
          <w:szCs w:val="22"/>
        </w:rPr>
        <w:t xml:space="preserve">The </w:t>
      </w:r>
      <w:r w:rsidR="006F4B31" w:rsidRPr="002D6478">
        <w:rPr>
          <w:rFonts w:cs="Arial"/>
          <w:szCs w:val="22"/>
        </w:rPr>
        <w:t>KCCRS</w:t>
      </w:r>
      <w:r w:rsidRPr="002D6478">
        <w:rPr>
          <w:rFonts w:cs="Arial"/>
          <w:szCs w:val="22"/>
        </w:rPr>
        <w:t xml:space="preserve"> was developed through a consultative process. This was done through a Climate Change Strategy Formulation </w:t>
      </w:r>
      <w:r w:rsidR="00F35876" w:rsidRPr="002D6478">
        <w:rPr>
          <w:rFonts w:cs="Arial"/>
          <w:szCs w:val="22"/>
        </w:rPr>
        <w:t>Steering</w:t>
      </w:r>
      <w:r w:rsidRPr="002D6478">
        <w:rPr>
          <w:rFonts w:cs="Arial"/>
          <w:szCs w:val="22"/>
        </w:rPr>
        <w:t xml:space="preserve"> Committee comprised of </w:t>
      </w:r>
      <w:r w:rsidRPr="002D6478">
        <w:rPr>
          <w:rFonts w:cs="Arial"/>
          <w:i/>
          <w:szCs w:val="22"/>
        </w:rPr>
        <w:t>inter alia</w:t>
      </w:r>
      <w:r w:rsidRPr="002D6478">
        <w:rPr>
          <w:rFonts w:cs="Arial"/>
          <w:szCs w:val="22"/>
        </w:rPr>
        <w:t xml:space="preserve">: government, CSOs, private sector and academic/research institutions. </w:t>
      </w:r>
    </w:p>
    <w:p w:rsidR="003519AB" w:rsidRPr="002D6478" w:rsidRDefault="003519AB" w:rsidP="003519AB">
      <w:pPr>
        <w:rPr>
          <w:rFonts w:cs="Arial"/>
          <w:szCs w:val="22"/>
        </w:rPr>
      </w:pPr>
    </w:p>
    <w:p w:rsidR="000079E5" w:rsidRPr="002D6478" w:rsidRDefault="000079E5" w:rsidP="00E92923">
      <w:pPr>
        <w:numPr>
          <w:ilvl w:val="0"/>
          <w:numId w:val="27"/>
        </w:numPr>
        <w:rPr>
          <w:rFonts w:cs="Arial"/>
          <w:szCs w:val="22"/>
        </w:rPr>
      </w:pPr>
      <w:r w:rsidRPr="002D6478">
        <w:rPr>
          <w:rFonts w:cs="Arial"/>
          <w:szCs w:val="22"/>
        </w:rPr>
        <w:t xml:space="preserve">The </w:t>
      </w:r>
      <w:r w:rsidR="006F4B31" w:rsidRPr="002D6478">
        <w:rPr>
          <w:rFonts w:cs="Arial"/>
          <w:szCs w:val="22"/>
        </w:rPr>
        <w:t>KCCRS</w:t>
      </w:r>
      <w:r w:rsidRPr="002D6478">
        <w:rPr>
          <w:rFonts w:cs="Arial"/>
          <w:szCs w:val="22"/>
        </w:rPr>
        <w:t xml:space="preserve"> has proposed that a Climate Change Secretariat be established at the Ministry of Environment and Mineral Resources. The Secreatariat will have several offices and divisions as shown in figure X below. This will include a mainstreaming adaptation unit, a communication unit, a climate change expert technical unit, and a monitoring and evaluation unit for all programmes. See Annex 6 for a detailed description of each of the offices and divisions.</w:t>
      </w:r>
    </w:p>
    <w:p w:rsidR="00A81556" w:rsidRPr="002D6478" w:rsidRDefault="00A81556" w:rsidP="00A81556">
      <w:pPr>
        <w:rPr>
          <w:rFonts w:cs="Arial"/>
          <w:szCs w:val="22"/>
          <w:highlight w:val="green"/>
        </w:rPr>
      </w:pPr>
    </w:p>
    <w:p w:rsidR="00A81556" w:rsidRPr="002D6478" w:rsidRDefault="00A81556" w:rsidP="00A81556">
      <w:pPr>
        <w:rPr>
          <w:rFonts w:cs="Arial"/>
          <w:szCs w:val="22"/>
          <w:highlight w:val="green"/>
        </w:rPr>
      </w:pPr>
    </w:p>
    <w:p w:rsidR="00A81556" w:rsidRPr="002D6478" w:rsidRDefault="00A81556" w:rsidP="00A81556">
      <w:pPr>
        <w:jc w:val="left"/>
        <w:rPr>
          <w:rFonts w:ascii="Tahoma" w:hAnsi="Tahoma" w:cs="Tahoma"/>
          <w:szCs w:val="22"/>
        </w:rPr>
      </w:pPr>
      <w:r w:rsidRPr="002D6478">
        <w:rPr>
          <w:rFonts w:ascii="Tahoma" w:hAnsi="Tahoma" w:cs="Tahoma"/>
          <w:szCs w:val="22"/>
        </w:rPr>
        <w:br w:type="page"/>
      </w:r>
      <w:r w:rsidR="00503BF7" w:rsidRPr="00503BF7">
        <w:rPr>
          <w:rFonts w:ascii="Tahoma" w:hAnsi="Tahoma" w:cs="Tahoma"/>
          <w:noProof/>
          <w:szCs w:val="22"/>
        </w:rPr>
        <w:pict>
          <v:group id="_x0000_s1071" style="position:absolute;margin-left:-9.1pt;margin-top:9.05pt;width:477.1pt;height:571.3pt;z-index:251659776" coordorigin="1618,3200" coordsize="9540,11918">
            <v:group id="_x0000_s1072" style="position:absolute;left:5219;top:3200;width:1440;height:820" coordorigin="4500,3420" coordsize="1440,720">
              <v:rect id="_x0000_s1073" style="position:absolute;left:4500;top:3420;width:1440;height:720"/>
              <v:shape id="_x0000_s1074" type="#_x0000_t202" style="position:absolute;left:4732;top:3546;width:1002;height:464" stroked="f">
                <v:textbox style="mso-next-textbox:#_x0000_s1074">
                  <w:txbxContent>
                    <w:p w:rsidR="002D6478" w:rsidRPr="00055015" w:rsidRDefault="002D6478" w:rsidP="00A81556">
                      <w:pPr>
                        <w:rPr>
                          <w:rFonts w:ascii="Tahoma" w:hAnsi="Tahoma" w:cs="Tahoma"/>
                        </w:rPr>
                      </w:pPr>
                      <w:r>
                        <w:rPr>
                          <w:rFonts w:ascii="Tahoma" w:hAnsi="Tahoma" w:cs="Tahoma"/>
                        </w:rPr>
                        <w:t>MEMR</w:t>
                      </w:r>
                    </w:p>
                  </w:txbxContent>
                </v:textbox>
              </v:shape>
            </v:group>
            <v:rect id="_x0000_s1075" style="position:absolute;left:3583;top:4655;width:4703;height:820"/>
            <v:shape id="_x0000_s1076" type="#_x0000_t202" style="position:absolute;left:4050;top:4756;width:3780;height:614" stroked="f">
              <v:textbox style="mso-next-textbox:#_x0000_s1076">
                <w:txbxContent>
                  <w:p w:rsidR="002D6478" w:rsidRPr="00DA6205" w:rsidRDefault="002D6478" w:rsidP="00A81556">
                    <w:pPr>
                      <w:rPr>
                        <w:rFonts w:ascii="Tahoma" w:hAnsi="Tahoma" w:cs="Tahoma"/>
                      </w:rPr>
                    </w:pPr>
                    <w:r w:rsidRPr="00DA6205">
                      <w:rPr>
                        <w:rFonts w:ascii="Tahoma" w:hAnsi="Tahoma" w:cs="Tahoma"/>
                      </w:rPr>
                      <w:t xml:space="preserve"> Secretariat</w:t>
                    </w:r>
                    <w:r>
                      <w:rPr>
                        <w:rFonts w:ascii="Tahoma" w:hAnsi="Tahoma" w:cs="Tahoma"/>
                      </w:rPr>
                      <w:t xml:space="preserve"> at MEMR</w:t>
                    </w:r>
                  </w:p>
                </w:txbxContent>
              </v:textbox>
            </v:shape>
            <v:rect id="_x0000_s1077" style="position:absolute;left:1723;top:4680;width:1620;height:720"/>
            <v:shape id="_x0000_s1078" type="#_x0000_t202" style="position:absolute;left:1888;top:4770;width:1260;height:540" stroked="f">
              <v:textbox style="mso-next-textbox:#_x0000_s1078">
                <w:txbxContent>
                  <w:p w:rsidR="002D6478" w:rsidRPr="00CF3DFC" w:rsidRDefault="002D6478" w:rsidP="00A81556">
                    <w:pPr>
                      <w:rPr>
                        <w:rFonts w:ascii="Tahoma" w:hAnsi="Tahoma" w:cs="Tahoma"/>
                      </w:rPr>
                    </w:pPr>
                    <w:r w:rsidRPr="00CF3DFC">
                      <w:rPr>
                        <w:rFonts w:ascii="Tahoma" w:hAnsi="Tahoma" w:cs="Tahoma"/>
                      </w:rPr>
                      <w:t>NEMA</w:t>
                    </w:r>
                    <w:r>
                      <w:rPr>
                        <w:rFonts w:ascii="Tahoma" w:hAnsi="Tahoma" w:cs="Tahoma"/>
                      </w:rPr>
                      <w:t xml:space="preserve"> </w:t>
                    </w:r>
                  </w:p>
                </w:txbxContent>
              </v:textbox>
            </v:shape>
            <v:group id="_x0000_s1079" style="position:absolute;left:1798;top:6304;width:1620;height:1434" coordorigin="3060,7200" coordsize="1620,1260">
              <v:rect id="_x0000_s1080" style="position:absolute;left:3060;top:7200;width:1620;height:1260"/>
              <v:shape id="_x0000_s1081" type="#_x0000_t202" style="position:absolute;left:3240;top:7278;width:1260;height:1080" stroked="f">
                <v:textbox style="mso-next-textbox:#_x0000_s1081">
                  <w:txbxContent>
                    <w:p w:rsidR="002D6478" w:rsidRPr="00CF3DFC" w:rsidRDefault="002D6478" w:rsidP="00A81556">
                      <w:pPr>
                        <w:rPr>
                          <w:rFonts w:ascii="Tahoma" w:hAnsi="Tahoma" w:cs="Tahoma"/>
                        </w:rPr>
                      </w:pPr>
                      <w:r>
                        <w:rPr>
                          <w:rFonts w:ascii="Tahoma" w:hAnsi="Tahoma" w:cs="Tahoma"/>
                        </w:rPr>
                        <w:t>Policy, Law &amp; Strategy</w:t>
                      </w:r>
                    </w:p>
                  </w:txbxContent>
                </v:textbox>
              </v:shape>
            </v:group>
            <v:group id="_x0000_s1082" style="position:absolute;left:3778;top:6304;width:2160;height:1434" coordorigin="3060,7200" coordsize="1620,1260">
              <v:rect id="_x0000_s1083" style="position:absolute;left:3060;top:7200;width:1620;height:1260"/>
              <v:shape id="_x0000_s1084" type="#_x0000_t202" style="position:absolute;left:3240;top:7278;width:1260;height:1080" stroked="f">
                <v:textbox style="mso-next-textbox:#_x0000_s1084">
                  <w:txbxContent>
                    <w:p w:rsidR="002D6478" w:rsidRPr="00CF3DFC" w:rsidRDefault="002D6478" w:rsidP="00A81556">
                      <w:pPr>
                        <w:rPr>
                          <w:rFonts w:ascii="Tahoma" w:hAnsi="Tahoma" w:cs="Tahoma"/>
                        </w:rPr>
                      </w:pPr>
                      <w:r>
                        <w:rPr>
                          <w:rFonts w:ascii="Tahoma" w:hAnsi="Tahoma" w:cs="Tahoma"/>
                        </w:rPr>
                        <w:t>Programmes Office</w:t>
                      </w:r>
                    </w:p>
                  </w:txbxContent>
                </v:textbox>
              </v:shape>
            </v:group>
            <v:group id="_x0000_s1085" style="position:absolute;left:6658;top:6304;width:2520;height:2050" coordorigin="3060,7200" coordsize="1620,1260">
              <v:rect id="_x0000_s1086" style="position:absolute;left:3060;top:7200;width:1620;height:1260"/>
              <v:shape id="_x0000_s1087" type="#_x0000_t202" style="position:absolute;left:3240;top:7278;width:1260;height:1080" stroked="f">
                <v:textbox style="mso-next-textbox:#_x0000_s1087">
                  <w:txbxContent>
                    <w:p w:rsidR="002D6478" w:rsidRPr="00F42FDA" w:rsidRDefault="002D6478" w:rsidP="00A81556">
                      <w:pPr>
                        <w:rPr>
                          <w:rFonts w:ascii="Tahoma" w:hAnsi="Tahoma" w:cs="Tahoma"/>
                          <w:szCs w:val="22"/>
                        </w:rPr>
                      </w:pPr>
                      <w:r w:rsidRPr="00F42FDA">
                        <w:rPr>
                          <w:rFonts w:ascii="Tahoma" w:hAnsi="Tahoma" w:cs="Tahoma"/>
                          <w:szCs w:val="22"/>
                        </w:rPr>
                        <w:t xml:space="preserve">Emissions </w:t>
                      </w:r>
                    </w:p>
                    <w:p w:rsidR="002D6478" w:rsidRPr="00F42FDA" w:rsidRDefault="002D6478" w:rsidP="00A81556">
                      <w:pPr>
                        <w:rPr>
                          <w:rFonts w:ascii="Tahoma" w:hAnsi="Tahoma" w:cs="Tahoma"/>
                          <w:szCs w:val="22"/>
                        </w:rPr>
                      </w:pPr>
                      <w:r w:rsidRPr="00F42FDA">
                        <w:rPr>
                          <w:rFonts w:ascii="Tahoma" w:hAnsi="Tahoma" w:cs="Tahoma"/>
                          <w:szCs w:val="22"/>
                        </w:rPr>
                        <w:t>Reduction &amp; Tech. Transfer</w:t>
                      </w:r>
                    </w:p>
                  </w:txbxContent>
                </v:textbox>
              </v:shape>
            </v:group>
            <v:group id="_x0000_s1088" style="position:absolute;left:9538;top:6304;width:1620;height:1434" coordorigin="3060,7200" coordsize="1620,1260">
              <v:rect id="_x0000_s1089" style="position:absolute;left:3060;top:7200;width:1620;height:1260"/>
              <v:shape id="_x0000_s1090" type="#_x0000_t202" style="position:absolute;left:3240;top:7278;width:1260;height:1080" stroked="f">
                <v:textbox style="mso-next-textbox:#_x0000_s1090">
                  <w:txbxContent>
                    <w:p w:rsidR="002D6478" w:rsidRPr="00CF3DFC" w:rsidRDefault="002D6478" w:rsidP="00A81556">
                      <w:pPr>
                        <w:rPr>
                          <w:rFonts w:ascii="Tahoma" w:hAnsi="Tahoma" w:cs="Tahoma"/>
                        </w:rPr>
                      </w:pPr>
                      <w:r>
                        <w:rPr>
                          <w:rFonts w:ascii="Tahoma" w:hAnsi="Tahoma" w:cs="Tahoma"/>
                        </w:rPr>
                        <w:t>REDD &amp; Land Use</w:t>
                      </w:r>
                    </w:p>
                  </w:txbxContent>
                </v:textbox>
              </v:shape>
            </v:group>
            <v:group id="_x0000_s1091" style="position:absolute;left:1618;top:8764;width:6480;height:2254" coordorigin="1260,9180" coordsize="6480,1980">
              <v:shape id="_x0000_s1092" type="#_x0000_t202" style="position:absolute;left:1260;top:9180;width:1604;height:1980">
                <v:textbox style="mso-next-textbox:#_x0000_s1092">
                  <w:txbxContent>
                    <w:p w:rsidR="002D6478" w:rsidRDefault="002D6478" w:rsidP="00A81556"/>
                    <w:p w:rsidR="002D6478" w:rsidRPr="00C77B43" w:rsidRDefault="002D6478" w:rsidP="00A81556">
                      <w:pPr>
                        <w:rPr>
                          <w:rFonts w:ascii="Tahoma" w:hAnsi="Tahoma" w:cs="Tahoma"/>
                          <w:szCs w:val="20"/>
                        </w:rPr>
                      </w:pPr>
                      <w:r w:rsidRPr="00C77B43">
                        <w:rPr>
                          <w:rFonts w:ascii="Tahoma" w:hAnsi="Tahoma" w:cs="Tahoma"/>
                          <w:szCs w:val="20"/>
                        </w:rPr>
                        <w:t>Mainstreaming Adaptation</w:t>
                      </w:r>
                    </w:p>
                  </w:txbxContent>
                </v:textbox>
              </v:shape>
              <v:shape id="_x0000_s1093" type="#_x0000_t202" style="position:absolute;left:2864;top:9180;width:1816;height:1980">
                <v:textbox style="mso-next-textbox:#_x0000_s1093">
                  <w:txbxContent>
                    <w:p w:rsidR="002D6478" w:rsidRPr="00290548" w:rsidRDefault="002D6478" w:rsidP="00A81556">
                      <w:pPr>
                        <w:rPr>
                          <w:rFonts w:ascii="Tahoma" w:hAnsi="Tahoma" w:cs="Tahoma"/>
                          <w:szCs w:val="22"/>
                        </w:rPr>
                      </w:pPr>
                      <w:r w:rsidRPr="00C77B43">
                        <w:rPr>
                          <w:rFonts w:ascii="Tahoma" w:hAnsi="Tahoma" w:cs="Tahoma"/>
                          <w:szCs w:val="20"/>
                        </w:rPr>
                        <w:t xml:space="preserve">Communication </w:t>
                      </w:r>
                      <w:smartTag w:uri="isiresearchsoft-com/cwyw" w:element="citation">
                        <w:r w:rsidRPr="00C77B43">
                          <w:rPr>
                            <w:rFonts w:ascii="Tahoma" w:hAnsi="Tahoma" w:cs="Tahoma"/>
                            <w:szCs w:val="20"/>
                          </w:rPr>
                          <w:t xml:space="preserve">(Education, Public Awareness, </w:t>
                        </w:r>
                        <w:smartTag w:uri="urn:schemas-microsoft-com:office:smarttags" w:element="place">
                          <w:smartTag w:uri="urn:schemas-microsoft-com:office:smarttags" w:element="PlaceName">
                            <w:smartTag w:uri="urn:schemas-microsoft-com:office:smarttags" w:element="PersonName">
                              <w:r w:rsidRPr="00C77B43">
                                <w:rPr>
                                  <w:rFonts w:ascii="Tahoma" w:hAnsi="Tahoma" w:cs="Tahoma"/>
                                  <w:szCs w:val="20"/>
                                </w:rPr>
                                <w:t>Training</w:t>
                              </w:r>
                            </w:smartTag>
                            <w:r w:rsidRPr="00C77B43">
                              <w:rPr>
                                <w:rFonts w:ascii="Tahoma" w:hAnsi="Tahoma" w:cs="Tahoma"/>
                                <w:szCs w:val="20"/>
                              </w:rPr>
                              <w:t xml:space="preserve"> &amp; Capacity</w:t>
                            </w:r>
                          </w:smartTag>
                          <w:r w:rsidRPr="00C77B43">
                            <w:rPr>
                              <w:rFonts w:ascii="Tahoma" w:hAnsi="Tahoma" w:cs="Tahoma"/>
                              <w:szCs w:val="20"/>
                            </w:rPr>
                            <w:t xml:space="preserve"> </w:t>
                          </w:r>
                          <w:smartTag w:uri="urn:schemas-microsoft-com:office:smarttags" w:element="PlaceType">
                            <w:r w:rsidRPr="00C77B43">
                              <w:rPr>
                                <w:rFonts w:ascii="Tahoma" w:hAnsi="Tahoma" w:cs="Tahoma"/>
                                <w:szCs w:val="20"/>
                              </w:rPr>
                              <w:t>Building</w:t>
                            </w:r>
                          </w:smartTag>
                        </w:smartTag>
                        <w:r>
                          <w:rPr>
                            <w:rFonts w:ascii="Tahoma" w:hAnsi="Tahoma" w:cs="Tahoma"/>
                            <w:szCs w:val="22"/>
                          </w:rPr>
                          <w:t>)</w:t>
                        </w:r>
                      </w:smartTag>
                    </w:p>
                  </w:txbxContent>
                </v:textbox>
              </v:shape>
              <v:shape id="_x0000_s1094" type="#_x0000_t202" style="position:absolute;left:4680;top:9180;width:1620;height:1980">
                <v:textbox style="mso-next-textbox:#_x0000_s1094">
                  <w:txbxContent>
                    <w:p w:rsidR="002D6478" w:rsidRDefault="002D6478" w:rsidP="00A81556">
                      <w:pPr>
                        <w:rPr>
                          <w:rFonts w:ascii="Tahoma" w:hAnsi="Tahoma" w:cs="Tahoma"/>
                          <w:szCs w:val="20"/>
                        </w:rPr>
                      </w:pPr>
                      <w:r>
                        <w:rPr>
                          <w:rFonts w:ascii="Tahoma" w:hAnsi="Tahoma" w:cs="Tahoma"/>
                          <w:szCs w:val="20"/>
                        </w:rPr>
                        <w:t xml:space="preserve">CC Expert Group: </w:t>
                      </w:r>
                    </w:p>
                    <w:p w:rsidR="002D6478" w:rsidRPr="00C77B43" w:rsidRDefault="002D6478" w:rsidP="00A81556">
                      <w:pPr>
                        <w:rPr>
                          <w:rFonts w:ascii="Tahoma" w:hAnsi="Tahoma" w:cs="Tahoma"/>
                          <w:szCs w:val="20"/>
                        </w:rPr>
                      </w:pPr>
                      <w:r w:rsidRPr="00C77B43">
                        <w:rPr>
                          <w:rFonts w:ascii="Tahoma" w:hAnsi="Tahoma" w:cs="Tahoma"/>
                          <w:szCs w:val="20"/>
                        </w:rPr>
                        <w:t>Scientific Research, Early Warning System &amp; Disaster Management</w:t>
                      </w:r>
                    </w:p>
                  </w:txbxContent>
                </v:textbox>
              </v:shape>
              <v:shape id="_x0000_s1095" type="#_x0000_t202" style="position:absolute;left:6300;top:9180;width:1440;height:1980">
                <v:textbox style="mso-next-textbox:#_x0000_s1095">
                  <w:txbxContent>
                    <w:p w:rsidR="002D6478" w:rsidRPr="00C77B43" w:rsidRDefault="002D6478" w:rsidP="00A81556">
                      <w:pPr>
                        <w:rPr>
                          <w:rFonts w:ascii="Tahoma" w:hAnsi="Tahoma" w:cs="Tahoma"/>
                          <w:szCs w:val="20"/>
                        </w:rPr>
                      </w:pPr>
                      <w:r w:rsidRPr="00C77B43">
                        <w:rPr>
                          <w:rFonts w:ascii="Tahoma" w:hAnsi="Tahoma" w:cs="Tahoma"/>
                          <w:szCs w:val="20"/>
                        </w:rPr>
                        <w:t>Monitoring &amp; Evaluation of all programmes</w:t>
                      </w:r>
                    </w:p>
                  </w:txbxContent>
                </v:textbox>
              </v:shape>
            </v:group>
            <v:group id="_x0000_s1096" style="position:absolute;left:1798;top:11428;width:9000;height:3690" coordorigin="1260,11520" coordsize="8640,3240">
              <v:shape id="_x0000_s1097" type="#_x0000_t202" style="position:absolute;left:1260;top:11520;width:1440;height:3240">
                <v:textbox style="mso-next-textbox:#_x0000_s1097">
                  <w:txbxContent>
                    <w:p w:rsidR="002D6478" w:rsidRPr="00F42FDA" w:rsidRDefault="002D6478" w:rsidP="00A81556">
                      <w:pPr>
                        <w:rPr>
                          <w:rFonts w:ascii="Tahoma" w:hAnsi="Tahoma" w:cs="Tahoma"/>
                          <w:b/>
                          <w:sz w:val="18"/>
                          <w:szCs w:val="18"/>
                        </w:rPr>
                      </w:pPr>
                      <w:r w:rsidRPr="00F42FDA">
                        <w:rPr>
                          <w:rFonts w:ascii="Tahoma" w:hAnsi="Tahoma" w:cs="Tahoma"/>
                          <w:b/>
                          <w:sz w:val="18"/>
                          <w:szCs w:val="18"/>
                        </w:rPr>
                        <w:t>Key Players:</w:t>
                      </w:r>
                    </w:p>
                    <w:p w:rsidR="002D6478" w:rsidRPr="00F42FDA" w:rsidRDefault="002D6478" w:rsidP="00A81556">
                      <w:pPr>
                        <w:rPr>
                          <w:rFonts w:ascii="Tahoma" w:hAnsi="Tahoma" w:cs="Tahoma"/>
                          <w:sz w:val="18"/>
                          <w:szCs w:val="18"/>
                        </w:rPr>
                      </w:pPr>
                      <w:r w:rsidRPr="00F42FDA">
                        <w:rPr>
                          <w:rFonts w:ascii="Tahoma" w:hAnsi="Tahoma" w:cs="Tahoma"/>
                          <w:sz w:val="18"/>
                          <w:szCs w:val="18"/>
                        </w:rPr>
                        <w:t>Government,</w:t>
                      </w:r>
                    </w:p>
                    <w:p w:rsidR="002D6478" w:rsidRPr="00F42FDA" w:rsidRDefault="002D6478" w:rsidP="00A81556">
                      <w:pPr>
                        <w:rPr>
                          <w:rFonts w:ascii="Tahoma" w:hAnsi="Tahoma" w:cs="Tahoma"/>
                          <w:sz w:val="18"/>
                          <w:szCs w:val="18"/>
                        </w:rPr>
                      </w:pPr>
                      <w:r w:rsidRPr="00F42FDA">
                        <w:rPr>
                          <w:rFonts w:ascii="Tahoma" w:hAnsi="Tahoma" w:cs="Tahoma"/>
                          <w:sz w:val="18"/>
                          <w:szCs w:val="18"/>
                        </w:rPr>
                        <w:t>Local Authorities, Universities, Private Sector, Civil Society/</w:t>
                      </w:r>
                    </w:p>
                    <w:p w:rsidR="002D6478" w:rsidRPr="00F42FDA" w:rsidRDefault="002D6478" w:rsidP="00A81556">
                      <w:pPr>
                        <w:rPr>
                          <w:rFonts w:ascii="Tahoma" w:hAnsi="Tahoma" w:cs="Tahoma"/>
                          <w:sz w:val="18"/>
                          <w:szCs w:val="18"/>
                        </w:rPr>
                      </w:pPr>
                      <w:r w:rsidRPr="00F42FDA">
                        <w:rPr>
                          <w:rFonts w:ascii="Tahoma" w:hAnsi="Tahoma" w:cs="Tahoma"/>
                          <w:sz w:val="18"/>
                          <w:szCs w:val="18"/>
                        </w:rPr>
                        <w:t>NGOs</w:t>
                      </w:r>
                    </w:p>
                  </w:txbxContent>
                </v:textbox>
              </v:shape>
              <v:shape id="_x0000_s1098" type="#_x0000_t202" style="position:absolute;left:2700;top:11520;width:1440;height:3240">
                <v:textbox style="mso-next-textbox:#_x0000_s1098">
                  <w:txbxContent>
                    <w:p w:rsidR="002D6478" w:rsidRPr="00F42FDA" w:rsidRDefault="002D6478" w:rsidP="00A81556">
                      <w:pPr>
                        <w:rPr>
                          <w:rFonts w:ascii="Tahoma" w:hAnsi="Tahoma" w:cs="Tahoma"/>
                          <w:b/>
                          <w:sz w:val="18"/>
                          <w:szCs w:val="18"/>
                        </w:rPr>
                      </w:pPr>
                      <w:r w:rsidRPr="00F42FDA">
                        <w:rPr>
                          <w:rFonts w:ascii="Tahoma" w:hAnsi="Tahoma" w:cs="Tahoma"/>
                          <w:b/>
                          <w:sz w:val="18"/>
                          <w:szCs w:val="18"/>
                        </w:rPr>
                        <w:t>Key Players:</w:t>
                      </w:r>
                    </w:p>
                    <w:p w:rsidR="002D6478" w:rsidRPr="00F42FDA" w:rsidRDefault="002D6478" w:rsidP="00A81556">
                      <w:pPr>
                        <w:rPr>
                          <w:rFonts w:ascii="Tahoma" w:hAnsi="Tahoma" w:cs="Tahoma"/>
                          <w:sz w:val="18"/>
                          <w:szCs w:val="18"/>
                        </w:rPr>
                      </w:pPr>
                      <w:r w:rsidRPr="00F42FDA">
                        <w:rPr>
                          <w:rFonts w:ascii="Tahoma" w:hAnsi="Tahoma" w:cs="Tahoma"/>
                          <w:sz w:val="18"/>
                          <w:szCs w:val="18"/>
                        </w:rPr>
                        <w:t>Government,</w:t>
                      </w:r>
                    </w:p>
                    <w:p w:rsidR="002D6478" w:rsidRPr="00F42FDA" w:rsidRDefault="002D6478" w:rsidP="00A81556">
                      <w:pPr>
                        <w:rPr>
                          <w:rFonts w:ascii="Tahoma" w:hAnsi="Tahoma" w:cs="Tahoma"/>
                          <w:sz w:val="18"/>
                          <w:szCs w:val="18"/>
                        </w:rPr>
                      </w:pPr>
                      <w:r w:rsidRPr="00F42FDA">
                        <w:rPr>
                          <w:rFonts w:ascii="Tahoma" w:hAnsi="Tahoma" w:cs="Tahoma"/>
                          <w:sz w:val="18"/>
                          <w:szCs w:val="18"/>
                        </w:rPr>
                        <w:t xml:space="preserve">Universities, </w:t>
                      </w:r>
                    </w:p>
                    <w:p w:rsidR="002D6478" w:rsidRPr="00F42FDA" w:rsidRDefault="002D6478" w:rsidP="00A81556">
                      <w:pPr>
                        <w:rPr>
                          <w:rFonts w:ascii="Tahoma" w:hAnsi="Tahoma" w:cs="Tahoma"/>
                          <w:sz w:val="18"/>
                          <w:szCs w:val="18"/>
                        </w:rPr>
                      </w:pPr>
                      <w:r w:rsidRPr="00F42FDA">
                        <w:rPr>
                          <w:rFonts w:ascii="Tahoma" w:hAnsi="Tahoma" w:cs="Tahoma"/>
                          <w:sz w:val="18"/>
                          <w:szCs w:val="18"/>
                        </w:rPr>
                        <w:t>NEMA, Media Reps,</w:t>
                      </w:r>
                    </w:p>
                    <w:p w:rsidR="002D6478" w:rsidRPr="00F42FDA" w:rsidRDefault="002D6478" w:rsidP="00A81556">
                      <w:pPr>
                        <w:rPr>
                          <w:rFonts w:ascii="Tahoma" w:hAnsi="Tahoma" w:cs="Tahoma"/>
                          <w:sz w:val="18"/>
                          <w:szCs w:val="18"/>
                        </w:rPr>
                      </w:pPr>
                      <w:smartTag w:uri="urn:schemas-microsoft-com:office:smarttags" w:element="PersonName">
                        <w:r w:rsidRPr="00F42FDA">
                          <w:rPr>
                            <w:rFonts w:ascii="Tahoma" w:hAnsi="Tahoma" w:cs="Tahoma"/>
                            <w:sz w:val="18"/>
                            <w:szCs w:val="18"/>
                          </w:rPr>
                          <w:t>Training</w:t>
                        </w:r>
                      </w:smartTag>
                      <w:r w:rsidRPr="00F42FDA">
                        <w:rPr>
                          <w:rFonts w:ascii="Tahoma" w:hAnsi="Tahoma" w:cs="Tahoma"/>
                          <w:sz w:val="18"/>
                          <w:szCs w:val="18"/>
                        </w:rPr>
                        <w:t xml:space="preserve"> Institutions,</w:t>
                      </w:r>
                    </w:p>
                    <w:p w:rsidR="002D6478" w:rsidRPr="00F42FDA" w:rsidRDefault="002D6478" w:rsidP="00A81556">
                      <w:pPr>
                        <w:rPr>
                          <w:rFonts w:ascii="Tahoma" w:hAnsi="Tahoma" w:cs="Tahoma"/>
                          <w:sz w:val="18"/>
                          <w:szCs w:val="18"/>
                        </w:rPr>
                      </w:pPr>
                      <w:r w:rsidRPr="00F42FDA">
                        <w:rPr>
                          <w:rFonts w:ascii="Tahoma" w:hAnsi="Tahoma" w:cs="Tahoma"/>
                          <w:sz w:val="18"/>
                          <w:szCs w:val="18"/>
                        </w:rPr>
                        <w:t>Civil Society/</w:t>
                      </w:r>
                    </w:p>
                    <w:p w:rsidR="002D6478" w:rsidRPr="00F42FDA" w:rsidRDefault="002D6478" w:rsidP="00A81556">
                      <w:pPr>
                        <w:rPr>
                          <w:rFonts w:ascii="Tahoma" w:hAnsi="Tahoma" w:cs="Tahoma"/>
                          <w:sz w:val="18"/>
                          <w:szCs w:val="18"/>
                        </w:rPr>
                      </w:pPr>
                      <w:r w:rsidRPr="00F42FDA">
                        <w:rPr>
                          <w:rFonts w:ascii="Tahoma" w:hAnsi="Tahoma" w:cs="Tahoma"/>
                          <w:sz w:val="18"/>
                          <w:szCs w:val="18"/>
                        </w:rPr>
                        <w:t xml:space="preserve">NGOs, Local &amp; External Partners </w:t>
                      </w:r>
                    </w:p>
                  </w:txbxContent>
                </v:textbox>
              </v:shape>
              <v:shape id="_x0000_s1099" type="#_x0000_t202" style="position:absolute;left:4140;top:11520;width:1440;height:3240">
                <v:textbox style="mso-next-textbox:#_x0000_s1099">
                  <w:txbxContent>
                    <w:p w:rsidR="002D6478" w:rsidRPr="00F42FDA" w:rsidRDefault="002D6478" w:rsidP="00A81556">
                      <w:pPr>
                        <w:rPr>
                          <w:rFonts w:ascii="Tahoma" w:hAnsi="Tahoma" w:cs="Tahoma"/>
                          <w:b/>
                          <w:sz w:val="18"/>
                          <w:szCs w:val="18"/>
                        </w:rPr>
                      </w:pPr>
                      <w:r w:rsidRPr="00F42FDA">
                        <w:rPr>
                          <w:rFonts w:ascii="Tahoma" w:hAnsi="Tahoma" w:cs="Tahoma"/>
                          <w:b/>
                          <w:sz w:val="18"/>
                          <w:szCs w:val="18"/>
                        </w:rPr>
                        <w:t>Key Players:</w:t>
                      </w:r>
                    </w:p>
                    <w:p w:rsidR="002D6478" w:rsidRPr="00F42FDA" w:rsidRDefault="002D6478" w:rsidP="00A81556">
                      <w:pPr>
                        <w:rPr>
                          <w:rFonts w:ascii="Tahoma" w:hAnsi="Tahoma" w:cs="Tahoma"/>
                          <w:sz w:val="18"/>
                          <w:szCs w:val="18"/>
                        </w:rPr>
                      </w:pPr>
                      <w:r w:rsidRPr="00F42FDA">
                        <w:rPr>
                          <w:rFonts w:ascii="Tahoma" w:hAnsi="Tahoma" w:cs="Tahoma"/>
                          <w:sz w:val="18"/>
                          <w:szCs w:val="18"/>
                        </w:rPr>
                        <w:t>Kenya Meteorological Department, National Lands Information Management Systems,  KSFS, KWS, KASALs, FAO &amp; other local &amp; int’l orgs. &amp; partners</w:t>
                      </w:r>
                    </w:p>
                  </w:txbxContent>
                </v:textbox>
              </v:shape>
              <v:shape id="_x0000_s1100" type="#_x0000_t202" style="position:absolute;left:5580;top:11520;width:1440;height:3240">
                <v:textbox style="mso-next-textbox:#_x0000_s1100">
                  <w:txbxContent>
                    <w:p w:rsidR="002D6478" w:rsidRPr="00F42FDA" w:rsidRDefault="002D6478" w:rsidP="00A81556">
                      <w:pPr>
                        <w:rPr>
                          <w:rFonts w:ascii="Tahoma" w:hAnsi="Tahoma" w:cs="Tahoma"/>
                          <w:b/>
                          <w:sz w:val="18"/>
                          <w:szCs w:val="18"/>
                        </w:rPr>
                      </w:pPr>
                      <w:r w:rsidRPr="00F42FDA">
                        <w:rPr>
                          <w:rFonts w:ascii="Tahoma" w:hAnsi="Tahoma" w:cs="Tahoma"/>
                          <w:b/>
                          <w:sz w:val="18"/>
                          <w:szCs w:val="18"/>
                        </w:rPr>
                        <w:t>Key Players:</w:t>
                      </w:r>
                    </w:p>
                    <w:p w:rsidR="002D6478" w:rsidRPr="00F42FDA" w:rsidRDefault="002D6478" w:rsidP="00A81556">
                      <w:pPr>
                        <w:rPr>
                          <w:rFonts w:ascii="Tahoma" w:hAnsi="Tahoma" w:cs="Tahoma"/>
                          <w:sz w:val="18"/>
                          <w:szCs w:val="18"/>
                        </w:rPr>
                      </w:pPr>
                      <w:r w:rsidRPr="00F42FDA">
                        <w:rPr>
                          <w:rFonts w:ascii="Tahoma" w:hAnsi="Tahoma" w:cs="Tahoma"/>
                          <w:sz w:val="18"/>
                          <w:szCs w:val="18"/>
                        </w:rPr>
                        <w:t>Interdepartmental committee of experts on M&amp;E, External M&amp;E experts, Internal Auditors, External Auditors, Office of the PM</w:t>
                      </w:r>
                    </w:p>
                  </w:txbxContent>
                </v:textbox>
              </v:shape>
              <v:shape id="_x0000_s1101" type="#_x0000_t202" style="position:absolute;left:7020;top:11520;width:1440;height:3240">
                <v:textbox style="mso-next-textbox:#_x0000_s1101">
                  <w:txbxContent>
                    <w:p w:rsidR="002D6478" w:rsidRPr="00F42FDA" w:rsidRDefault="002D6478" w:rsidP="00A81556">
                      <w:pPr>
                        <w:rPr>
                          <w:rFonts w:ascii="Tahoma" w:hAnsi="Tahoma" w:cs="Tahoma"/>
                          <w:b/>
                          <w:sz w:val="18"/>
                          <w:szCs w:val="18"/>
                        </w:rPr>
                      </w:pPr>
                      <w:r w:rsidRPr="00F42FDA">
                        <w:rPr>
                          <w:rFonts w:ascii="Tahoma" w:hAnsi="Tahoma" w:cs="Tahoma"/>
                          <w:b/>
                          <w:sz w:val="18"/>
                          <w:szCs w:val="18"/>
                        </w:rPr>
                        <w:t>Key Players:</w:t>
                      </w:r>
                    </w:p>
                    <w:p w:rsidR="002D6478" w:rsidRPr="0020071F" w:rsidRDefault="002D6478" w:rsidP="00A81556">
                      <w:pPr>
                        <w:rPr>
                          <w:rFonts w:ascii="Tahoma" w:hAnsi="Tahoma" w:cs="Tahoma"/>
                          <w:sz w:val="18"/>
                          <w:szCs w:val="18"/>
                        </w:rPr>
                      </w:pPr>
                      <w:r w:rsidRPr="0020071F">
                        <w:rPr>
                          <w:rFonts w:ascii="Tahoma" w:hAnsi="Tahoma" w:cs="Tahoma"/>
                          <w:sz w:val="18"/>
                          <w:szCs w:val="18"/>
                        </w:rPr>
                        <w:t xml:space="preserve">Investment Promotion centre, NEMA, Government, Local Authorities, </w:t>
                      </w:r>
                    </w:p>
                    <w:p w:rsidR="002D6478" w:rsidRPr="0020071F" w:rsidRDefault="002D6478" w:rsidP="00A81556">
                      <w:pPr>
                        <w:rPr>
                          <w:rFonts w:ascii="Tahoma" w:hAnsi="Tahoma" w:cs="Tahoma"/>
                          <w:sz w:val="18"/>
                          <w:szCs w:val="18"/>
                        </w:rPr>
                      </w:pPr>
                      <w:r w:rsidRPr="0020071F">
                        <w:rPr>
                          <w:rFonts w:ascii="Tahoma" w:hAnsi="Tahoma" w:cs="Tahoma"/>
                          <w:sz w:val="18"/>
                          <w:szCs w:val="18"/>
                        </w:rPr>
                        <w:t>KIRDI, KIPI, KEBS, KNPC, NGOs, local &amp; foreign experts &amp; development partners</w:t>
                      </w:r>
                    </w:p>
                    <w:p w:rsidR="002D6478" w:rsidRDefault="002D6478" w:rsidP="00A81556"/>
                  </w:txbxContent>
                </v:textbox>
              </v:shape>
              <v:shape id="_x0000_s1102" type="#_x0000_t202" style="position:absolute;left:8460;top:11520;width:1440;height:3240">
                <v:textbox style="mso-next-textbox:#_x0000_s1102">
                  <w:txbxContent>
                    <w:p w:rsidR="002D6478" w:rsidRPr="00F42FDA" w:rsidRDefault="002D6478" w:rsidP="00A81556">
                      <w:pPr>
                        <w:rPr>
                          <w:rFonts w:ascii="Tahoma" w:hAnsi="Tahoma" w:cs="Tahoma"/>
                          <w:b/>
                          <w:sz w:val="18"/>
                          <w:szCs w:val="18"/>
                        </w:rPr>
                      </w:pPr>
                      <w:r w:rsidRPr="00F42FDA">
                        <w:rPr>
                          <w:rFonts w:ascii="Tahoma" w:hAnsi="Tahoma" w:cs="Tahoma"/>
                          <w:b/>
                          <w:sz w:val="18"/>
                          <w:szCs w:val="18"/>
                        </w:rPr>
                        <w:t>Key Players:</w:t>
                      </w:r>
                    </w:p>
                    <w:p w:rsidR="002D6478" w:rsidRPr="00F42FDA" w:rsidRDefault="002D6478" w:rsidP="00A81556">
                      <w:pPr>
                        <w:rPr>
                          <w:rFonts w:ascii="Tahoma" w:hAnsi="Tahoma" w:cs="Tahoma"/>
                          <w:sz w:val="18"/>
                          <w:szCs w:val="18"/>
                        </w:rPr>
                      </w:pPr>
                      <w:r w:rsidRPr="00F42FDA">
                        <w:rPr>
                          <w:rFonts w:ascii="Tahoma" w:hAnsi="Tahoma" w:cs="Tahoma"/>
                          <w:sz w:val="18"/>
                          <w:szCs w:val="18"/>
                        </w:rPr>
                        <w:t>Government, KACCAL, KFS, KARI, KEFRI, NEMA, ICRAF, ICIPE, local &amp; int’l NGOs &amp; partners</w:t>
                      </w:r>
                    </w:p>
                  </w:txbxContent>
                </v:textbox>
              </v:shape>
            </v:group>
            <v:line id="_x0000_s1103" style="position:absolute" from="2518,5894" to="10258,5894"/>
            <v:line id="_x0000_s1104" style="position:absolute" from="2518,5894" to="2518,6304"/>
            <v:line id="_x0000_s1105" style="position:absolute" from="4858,5894" to="4858,6304"/>
            <v:line id="_x0000_s1106" style="position:absolute" from="7918,5894" to="7918,6304"/>
            <v:line id="_x0000_s1107" style="position:absolute" from="10258,5894" to="10258,6304"/>
            <v:line id="_x0000_s1108" style="position:absolute" from="5938,5484" to="5938,5894"/>
            <v:line id="_x0000_s1109" style="position:absolute" from="3418,6918" to="3778,6918"/>
            <v:line id="_x0000_s1110" style="position:absolute" from="5938,6918" to="6658,6918"/>
            <v:line id="_x0000_s1111" style="position:absolute" from="9178,6918" to="9538,6918"/>
            <v:line id="_x0000_s1112" style="position:absolute" from="5938,4034" to="5938,4650"/>
            <v:line id="_x0000_s1113" style="position:absolute" from="2698,11018" to="2698,11428">
              <v:stroke endarrow="block"/>
            </v:line>
            <v:line id="_x0000_s1114" style="position:absolute" from="4138,11018" to="4138,11428">
              <v:stroke endarrow="block"/>
            </v:line>
            <v:line id="_x0000_s1115" style="position:absolute" from="5758,11018" to="5758,11428">
              <v:stroke endarrow="block"/>
            </v:line>
            <v:line id="_x0000_s1116" style="position:absolute" from="7198,11018" to="7198,11428">
              <v:stroke endarrow="block"/>
            </v:line>
            <v:line id="_x0000_s1117" style="position:absolute" from="8458,8354" to="8458,11428">
              <v:stroke endarrow="block"/>
            </v:line>
            <v:line id="_x0000_s1118" style="position:absolute" from="10078,7738" to="10078,11428">
              <v:stroke endarrow="block"/>
            </v:line>
            <v:line id="_x0000_s1119" style="position:absolute" from="2338,8558" to="7378,8558"/>
            <v:line id="_x0000_s1120" style="position:absolute" from="2338,8558" to="2338,8764"/>
            <v:line id="_x0000_s1121" style="position:absolute" from="7378,8558" to="7378,8764"/>
            <v:line id="_x0000_s1122" style="position:absolute" from="4138,8558" to="4138,8764"/>
            <v:line id="_x0000_s1123" style="position:absolute" from="5938,8558" to="5938,8764"/>
            <v:line id="_x0000_s1124" style="position:absolute" from="4858,7738" to="4858,8558"/>
            <v:line id="_x0000_s1125" style="position:absolute;flip:x" from="3358,5040" to="3538,5040">
              <v:stroke dashstyle="dash"/>
            </v:line>
          </v:group>
        </w:pict>
      </w:r>
    </w:p>
    <w:p w:rsidR="00A81556" w:rsidRPr="002D6478" w:rsidRDefault="00A81556" w:rsidP="00A81556">
      <w:pPr>
        <w:rPr>
          <w:rFonts w:ascii="Tahoma" w:hAnsi="Tahoma" w:cs="Tahoma"/>
          <w:szCs w:val="22"/>
        </w:rPr>
      </w:pPr>
    </w:p>
    <w:p w:rsidR="00A81556" w:rsidRPr="002D6478" w:rsidRDefault="00A81556" w:rsidP="00A81556">
      <w:pPr>
        <w:rPr>
          <w:rFonts w:ascii="Tahoma" w:hAnsi="Tahoma" w:cs="Tahoma"/>
          <w:szCs w:val="22"/>
        </w:rPr>
      </w:pPr>
    </w:p>
    <w:p w:rsidR="00A81556" w:rsidRPr="002D6478" w:rsidRDefault="00A81556" w:rsidP="00A81556">
      <w:pPr>
        <w:rPr>
          <w:rFonts w:ascii="Tahoma" w:hAnsi="Tahoma" w:cs="Tahoma"/>
          <w:szCs w:val="22"/>
        </w:rPr>
      </w:pPr>
    </w:p>
    <w:p w:rsidR="00A81556" w:rsidRPr="002D6478" w:rsidRDefault="00A81556" w:rsidP="00A81556">
      <w:pPr>
        <w:jc w:val="left"/>
        <w:rPr>
          <w:rFonts w:ascii="Tahoma" w:hAnsi="Tahoma" w:cs="Tahoma"/>
          <w:szCs w:val="22"/>
        </w:rPr>
      </w:pP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t>Figure X: Proposed climate change governance structure</w:t>
      </w:r>
      <w:r w:rsidR="000079E5" w:rsidRPr="002D6478">
        <w:rPr>
          <w:rFonts w:ascii="Tahoma" w:hAnsi="Tahoma" w:cs="Tahoma"/>
          <w:szCs w:val="22"/>
        </w:rPr>
        <w:t xml:space="preserve"> under the </w:t>
      </w:r>
      <w:r w:rsidR="006F4B31" w:rsidRPr="002D6478">
        <w:rPr>
          <w:rFonts w:ascii="Tahoma" w:hAnsi="Tahoma" w:cs="Tahoma"/>
          <w:szCs w:val="22"/>
        </w:rPr>
        <w:t>KCCRS</w:t>
      </w:r>
      <w:r w:rsidRPr="002D6478">
        <w:rPr>
          <w:rFonts w:ascii="Tahoma" w:hAnsi="Tahoma" w:cs="Tahoma"/>
          <w:szCs w:val="22"/>
        </w:rPr>
        <w:t>.</w:t>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r w:rsidRPr="002D6478">
        <w:rPr>
          <w:rFonts w:ascii="Tahoma" w:hAnsi="Tahoma" w:cs="Tahoma"/>
          <w:szCs w:val="22"/>
        </w:rPr>
        <w:tab/>
      </w:r>
    </w:p>
    <w:p w:rsidR="00A81556" w:rsidRPr="002D6478" w:rsidRDefault="00A81556" w:rsidP="00A81556">
      <w:pPr>
        <w:rPr>
          <w:rFonts w:ascii="Tahoma" w:hAnsi="Tahoma" w:cs="Tahoma"/>
          <w:szCs w:val="22"/>
        </w:rPr>
      </w:pPr>
    </w:p>
    <w:p w:rsidR="00A81556" w:rsidRPr="002D6478" w:rsidRDefault="00A81556" w:rsidP="00A81556">
      <w:pPr>
        <w:rPr>
          <w:rFonts w:ascii="Tahoma" w:hAnsi="Tahoma" w:cs="Tahoma"/>
          <w:szCs w:val="22"/>
        </w:rPr>
      </w:pPr>
    </w:p>
    <w:p w:rsidR="00A81556" w:rsidRPr="002D6478" w:rsidRDefault="00A81556" w:rsidP="00A81556">
      <w:pPr>
        <w:rPr>
          <w:rFonts w:ascii="Tahoma" w:hAnsi="Tahoma" w:cs="Tahoma"/>
          <w:szCs w:val="22"/>
        </w:rPr>
      </w:pPr>
    </w:p>
    <w:p w:rsidR="00FC4072" w:rsidRPr="002D6478" w:rsidRDefault="00FC4072" w:rsidP="00A81556">
      <w:pPr>
        <w:numPr>
          <w:ilvl w:val="0"/>
          <w:numId w:val="27"/>
        </w:numPr>
        <w:rPr>
          <w:rFonts w:cs="Arial"/>
          <w:szCs w:val="22"/>
        </w:rPr>
      </w:pPr>
      <w:r w:rsidRPr="002D6478">
        <w:rPr>
          <w:rFonts w:cs="Arial"/>
          <w:szCs w:val="22"/>
        </w:rPr>
        <w:t>Most of the national institutions</w:t>
      </w:r>
      <w:r w:rsidR="00F67383" w:rsidRPr="002D6478">
        <w:rPr>
          <w:rFonts w:cs="Arial"/>
          <w:szCs w:val="22"/>
        </w:rPr>
        <w:t xml:space="preserve"> required</w:t>
      </w:r>
      <w:r w:rsidRPr="002D6478">
        <w:rPr>
          <w:rFonts w:cs="Arial"/>
          <w:szCs w:val="22"/>
        </w:rPr>
        <w:t xml:space="preserve"> to develop and implement </w:t>
      </w:r>
      <w:r w:rsidR="00F67383" w:rsidRPr="002D6478">
        <w:rPr>
          <w:rFonts w:cs="Arial"/>
          <w:szCs w:val="22"/>
        </w:rPr>
        <w:t xml:space="preserve">cross-cutting </w:t>
      </w:r>
      <w:r w:rsidRPr="002D6478">
        <w:rPr>
          <w:rFonts w:cs="Arial"/>
          <w:szCs w:val="22"/>
        </w:rPr>
        <w:t xml:space="preserve">climate change adaptation policies and programmes are still relatively new. </w:t>
      </w:r>
      <w:r w:rsidRPr="002D6478">
        <w:rPr>
          <w:rFonts w:cs="Arial"/>
          <w:szCs w:val="22"/>
        </w:rPr>
        <w:lastRenderedPageBreak/>
        <w:t>Further, the Meteorological Department currently faces many institutional capacity challenges, including outdated equipment and inadequate resources to downscale its weather information and provide it to the relevant stakeholders, especially the farming communities. The Medium Term Expenditure Framework of the Environment, Water and Sanitation Sector proposes to strengthen the Meteorological Department because of its critical role in climate change preparedness and response.</w:t>
      </w:r>
    </w:p>
    <w:p w:rsidR="009A0CDE" w:rsidRPr="002D6478" w:rsidRDefault="009A0CDE" w:rsidP="009A0CDE">
      <w:pPr>
        <w:rPr>
          <w:rFonts w:cs="Arial"/>
          <w:szCs w:val="22"/>
        </w:rPr>
      </w:pPr>
    </w:p>
    <w:p w:rsidR="00E63E0F" w:rsidRPr="002D6478" w:rsidRDefault="009A0CDE" w:rsidP="00E92923">
      <w:pPr>
        <w:numPr>
          <w:ilvl w:val="0"/>
          <w:numId w:val="27"/>
        </w:numPr>
        <w:rPr>
          <w:rFonts w:cs="Arial"/>
          <w:szCs w:val="22"/>
        </w:rPr>
      </w:pPr>
      <w:r w:rsidRPr="002D6478">
        <w:rPr>
          <w:rFonts w:cs="Arial"/>
          <w:szCs w:val="22"/>
        </w:rPr>
        <w:t xml:space="preserve">The Government has acknowledged the importance of delivering integrated responses to </w:t>
      </w:r>
      <w:r w:rsidR="00E63E0F" w:rsidRPr="002D6478">
        <w:rPr>
          <w:rFonts w:cs="Arial"/>
          <w:szCs w:val="22"/>
        </w:rPr>
        <w:t xml:space="preserve">natural disasters </w:t>
      </w:r>
      <w:r w:rsidRPr="002D6478">
        <w:rPr>
          <w:rFonts w:cs="Arial"/>
          <w:szCs w:val="22"/>
        </w:rPr>
        <w:t xml:space="preserve">which are reportedly increasing in frequency </w:t>
      </w:r>
      <w:smartTag w:uri="isiresearchsoft-com/cwyw" w:element="citation">
        <w:r w:rsidRPr="002D6478">
          <w:rPr>
            <w:rFonts w:cs="Arial"/>
            <w:szCs w:val="22"/>
          </w:rPr>
          <w:t>(a symptom of the climate change)</w:t>
        </w:r>
      </w:smartTag>
      <w:r w:rsidRPr="002D6478">
        <w:rPr>
          <w:rFonts w:cs="Arial"/>
          <w:szCs w:val="22"/>
        </w:rPr>
        <w:t xml:space="preserve"> and the </w:t>
      </w:r>
      <w:r w:rsidR="00E63E0F" w:rsidRPr="002D6478">
        <w:rPr>
          <w:rFonts w:cs="Arial"/>
          <w:szCs w:val="22"/>
        </w:rPr>
        <w:t xml:space="preserve">National Policy on Disaster Management </w:t>
      </w:r>
      <w:r w:rsidRPr="002D6478">
        <w:rPr>
          <w:rFonts w:cs="Arial"/>
          <w:szCs w:val="22"/>
        </w:rPr>
        <w:t xml:space="preserve">aims to </w:t>
      </w:r>
      <w:r w:rsidR="00E63E0F" w:rsidRPr="002D6478">
        <w:rPr>
          <w:rFonts w:cs="Arial"/>
          <w:szCs w:val="22"/>
        </w:rPr>
        <w:t>harmonize the efforts of government ministries/departments, agencies, nongovernmental</w:t>
      </w:r>
      <w:r w:rsidRPr="002D6478">
        <w:rPr>
          <w:rFonts w:cs="Arial"/>
          <w:szCs w:val="22"/>
        </w:rPr>
        <w:t xml:space="preserve"> </w:t>
      </w:r>
      <w:r w:rsidR="00E63E0F" w:rsidRPr="002D6478">
        <w:rPr>
          <w:rFonts w:cs="Arial"/>
          <w:szCs w:val="22"/>
        </w:rPr>
        <w:t>and civil society organizations and international organizations in disaster</w:t>
      </w:r>
      <w:r w:rsidRPr="002D6478">
        <w:rPr>
          <w:rFonts w:cs="Arial"/>
          <w:szCs w:val="22"/>
        </w:rPr>
        <w:t xml:space="preserve"> </w:t>
      </w:r>
      <w:r w:rsidR="00E63E0F" w:rsidRPr="002D6478">
        <w:rPr>
          <w:rFonts w:cs="Arial"/>
          <w:szCs w:val="22"/>
        </w:rPr>
        <w:t xml:space="preserve">prevention and response. Through </w:t>
      </w:r>
      <w:r w:rsidRPr="002D6478">
        <w:rPr>
          <w:rFonts w:cs="Arial"/>
          <w:szCs w:val="22"/>
        </w:rPr>
        <w:t>the integration of the Met Dept.</w:t>
      </w:r>
      <w:r w:rsidR="00E63E0F" w:rsidRPr="002D6478">
        <w:rPr>
          <w:rFonts w:cs="Arial"/>
          <w:szCs w:val="22"/>
        </w:rPr>
        <w:t xml:space="preserve"> climate has been factored in food</w:t>
      </w:r>
      <w:r w:rsidRPr="002D6478">
        <w:rPr>
          <w:rFonts w:cs="Arial"/>
          <w:szCs w:val="22"/>
        </w:rPr>
        <w:t xml:space="preserve"> </w:t>
      </w:r>
      <w:r w:rsidR="00E63E0F" w:rsidRPr="002D6478">
        <w:rPr>
          <w:rFonts w:cs="Arial"/>
          <w:szCs w:val="22"/>
        </w:rPr>
        <w:t>security and disaster preparedness and response.</w:t>
      </w:r>
    </w:p>
    <w:p w:rsidR="00E63E0F" w:rsidRPr="002D6478" w:rsidRDefault="00E63E0F" w:rsidP="00E63E0F">
      <w:pPr>
        <w:rPr>
          <w:rFonts w:cs="Arial"/>
          <w:szCs w:val="22"/>
        </w:rPr>
      </w:pPr>
    </w:p>
    <w:p w:rsidR="00E63E0F" w:rsidRPr="002D6478" w:rsidRDefault="009A0CDE" w:rsidP="00E92923">
      <w:pPr>
        <w:numPr>
          <w:ilvl w:val="0"/>
          <w:numId w:val="27"/>
        </w:numPr>
        <w:rPr>
          <w:rFonts w:cs="Arial"/>
          <w:szCs w:val="22"/>
        </w:rPr>
      </w:pPr>
      <w:r w:rsidRPr="002D6478">
        <w:rPr>
          <w:rFonts w:cs="Arial"/>
          <w:szCs w:val="22"/>
        </w:rPr>
        <w:t xml:space="preserve">The Met. Dept. has </w:t>
      </w:r>
      <w:r w:rsidR="00E63E0F" w:rsidRPr="002D6478">
        <w:rPr>
          <w:rFonts w:cs="Arial"/>
          <w:szCs w:val="22"/>
        </w:rPr>
        <w:t xml:space="preserve">also </w:t>
      </w:r>
      <w:r w:rsidRPr="002D6478">
        <w:rPr>
          <w:rFonts w:cs="Arial"/>
          <w:szCs w:val="22"/>
        </w:rPr>
        <w:t xml:space="preserve">formed </w:t>
      </w:r>
      <w:r w:rsidR="00E63E0F" w:rsidRPr="002D6478">
        <w:rPr>
          <w:rFonts w:cs="Arial"/>
          <w:szCs w:val="22"/>
        </w:rPr>
        <w:t xml:space="preserve">the Kenya Network of Journalists and Meteorologists </w:t>
      </w:r>
      <w:smartTag w:uri="isiresearchsoft-com/cwyw" w:element="citation">
        <w:r w:rsidR="00E63E0F" w:rsidRPr="002D6478">
          <w:rPr>
            <w:rFonts w:cs="Arial"/>
            <w:szCs w:val="22"/>
          </w:rPr>
          <w:t>(KENJOM)</w:t>
        </w:r>
      </w:smartTag>
      <w:r w:rsidR="00E63E0F" w:rsidRPr="002D6478">
        <w:rPr>
          <w:rFonts w:cs="Arial"/>
          <w:szCs w:val="22"/>
        </w:rPr>
        <w:t>.</w:t>
      </w:r>
      <w:r w:rsidRPr="002D6478">
        <w:rPr>
          <w:rFonts w:cs="Arial"/>
          <w:szCs w:val="22"/>
        </w:rPr>
        <w:t xml:space="preserve"> And has reportedly </w:t>
      </w:r>
      <w:r w:rsidR="00E63E0F" w:rsidRPr="002D6478">
        <w:rPr>
          <w:rFonts w:cs="Arial"/>
          <w:szCs w:val="22"/>
        </w:rPr>
        <w:t>embraced the concept of integrated approach to</w:t>
      </w:r>
      <w:r w:rsidRPr="002D6478">
        <w:rPr>
          <w:rFonts w:cs="Arial"/>
          <w:szCs w:val="22"/>
        </w:rPr>
        <w:t xml:space="preserve"> </w:t>
      </w:r>
      <w:r w:rsidR="00E63E0F" w:rsidRPr="002D6478">
        <w:rPr>
          <w:rFonts w:cs="Arial"/>
          <w:szCs w:val="22"/>
        </w:rPr>
        <w:t>issues by working with users and professionals from other sectors to develop climate</w:t>
      </w:r>
      <w:r w:rsidRPr="002D6478">
        <w:rPr>
          <w:rFonts w:cs="Arial"/>
          <w:szCs w:val="22"/>
        </w:rPr>
        <w:t xml:space="preserve"> </w:t>
      </w:r>
      <w:r w:rsidR="00E63E0F" w:rsidRPr="002D6478">
        <w:rPr>
          <w:rFonts w:cs="Arial"/>
          <w:szCs w:val="22"/>
        </w:rPr>
        <w:t>products that are more readily applicable to specific fields.</w:t>
      </w:r>
    </w:p>
    <w:p w:rsidR="00E63E0F" w:rsidRPr="002D6478" w:rsidRDefault="00E63E0F"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 xml:space="preserve">Poor implementation of existing environmental policies and laws, due to low </w:t>
      </w:r>
      <w:r w:rsidR="000675A2" w:rsidRPr="002D6478">
        <w:rPr>
          <w:rFonts w:cs="Arial"/>
          <w:szCs w:val="22"/>
        </w:rPr>
        <w:t xml:space="preserve">managerial and </w:t>
      </w:r>
      <w:r w:rsidRPr="002D6478">
        <w:rPr>
          <w:rFonts w:cs="Arial"/>
          <w:szCs w:val="22"/>
        </w:rPr>
        <w:t xml:space="preserve">institutional capacities, limited </w:t>
      </w:r>
      <w:r w:rsidR="000675A2" w:rsidRPr="002D6478">
        <w:rPr>
          <w:rFonts w:cs="Arial"/>
          <w:szCs w:val="22"/>
        </w:rPr>
        <w:t xml:space="preserve">professional </w:t>
      </w:r>
      <w:r w:rsidRPr="002D6478">
        <w:rPr>
          <w:rFonts w:cs="Arial"/>
          <w:szCs w:val="22"/>
        </w:rPr>
        <w:t xml:space="preserve">commitment </w:t>
      </w:r>
      <w:r w:rsidR="000675A2" w:rsidRPr="002D6478">
        <w:rPr>
          <w:rFonts w:cs="Arial"/>
          <w:szCs w:val="22"/>
        </w:rPr>
        <w:t xml:space="preserve">to deliver results </w:t>
      </w:r>
      <w:r w:rsidRPr="002D6478">
        <w:rPr>
          <w:rFonts w:cs="Arial"/>
          <w:szCs w:val="22"/>
        </w:rPr>
        <w:t>and corruption have resulted in degraded environments that are more susceptible to the impacts of climate change. These policies and laws include those for agriculture, water, forests, public health and environment. Politicisation of environmental issues, such as the issue of evicting communities that were allocated land in key forests that are important water catchment areas, such as the Mau Complex, is also undermining the ability of the country to respond to the threat of climate change.</w:t>
      </w:r>
    </w:p>
    <w:p w:rsidR="00FC4072" w:rsidRPr="002D6478" w:rsidRDefault="00FC4072"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 xml:space="preserve">Due to the low institutional capacity within the Ministries of Agriculture and Livestock, farmers have limited guidance about issues such as the appropriate crops to plant </w:t>
      </w:r>
      <w:r w:rsidR="000675A2" w:rsidRPr="002D6478">
        <w:rPr>
          <w:rFonts w:cs="Arial"/>
          <w:szCs w:val="22"/>
        </w:rPr>
        <w:t xml:space="preserve">to suit changing weather regimes and </w:t>
      </w:r>
      <w:r w:rsidRPr="002D6478">
        <w:rPr>
          <w:rFonts w:cs="Arial"/>
          <w:szCs w:val="22"/>
        </w:rPr>
        <w:t>for the various agro-ecological zones, and the appropriate farm chemicals to use. There is therefore extensive soil erosion because of poor soil and water conservation practices, with some farmers cultivating crops within 30 meters of rivers and streams, a practice that is against the Agriculture Act. In the pastoralist areas, over-grazing due to Over-grazing, due to the continued fragmentation of the land holdings in the rangelands and over stocking, have destroyed the ability of the rangelands to recover from periods of drought.</w:t>
      </w:r>
    </w:p>
    <w:p w:rsidR="00FC4072" w:rsidRPr="002D6478" w:rsidRDefault="00FC4072"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Additionally, there has been a slow pace to develop and implement relevant policies to address existing and emerging issues. Many of these policies</w:t>
      </w:r>
      <w:r w:rsidR="006C4D06" w:rsidRPr="002D6478">
        <w:rPr>
          <w:rFonts w:cs="Arial"/>
          <w:szCs w:val="22"/>
        </w:rPr>
        <w:t xml:space="preserve">, </w:t>
      </w:r>
      <w:r w:rsidRPr="002D6478">
        <w:rPr>
          <w:rFonts w:cs="Arial"/>
          <w:szCs w:val="22"/>
        </w:rPr>
        <w:t xml:space="preserve">laws </w:t>
      </w:r>
      <w:r w:rsidR="006C4D06" w:rsidRPr="002D6478">
        <w:rPr>
          <w:rFonts w:cs="Arial"/>
          <w:szCs w:val="22"/>
        </w:rPr>
        <w:t xml:space="preserve">strategies and frameworks </w:t>
      </w:r>
      <w:r w:rsidRPr="002D6478">
        <w:rPr>
          <w:rFonts w:cs="Arial"/>
          <w:szCs w:val="22"/>
        </w:rPr>
        <w:t xml:space="preserve">are in draft form such as the ASAL, wildlife, disaster risk management and environment draft policies. </w:t>
      </w:r>
      <w:r w:rsidR="006C4D06" w:rsidRPr="002D6478">
        <w:rPr>
          <w:rFonts w:cs="Arial"/>
          <w:szCs w:val="22"/>
        </w:rPr>
        <w:t xml:space="preserve">Several annual State of </w:t>
      </w:r>
      <w:smartTag w:uri="urn:schemas-microsoft-com:office:smarttags" w:element="State">
        <w:smartTag w:uri="urn:schemas-microsoft-com:office:smarttags" w:element="place">
          <w:r w:rsidR="006C4D06" w:rsidRPr="002D6478">
            <w:rPr>
              <w:rFonts w:cs="Arial"/>
              <w:szCs w:val="22"/>
            </w:rPr>
            <w:t>Environment Reports</w:t>
          </w:r>
        </w:smartTag>
      </w:smartTag>
      <w:r w:rsidR="006C4D06" w:rsidRPr="002D6478">
        <w:rPr>
          <w:rFonts w:cs="Arial"/>
          <w:szCs w:val="22"/>
        </w:rPr>
        <w:t xml:space="preserve"> have been produced but </w:t>
      </w:r>
      <w:r w:rsidR="00F67383" w:rsidRPr="002D6478">
        <w:rPr>
          <w:rFonts w:cs="Arial"/>
          <w:szCs w:val="22"/>
        </w:rPr>
        <w:t>they</w:t>
      </w:r>
      <w:r w:rsidR="006C4D06" w:rsidRPr="002D6478">
        <w:rPr>
          <w:rFonts w:cs="Arial"/>
          <w:szCs w:val="22"/>
        </w:rPr>
        <w:t xml:space="preserve"> have never been tabled in parliament. </w:t>
      </w:r>
      <w:r w:rsidRPr="002D6478">
        <w:rPr>
          <w:rFonts w:cs="Arial"/>
          <w:szCs w:val="22"/>
        </w:rPr>
        <w:t xml:space="preserve">The draft Land Policy was just recently </w:t>
      </w:r>
      <w:smartTag w:uri="isiresearchsoft-com/cwyw" w:element="citation">
        <w:r w:rsidRPr="002D6478">
          <w:rPr>
            <w:rFonts w:cs="Arial"/>
            <w:szCs w:val="22"/>
          </w:rPr>
          <w:t>(June 2009)</w:t>
        </w:r>
      </w:smartTag>
      <w:r w:rsidRPr="002D6478">
        <w:rPr>
          <w:rFonts w:cs="Arial"/>
          <w:szCs w:val="22"/>
        </w:rPr>
        <w:t xml:space="preserve"> approved by Cabinet and presented to Parliament. In other cases, newly enacted policies and laws are not supported by adequate resources to ensure their effective implementation. The Water Act of 2002 is currently in the process of being implemented through the establishment of institutions defined in the law. However, in some cases, these institutions are ineffective in fulfilling their mandate because they lack the requisite resources.</w:t>
      </w:r>
    </w:p>
    <w:p w:rsidR="00FC4072" w:rsidRPr="002D6478" w:rsidRDefault="00FC4072" w:rsidP="00FC4072">
      <w:pPr>
        <w:rPr>
          <w:rFonts w:cs="Arial"/>
          <w:szCs w:val="22"/>
        </w:rPr>
      </w:pPr>
    </w:p>
    <w:p w:rsidR="00E63E0F" w:rsidRPr="002D6478" w:rsidRDefault="00E63E0F" w:rsidP="00FC4072">
      <w:pPr>
        <w:rPr>
          <w:rFonts w:cs="Arial"/>
          <w:szCs w:val="22"/>
        </w:rPr>
      </w:pPr>
    </w:p>
    <w:p w:rsidR="00F67383" w:rsidRPr="002D6478" w:rsidRDefault="00F67383" w:rsidP="00A7111C">
      <w:pPr>
        <w:ind w:left="720"/>
        <w:rPr>
          <w:rFonts w:cs="Arial"/>
          <w:i/>
          <w:szCs w:val="22"/>
        </w:rPr>
      </w:pPr>
      <w:r w:rsidRPr="002D6478">
        <w:rPr>
          <w:rFonts w:cs="Arial"/>
          <w:i/>
          <w:szCs w:val="22"/>
        </w:rPr>
        <w:t>Civil Society</w:t>
      </w:r>
    </w:p>
    <w:p w:rsidR="00354889" w:rsidRPr="002D6478" w:rsidRDefault="00F67383" w:rsidP="00E92923">
      <w:pPr>
        <w:numPr>
          <w:ilvl w:val="0"/>
          <w:numId w:val="27"/>
        </w:numPr>
        <w:rPr>
          <w:rFonts w:cs="Arial"/>
          <w:szCs w:val="22"/>
        </w:rPr>
      </w:pPr>
      <w:r w:rsidRPr="002D6478">
        <w:rPr>
          <w:rFonts w:cs="Arial"/>
          <w:szCs w:val="22"/>
        </w:rPr>
        <w:t>Civil society organizations have formed the Climate Change Working Group which is currently coordinated by Oxfam. The KCCWG is working towards lobbying for the development and pa</w:t>
      </w:r>
      <w:r w:rsidR="00354889" w:rsidRPr="002D6478">
        <w:rPr>
          <w:rFonts w:cs="Arial"/>
          <w:szCs w:val="22"/>
        </w:rPr>
        <w:t>ssing of a Climate Change Bill.</w:t>
      </w:r>
      <w:r w:rsidR="00496BE0" w:rsidRPr="002D6478">
        <w:rPr>
          <w:rFonts w:cs="Arial"/>
          <w:szCs w:val="22"/>
        </w:rPr>
        <w:t xml:space="preserve"> Civil society organizations play an important role by accessing additional resources to complement the government’s service delivery programmes. In addition, through lobbying and advocacy activities, CSOs are able to highlight critical issues that need policy responses and to provide examples </w:t>
      </w:r>
      <w:r w:rsidR="009E1C5A" w:rsidRPr="002D6478">
        <w:rPr>
          <w:rFonts w:cs="Arial"/>
          <w:szCs w:val="22"/>
        </w:rPr>
        <w:t>from the ground from demonstration projects of how the policies can either impede or promote sustainable development.</w:t>
      </w:r>
      <w:r w:rsidR="00496BE0" w:rsidRPr="002D6478">
        <w:rPr>
          <w:rFonts w:cs="Arial"/>
          <w:szCs w:val="22"/>
        </w:rPr>
        <w:t xml:space="preserve"> </w:t>
      </w:r>
    </w:p>
    <w:p w:rsidR="00354889" w:rsidRPr="002D6478" w:rsidRDefault="00354889" w:rsidP="00F67383">
      <w:pPr>
        <w:rPr>
          <w:rFonts w:cs="Arial"/>
          <w:szCs w:val="22"/>
        </w:rPr>
      </w:pPr>
    </w:p>
    <w:p w:rsidR="00F67383" w:rsidRPr="002D6478" w:rsidRDefault="00F67383" w:rsidP="00E92923">
      <w:pPr>
        <w:numPr>
          <w:ilvl w:val="0"/>
          <w:numId w:val="27"/>
        </w:numPr>
        <w:rPr>
          <w:rFonts w:cs="Arial"/>
          <w:szCs w:val="22"/>
        </w:rPr>
      </w:pPr>
      <w:r w:rsidRPr="002D6478">
        <w:rPr>
          <w:rFonts w:cs="Arial"/>
          <w:szCs w:val="22"/>
        </w:rPr>
        <w:t>The Kenya Private Sector Alliance</w:t>
      </w:r>
      <w:r w:rsidR="00354889" w:rsidRPr="002D6478">
        <w:rPr>
          <w:rFonts w:cs="Arial"/>
          <w:szCs w:val="22"/>
        </w:rPr>
        <w:t xml:space="preserve"> </w:t>
      </w:r>
      <w:smartTag w:uri="isiresearchsoft-com/cwyw" w:element="citation">
        <w:r w:rsidR="00354889" w:rsidRPr="002D6478">
          <w:rPr>
            <w:rFonts w:cs="Arial"/>
            <w:szCs w:val="22"/>
          </w:rPr>
          <w:t>(KEPSA)</w:t>
        </w:r>
      </w:smartTag>
      <w:r w:rsidR="00354889" w:rsidRPr="002D6478">
        <w:rPr>
          <w:rFonts w:cs="Arial"/>
          <w:szCs w:val="22"/>
        </w:rPr>
        <w:t xml:space="preserve"> has </w:t>
      </w:r>
      <w:r w:rsidRPr="002D6478">
        <w:rPr>
          <w:rFonts w:cs="Arial"/>
          <w:szCs w:val="22"/>
        </w:rPr>
        <w:t xml:space="preserve">identified climate change as an issue of concern for its members and is in the process of developing position papers for the various sectors. The Climate Change Donor Coordination Group brings together the various funding agencies that support climate change relevant activities in the country to enhance information sharing and a coordinated approach to their support. </w:t>
      </w:r>
    </w:p>
    <w:p w:rsidR="00F67383" w:rsidRPr="002D6478" w:rsidRDefault="00F67383" w:rsidP="00F67383">
      <w:pPr>
        <w:rPr>
          <w:rFonts w:cs="Arial"/>
          <w:szCs w:val="22"/>
        </w:rPr>
      </w:pPr>
    </w:p>
    <w:p w:rsidR="00F67383" w:rsidRPr="002D6478" w:rsidRDefault="00F67383" w:rsidP="00E92923">
      <w:pPr>
        <w:numPr>
          <w:ilvl w:val="0"/>
          <w:numId w:val="27"/>
        </w:numPr>
        <w:rPr>
          <w:rFonts w:cs="Arial"/>
          <w:szCs w:val="22"/>
        </w:rPr>
      </w:pPr>
      <w:r w:rsidRPr="002D6478">
        <w:rPr>
          <w:rFonts w:cs="Arial"/>
          <w:szCs w:val="22"/>
        </w:rPr>
        <w:t xml:space="preserve">The country has developed an elaborate system for responding to disasters which includes government, UN agencies and civil society organizations at the local and national levels.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has drafted a Disaster Risk Management Policy and established a National Disaster Operations Centre </w:t>
      </w:r>
      <w:smartTag w:uri="isiresearchsoft-com/cwyw" w:element="citation">
        <w:r w:rsidRPr="002D6478">
          <w:rPr>
            <w:rFonts w:cs="Arial"/>
            <w:szCs w:val="22"/>
          </w:rPr>
          <w:t>(NOC)</w:t>
        </w:r>
      </w:smartTag>
      <w:r w:rsidRPr="002D6478">
        <w:rPr>
          <w:rFonts w:cs="Arial"/>
          <w:szCs w:val="22"/>
        </w:rPr>
        <w:t xml:space="preserve"> in the Office of the President. If a major disaster is declared, an inter-ministerial committee at Permanent Secretary </w:t>
      </w:r>
      <w:smartTag w:uri="isiresearchsoft-com/cwyw" w:element="citation">
        <w:r w:rsidRPr="002D6478">
          <w:rPr>
            <w:rFonts w:cs="Arial"/>
            <w:szCs w:val="22"/>
          </w:rPr>
          <w:t>(PS)</w:t>
        </w:r>
      </w:smartTag>
      <w:r w:rsidRPr="002D6478">
        <w:rPr>
          <w:rFonts w:cs="Arial"/>
          <w:szCs w:val="22"/>
        </w:rPr>
        <w:t xml:space="preserve"> level is formed and the NOC acts as the secretariat. The Kenya Food Security Executive Committee that is chaired by the President coordinates the monitoring of the food security situation in the country and humanitarian relief distribution. It hosts monthly meetings with key stakeholders including bilateral and multilateral funding agencies. There is also a Contingency Fund for Drought response relief within the Office of the President that has resources from the World Bank, the European Union and the Government of Kenya. According to OCHA,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is the third highest recipient of funds from the Central Emergency Relief Fund </w:t>
      </w:r>
      <w:smartTag w:uri="isiresearchsoft-com/cwyw" w:element="citation">
        <w:r w:rsidRPr="002D6478">
          <w:rPr>
            <w:rFonts w:cs="Arial"/>
            <w:szCs w:val="22"/>
          </w:rPr>
          <w:t>(CEFF)</w:t>
        </w:r>
      </w:smartTag>
      <w:r w:rsidRPr="002D6478">
        <w:rPr>
          <w:rFonts w:cs="Arial"/>
          <w:szCs w:val="22"/>
        </w:rPr>
        <w:t>, which is a humanitarian fund established by the UN to enable timely and reliable assistance to those affected by natural disasters and armed conflicts.</w:t>
      </w:r>
    </w:p>
    <w:p w:rsidR="00F67383" w:rsidRPr="002D6478" w:rsidRDefault="00F67383" w:rsidP="00FC4072">
      <w:pPr>
        <w:rPr>
          <w:rFonts w:cs="Arial"/>
          <w:szCs w:val="22"/>
        </w:rPr>
      </w:pPr>
    </w:p>
    <w:p w:rsidR="00F67383" w:rsidRPr="002D6478" w:rsidRDefault="00F67383" w:rsidP="00252227">
      <w:pPr>
        <w:ind w:left="720"/>
        <w:rPr>
          <w:rFonts w:cs="Arial"/>
          <w:i/>
          <w:szCs w:val="22"/>
        </w:rPr>
      </w:pPr>
      <w:r w:rsidRPr="002D6478">
        <w:rPr>
          <w:rFonts w:cs="Arial"/>
          <w:i/>
          <w:szCs w:val="22"/>
        </w:rPr>
        <w:t xml:space="preserve">Local Level </w:t>
      </w:r>
    </w:p>
    <w:p w:rsidR="00FC4072" w:rsidRPr="002D6478" w:rsidRDefault="00FC4072" w:rsidP="00E92923">
      <w:pPr>
        <w:numPr>
          <w:ilvl w:val="0"/>
          <w:numId w:val="27"/>
        </w:numPr>
        <w:rPr>
          <w:rFonts w:cs="Arial"/>
          <w:szCs w:val="22"/>
        </w:rPr>
      </w:pPr>
      <w:r w:rsidRPr="002D6478">
        <w:rPr>
          <w:rFonts w:cs="Arial"/>
          <w:szCs w:val="22"/>
        </w:rPr>
        <w:t xml:space="preserve">At the community level, there is limited awareness about the links between environmental degradation and climate related vulnerabilities. Communities rely heavily on the natural resource base and in some cases degrade the environment in a bid to meet their livelihood needs. Insecurity of tenure and recurrent </w:t>
      </w:r>
      <w:r w:rsidR="006C4D06" w:rsidRPr="002D6478">
        <w:rPr>
          <w:rFonts w:cs="Arial"/>
          <w:szCs w:val="22"/>
        </w:rPr>
        <w:t xml:space="preserve">conflicts and </w:t>
      </w:r>
      <w:r w:rsidRPr="002D6478">
        <w:rPr>
          <w:rFonts w:cs="Arial"/>
          <w:szCs w:val="22"/>
        </w:rPr>
        <w:t xml:space="preserve">clashes </w:t>
      </w:r>
      <w:r w:rsidR="006C4D06" w:rsidRPr="002D6478">
        <w:rPr>
          <w:rFonts w:cs="Arial"/>
          <w:szCs w:val="22"/>
        </w:rPr>
        <w:t xml:space="preserve">over diminishing natural resources </w:t>
      </w:r>
      <w:r w:rsidRPr="002D6478">
        <w:rPr>
          <w:rFonts w:cs="Arial"/>
          <w:szCs w:val="22"/>
        </w:rPr>
        <w:t>undermine efforts at getting communities to invest in the conservation of the natural resources.</w:t>
      </w:r>
    </w:p>
    <w:p w:rsidR="00FC4072" w:rsidRPr="002D6478" w:rsidRDefault="00FC4072" w:rsidP="00FC4072">
      <w:pPr>
        <w:rPr>
          <w:rFonts w:cs="Arial"/>
          <w:szCs w:val="22"/>
        </w:rPr>
      </w:pPr>
    </w:p>
    <w:p w:rsidR="00FC4072" w:rsidRPr="002D6478" w:rsidRDefault="00FC4072" w:rsidP="00E92923">
      <w:pPr>
        <w:numPr>
          <w:ilvl w:val="0"/>
          <w:numId w:val="27"/>
        </w:numPr>
        <w:rPr>
          <w:rFonts w:cs="Arial"/>
          <w:szCs w:val="22"/>
        </w:rPr>
      </w:pPr>
      <w:r w:rsidRPr="002D6478">
        <w:rPr>
          <w:rFonts w:cs="Arial"/>
          <w:szCs w:val="22"/>
        </w:rPr>
        <w:t xml:space="preserve">Gender dimensions of production, which have resulted in many men concentrating on cash crops while they leave the task of </w:t>
      </w:r>
      <w:r w:rsidR="006C4D06" w:rsidRPr="002D6478">
        <w:rPr>
          <w:rFonts w:cs="Arial"/>
          <w:szCs w:val="22"/>
        </w:rPr>
        <w:t xml:space="preserve">farming </w:t>
      </w:r>
      <w:r w:rsidRPr="002D6478">
        <w:rPr>
          <w:rFonts w:cs="Arial"/>
          <w:szCs w:val="22"/>
        </w:rPr>
        <w:t xml:space="preserve">for the household needs to the women, are also responsible for making communities more susceptible to the impacts of adverse weather conditions. One project by the Institute of Culture and Ecology </w:t>
      </w:r>
      <w:smartTag w:uri="isiresearchsoft-com/cwyw" w:element="citation">
        <w:r w:rsidRPr="002D6478">
          <w:rPr>
            <w:rFonts w:cs="Arial"/>
            <w:szCs w:val="22"/>
          </w:rPr>
          <w:t>(ICE)</w:t>
        </w:r>
      </w:smartTag>
      <w:r w:rsidRPr="002D6478">
        <w:rPr>
          <w:rFonts w:cs="Arial"/>
          <w:szCs w:val="22"/>
        </w:rPr>
        <w:t xml:space="preserve"> is using community level dialogue sessions to encourage men to take back their traditional responsibilities in ensuring household food security by cultivating and storing crops that were traditionally considered “male crops” mostly tubers and that were used to cushion communities in times of drought and famine. Women’s critical role of ensuring that seeds were stored and not used as food is also </w:t>
      </w:r>
      <w:r w:rsidRPr="002D6478">
        <w:rPr>
          <w:rFonts w:cs="Arial"/>
          <w:szCs w:val="22"/>
        </w:rPr>
        <w:lastRenderedPageBreak/>
        <w:t>being encouraged as it is promoting enhanced food security and improves adaptation to climate change.</w:t>
      </w:r>
      <w:r w:rsidRPr="002D6478">
        <w:rPr>
          <w:rStyle w:val="EndnoteReference"/>
          <w:rFonts w:cs="Arial"/>
          <w:szCs w:val="22"/>
        </w:rPr>
        <w:endnoteReference w:id="17"/>
      </w:r>
      <w:r w:rsidRPr="002D6478">
        <w:rPr>
          <w:rFonts w:cs="Arial"/>
          <w:szCs w:val="22"/>
        </w:rPr>
        <w:t xml:space="preserve"> </w:t>
      </w:r>
    </w:p>
    <w:p w:rsidR="00FC4072" w:rsidRPr="002D6478" w:rsidRDefault="00FC4072" w:rsidP="00FC4072">
      <w:pPr>
        <w:rPr>
          <w:rFonts w:cs="Arial"/>
          <w:szCs w:val="22"/>
        </w:rPr>
      </w:pPr>
    </w:p>
    <w:p w:rsidR="00FC4072" w:rsidRPr="002D6478" w:rsidRDefault="006C4D06" w:rsidP="00E92923">
      <w:pPr>
        <w:numPr>
          <w:ilvl w:val="0"/>
          <w:numId w:val="27"/>
        </w:numPr>
        <w:rPr>
          <w:rFonts w:cs="Arial"/>
          <w:szCs w:val="22"/>
        </w:rPr>
      </w:pPr>
      <w:r w:rsidRPr="002D6478">
        <w:rPr>
          <w:rFonts w:cs="Arial"/>
          <w:szCs w:val="22"/>
        </w:rPr>
        <w:t>C</w:t>
      </w:r>
      <w:r w:rsidR="00FC4072" w:rsidRPr="002D6478">
        <w:rPr>
          <w:rFonts w:cs="Arial"/>
          <w:szCs w:val="22"/>
        </w:rPr>
        <w:t>ommunities have embraced cross-breeds between the traditional cattle breeds, such as the Boran and Zebu</w:t>
      </w:r>
      <w:r w:rsidR="00B5661A" w:rsidRPr="002D6478">
        <w:rPr>
          <w:rFonts w:cs="Arial"/>
          <w:szCs w:val="22"/>
        </w:rPr>
        <w:t xml:space="preserve"> </w:t>
      </w:r>
      <w:r w:rsidR="00FC4072" w:rsidRPr="002D6478">
        <w:rPr>
          <w:rFonts w:cs="Arial"/>
          <w:szCs w:val="22"/>
        </w:rPr>
        <w:t xml:space="preserve">and </w:t>
      </w:r>
      <w:r w:rsidRPr="002D6478">
        <w:rPr>
          <w:rFonts w:cs="Arial"/>
          <w:szCs w:val="22"/>
        </w:rPr>
        <w:t>E</w:t>
      </w:r>
      <w:r w:rsidR="00FC4072" w:rsidRPr="002D6478">
        <w:rPr>
          <w:rFonts w:cs="Arial"/>
          <w:szCs w:val="22"/>
        </w:rPr>
        <w:t xml:space="preserve">xotic breeds </w:t>
      </w:r>
      <w:r w:rsidRPr="002D6478">
        <w:rPr>
          <w:rFonts w:cs="Arial"/>
          <w:szCs w:val="22"/>
        </w:rPr>
        <w:t xml:space="preserve">have </w:t>
      </w:r>
      <w:r w:rsidR="00FC4072" w:rsidRPr="002D6478">
        <w:rPr>
          <w:rFonts w:cs="Arial"/>
          <w:szCs w:val="22"/>
        </w:rPr>
        <w:t xml:space="preserve">higher yields of beef and milk, </w:t>
      </w:r>
      <w:r w:rsidRPr="002D6478">
        <w:rPr>
          <w:rFonts w:cs="Arial"/>
          <w:szCs w:val="22"/>
        </w:rPr>
        <w:t xml:space="preserve">but </w:t>
      </w:r>
      <w:r w:rsidR="00FC4072" w:rsidRPr="002D6478">
        <w:rPr>
          <w:rFonts w:cs="Arial"/>
          <w:szCs w:val="22"/>
        </w:rPr>
        <w:t xml:space="preserve">they tend to be more susceptible to drought. This has prompted increased research, such as by the International Livestock Research Institute </w:t>
      </w:r>
      <w:smartTag w:uri="isiresearchsoft-com/cwyw" w:element="citation">
        <w:r w:rsidR="00FC4072" w:rsidRPr="002D6478">
          <w:rPr>
            <w:rFonts w:cs="Arial"/>
            <w:szCs w:val="22"/>
          </w:rPr>
          <w:t>(ILRI)</w:t>
        </w:r>
      </w:smartTag>
      <w:r w:rsidR="00FC4072" w:rsidRPr="002D6478">
        <w:rPr>
          <w:rFonts w:cs="Arial"/>
          <w:szCs w:val="22"/>
        </w:rPr>
        <w:t xml:space="preserve"> into the traditional breeds, which are threatened with extinction</w:t>
      </w:r>
      <w:r w:rsidR="00FC4072" w:rsidRPr="002D6478">
        <w:rPr>
          <w:rStyle w:val="EndnoteReference"/>
          <w:rFonts w:cs="Arial"/>
          <w:szCs w:val="22"/>
        </w:rPr>
        <w:endnoteReference w:id="18"/>
      </w:r>
      <w:r w:rsidR="00FC4072" w:rsidRPr="002D6478">
        <w:rPr>
          <w:rFonts w:cs="Arial"/>
          <w:szCs w:val="22"/>
        </w:rPr>
        <w:t>. Several projects are also introducing goats, which are hardier and whose care is often the responsibility of women, in order to reduce communities’ over-reliance on cattle. Cattle require more pasture and tend to succumb to drought faster than goats</w:t>
      </w:r>
      <w:r w:rsidR="00FC4072" w:rsidRPr="002D6478">
        <w:rPr>
          <w:rStyle w:val="EndnoteReference"/>
          <w:rFonts w:cs="Arial"/>
          <w:szCs w:val="22"/>
        </w:rPr>
        <w:endnoteReference w:id="19"/>
      </w:r>
      <w:r w:rsidR="00FC4072" w:rsidRPr="002D6478">
        <w:rPr>
          <w:rFonts w:cs="Arial"/>
          <w:szCs w:val="22"/>
        </w:rPr>
        <w:t xml:space="preserve">. </w:t>
      </w:r>
      <w:r w:rsidR="009A0CDE" w:rsidRPr="002D6478">
        <w:rPr>
          <w:rFonts w:cs="Arial"/>
          <w:szCs w:val="22"/>
        </w:rPr>
        <w:t xml:space="preserve">However, the special needs of women </w:t>
      </w:r>
      <w:smartTag w:uri="isiresearchsoft-com/cwyw" w:element="citation">
        <w:r w:rsidR="009A0CDE" w:rsidRPr="002D6478">
          <w:rPr>
            <w:rFonts w:cs="Arial"/>
            <w:szCs w:val="22"/>
          </w:rPr>
          <w:t>(capacity, accessibility)</w:t>
        </w:r>
      </w:smartTag>
      <w:r w:rsidR="009A0CDE" w:rsidRPr="002D6478">
        <w:rPr>
          <w:rFonts w:cs="Arial"/>
          <w:szCs w:val="22"/>
        </w:rPr>
        <w:t xml:space="preserve"> will need to be taken in consideration in the process of introducing any new technologies. </w:t>
      </w:r>
    </w:p>
    <w:p w:rsidR="00185E2B" w:rsidRPr="002D6478" w:rsidRDefault="00185E2B" w:rsidP="00FC4072">
      <w:pPr>
        <w:rPr>
          <w:rFonts w:cs="Arial"/>
          <w:szCs w:val="22"/>
        </w:rPr>
      </w:pPr>
    </w:p>
    <w:p w:rsidR="00E052FE" w:rsidRPr="002D6478" w:rsidRDefault="00E052FE" w:rsidP="00E052FE">
      <w:pPr>
        <w:ind w:firstLine="720"/>
        <w:rPr>
          <w:rFonts w:cs="Arial"/>
          <w:i/>
          <w:szCs w:val="22"/>
        </w:rPr>
      </w:pPr>
      <w:r w:rsidRPr="002D6478">
        <w:rPr>
          <w:rFonts w:cs="Arial"/>
          <w:i/>
          <w:szCs w:val="22"/>
        </w:rPr>
        <w:t>Policy context</w:t>
      </w:r>
    </w:p>
    <w:p w:rsidR="00E052FE" w:rsidRPr="002D6478" w:rsidRDefault="00E052FE" w:rsidP="00E052FE">
      <w:pPr>
        <w:numPr>
          <w:ilvl w:val="0"/>
          <w:numId w:val="27"/>
        </w:numPr>
        <w:rPr>
          <w:rFonts w:cs="Arial"/>
          <w:szCs w:val="22"/>
        </w:rPr>
      </w:pPr>
      <w:r w:rsidRPr="002D6478">
        <w:rPr>
          <w:rFonts w:cs="Arial"/>
          <w:szCs w:val="22"/>
        </w:rPr>
        <w:t xml:space="preserve">Under the </w:t>
      </w:r>
      <w:r w:rsidR="006F4B31" w:rsidRPr="002D6478">
        <w:rPr>
          <w:rFonts w:cs="Arial"/>
          <w:szCs w:val="22"/>
        </w:rPr>
        <w:t>KCCRS</w:t>
      </w:r>
      <w:r w:rsidRPr="002D6478">
        <w:rPr>
          <w:rFonts w:cs="Arial"/>
          <w:szCs w:val="22"/>
        </w:rPr>
        <w:t xml:space="preserve"> a policy review was undertaken. This indicated that while there are a number of environment-related policies there are few sectoral policies that   recognize climate change as a problem.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came closest to making a comprehensive environmental policy when it created </w:t>
      </w:r>
      <w:r w:rsidRPr="002D6478">
        <w:rPr>
          <w:rFonts w:cs="Arial"/>
          <w:i/>
          <w:szCs w:val="22"/>
        </w:rPr>
        <w:t>Sessional Paper No. 6 of 1999 on Environment and Development</w:t>
      </w:r>
      <w:r w:rsidRPr="002D6478">
        <w:rPr>
          <w:rFonts w:cs="Arial"/>
          <w:szCs w:val="22"/>
        </w:rPr>
        <w:t>, but a careful analysis of the policy reveals that it does not adequately recognize or address climate change as a problem. Climate change does not appear among the key environmental subjects of the policy</w:t>
      </w:r>
      <w:smartTag w:uri="urn:schemas-microsoft-com:office:smarttags" w:element="PersonName">
        <w:r w:rsidRPr="002D6478">
          <w:rPr>
            <w:rFonts w:cs="Arial"/>
            <w:szCs w:val="22"/>
          </w:rPr>
          <w:t>;</w:t>
        </w:r>
      </w:smartTag>
      <w:r w:rsidRPr="002D6478">
        <w:rPr>
          <w:rFonts w:cs="Arial"/>
          <w:szCs w:val="22"/>
        </w:rPr>
        <w:t xml:space="preserve"> neither is climate change adaptation addressed as an issue in the policy. </w:t>
      </w:r>
    </w:p>
    <w:p w:rsidR="00E052FE" w:rsidRPr="002D6478" w:rsidRDefault="00E052FE" w:rsidP="00E052FE">
      <w:pPr>
        <w:rPr>
          <w:rFonts w:cs="Arial"/>
        </w:rPr>
      </w:pPr>
    </w:p>
    <w:p w:rsidR="00E052FE" w:rsidRPr="002D6478" w:rsidRDefault="00E052FE" w:rsidP="00E052FE">
      <w:pPr>
        <w:numPr>
          <w:ilvl w:val="0"/>
          <w:numId w:val="27"/>
        </w:numPr>
        <w:rPr>
          <w:rFonts w:cs="Arial"/>
        </w:rPr>
      </w:pPr>
      <w:r w:rsidRPr="002D6478">
        <w:rPr>
          <w:rFonts w:cs="Arial"/>
          <w:szCs w:val="22"/>
        </w:rPr>
        <w:t xml:space="preserve">Currently, there are a number of sectoral laws which address various aspects of climate change, even though climate change is not the focus of the laws. Such laws include the new Forests Act and the Agriculture Act. Provisions of such laws </w:t>
      </w:r>
      <w:r w:rsidR="00125718" w:rsidRPr="002D6478">
        <w:rPr>
          <w:rFonts w:cs="Arial"/>
          <w:szCs w:val="22"/>
        </w:rPr>
        <w:t xml:space="preserve">will </w:t>
      </w:r>
      <w:r w:rsidRPr="002D6478">
        <w:rPr>
          <w:rFonts w:cs="Arial"/>
          <w:szCs w:val="22"/>
        </w:rPr>
        <w:t xml:space="preserve">be carefully analyzed/reviewed to determine which ones may be strengthened to facilitate climate change adaptation in related sectors. The Environmental Management and Co-ordination Act </w:t>
      </w:r>
      <w:smartTag w:uri="isiresearchsoft-com/cwyw" w:element="citation">
        <w:r w:rsidRPr="002D6478">
          <w:rPr>
            <w:rFonts w:cs="Arial"/>
            <w:szCs w:val="22"/>
          </w:rPr>
          <w:t>(EMCA)</w:t>
        </w:r>
      </w:smartTag>
      <w:r w:rsidRPr="002D6478">
        <w:rPr>
          <w:rFonts w:cs="Arial"/>
          <w:szCs w:val="22"/>
        </w:rPr>
        <w:t xml:space="preserve"> for example has relevant provisions for climate change mitigation but not for climate change adaptation. </w:t>
      </w:r>
    </w:p>
    <w:p w:rsidR="00E052FE" w:rsidRPr="002D6478" w:rsidRDefault="00E052FE" w:rsidP="00FC4072">
      <w:pPr>
        <w:rPr>
          <w:rFonts w:cs="Arial"/>
          <w:szCs w:val="22"/>
        </w:rPr>
      </w:pPr>
    </w:p>
    <w:p w:rsidR="00F67383" w:rsidRPr="002D6478" w:rsidRDefault="00252227" w:rsidP="00F67383">
      <w:pPr>
        <w:rPr>
          <w:rFonts w:cs="Arial"/>
          <w:i/>
          <w:szCs w:val="22"/>
        </w:rPr>
      </w:pPr>
      <w:r w:rsidRPr="002D6478">
        <w:rPr>
          <w:rFonts w:cs="Arial"/>
          <w:i/>
          <w:szCs w:val="22"/>
        </w:rPr>
        <w:t xml:space="preserve">           </w:t>
      </w:r>
      <w:r w:rsidR="00F67383" w:rsidRPr="002D6478">
        <w:rPr>
          <w:rFonts w:cs="Arial"/>
          <w:i/>
          <w:szCs w:val="22"/>
        </w:rPr>
        <w:t>Current Programmes and Project</w:t>
      </w:r>
      <w:r w:rsidR="00BD7674" w:rsidRPr="002D6478">
        <w:rPr>
          <w:rFonts w:cs="Arial"/>
          <w:i/>
          <w:szCs w:val="22"/>
        </w:rPr>
        <w:t>s</w:t>
      </w:r>
    </w:p>
    <w:p w:rsidR="00BD7674" w:rsidRPr="002D6478" w:rsidRDefault="00BD7674" w:rsidP="00E92923">
      <w:pPr>
        <w:numPr>
          <w:ilvl w:val="0"/>
          <w:numId w:val="27"/>
        </w:numPr>
        <w:rPr>
          <w:rFonts w:cs="Arial"/>
          <w:szCs w:val="22"/>
        </w:rPr>
      </w:pPr>
      <w:r w:rsidRPr="002D6478">
        <w:rPr>
          <w:rFonts w:cs="Arial"/>
          <w:szCs w:val="22"/>
        </w:rPr>
        <w:t xml:space="preserve">At the community level, there are several programmes supporting communities to enhance their developmental and conservation initiatives. One of the acknowledged constraints of these programmes is that they tend to work in their respective geographical and thematic areas of operation with minimal sharing of information and lessons. Some of these programmes have been criticised for being implemented through parallel structures that are not wholly mainstreamed into the government planning and policy frameworks. The extent to which lessons from these programmes influences policies varies and is sometimes limited because they often lack clear mechanisms for generating and sharing lessons. </w:t>
      </w:r>
    </w:p>
    <w:p w:rsidR="00BD7674" w:rsidRPr="002D6478" w:rsidRDefault="00BD7674" w:rsidP="00BD7674">
      <w:pPr>
        <w:rPr>
          <w:rFonts w:cs="Arial"/>
          <w:szCs w:val="22"/>
        </w:rPr>
      </w:pPr>
    </w:p>
    <w:p w:rsidR="00BD7674" w:rsidRPr="002D6478" w:rsidRDefault="00BD7674" w:rsidP="00E92923">
      <w:pPr>
        <w:numPr>
          <w:ilvl w:val="0"/>
          <w:numId w:val="27"/>
        </w:numPr>
        <w:rPr>
          <w:rFonts w:cs="Arial"/>
          <w:szCs w:val="22"/>
        </w:rPr>
      </w:pPr>
      <w:r w:rsidRPr="002D6478">
        <w:rPr>
          <w:rFonts w:cs="Arial"/>
          <w:szCs w:val="22"/>
        </w:rPr>
        <w:t xml:space="preserve">The Arid Lands Resource Management Project </w:t>
      </w:r>
      <w:smartTag w:uri="isiresearchsoft-com/cwyw" w:element="citation">
        <w:r w:rsidRPr="002D6478">
          <w:rPr>
            <w:rFonts w:cs="Arial"/>
            <w:szCs w:val="22"/>
          </w:rPr>
          <w:t>(ALRMP)</w:t>
        </w:r>
      </w:smartTag>
      <w:r w:rsidRPr="002D6478">
        <w:rPr>
          <w:rFonts w:cs="Arial"/>
          <w:szCs w:val="22"/>
        </w:rPr>
        <w:t xml:space="preserve"> is a community-based drought management project of the Kenya Government that utilises a credit facility from the World Bank. The first phase of the Project was initiated in 1996 after the World Bank-funded Emergency Drought Recovery Project of 1992-1995. The ALRMP currently operates in 28 ASAL districts. The Kenya</w:t>
      </w:r>
      <w:r w:rsidR="00810007" w:rsidRPr="002D6478">
        <w:rPr>
          <w:rFonts w:cs="Arial"/>
          <w:szCs w:val="22"/>
        </w:rPr>
        <w:t xml:space="preserve"> Adaptation to Climate Change in Arid Lands </w:t>
      </w:r>
      <w:smartTag w:uri="isiresearchsoft-com/cwyw" w:element="citation">
        <w:r w:rsidRPr="002D6478">
          <w:rPr>
            <w:rFonts w:cs="Arial"/>
            <w:szCs w:val="22"/>
          </w:rPr>
          <w:t>(KACCAL)</w:t>
        </w:r>
      </w:smartTag>
      <w:r w:rsidRPr="002D6478">
        <w:rPr>
          <w:rFonts w:cs="Arial"/>
          <w:szCs w:val="22"/>
        </w:rPr>
        <w:t xml:space="preserve"> that is a US $5.5 million project funded by the GEF Special Climate Change Fund through the World Bank and UNDP is working with the ALRMP programme in four pilot districts.</w:t>
      </w:r>
    </w:p>
    <w:p w:rsidR="00BD7674" w:rsidRPr="002D6478" w:rsidRDefault="00BD7674" w:rsidP="00BD7674">
      <w:pPr>
        <w:rPr>
          <w:rFonts w:cs="Arial"/>
          <w:szCs w:val="22"/>
        </w:rPr>
      </w:pPr>
    </w:p>
    <w:p w:rsidR="00BD7674" w:rsidRPr="002D6478" w:rsidRDefault="00BD7674" w:rsidP="00E92923">
      <w:pPr>
        <w:numPr>
          <w:ilvl w:val="0"/>
          <w:numId w:val="27"/>
        </w:numPr>
        <w:rPr>
          <w:rFonts w:cs="Arial"/>
          <w:szCs w:val="22"/>
        </w:rPr>
      </w:pPr>
      <w:r w:rsidRPr="002D6478">
        <w:rPr>
          <w:rFonts w:cs="Arial"/>
          <w:szCs w:val="22"/>
        </w:rPr>
        <w:lastRenderedPageBreak/>
        <w:t xml:space="preserve">The Community Development Trust Fund </w:t>
      </w:r>
      <w:smartTag w:uri="isiresearchsoft-com/cwyw" w:element="citation">
        <w:r w:rsidRPr="002D6478">
          <w:rPr>
            <w:rFonts w:cs="Arial"/>
            <w:szCs w:val="22"/>
          </w:rPr>
          <w:t>(CDTF)</w:t>
        </w:r>
      </w:smartTag>
      <w:r w:rsidRPr="002D6478">
        <w:rPr>
          <w:rFonts w:cs="Arial"/>
          <w:szCs w:val="22"/>
        </w:rPr>
        <w:t xml:space="preserve"> operates throughout the country and provides support for development and environmental initiatives. CDTF is currently funded by the European Union and Danida and climate change is one of the thematic areas of focus that the programme shall be pursuing from 2010. </w:t>
      </w:r>
    </w:p>
    <w:p w:rsidR="00BD7674" w:rsidRPr="002D6478" w:rsidRDefault="00BD7674" w:rsidP="00BD7674">
      <w:pPr>
        <w:rPr>
          <w:rFonts w:cs="Arial"/>
          <w:szCs w:val="22"/>
        </w:rPr>
      </w:pPr>
    </w:p>
    <w:p w:rsidR="00BD7674" w:rsidRPr="002D6478" w:rsidRDefault="00BD7674" w:rsidP="00E92923">
      <w:pPr>
        <w:numPr>
          <w:ilvl w:val="0"/>
          <w:numId w:val="27"/>
        </w:numPr>
        <w:rPr>
          <w:rFonts w:cs="Arial"/>
          <w:szCs w:val="22"/>
        </w:rPr>
      </w:pPr>
      <w:r w:rsidRPr="002D6478">
        <w:rPr>
          <w:rFonts w:cs="Arial"/>
          <w:szCs w:val="22"/>
        </w:rPr>
        <w:t xml:space="preserve">The UNDP/GEF Small Grants Programme </w:t>
      </w:r>
      <w:smartTag w:uri="isiresearchsoft-com/cwyw" w:element="citation">
        <w:r w:rsidRPr="002D6478">
          <w:rPr>
            <w:rFonts w:cs="Arial"/>
            <w:szCs w:val="22"/>
          </w:rPr>
          <w:t>(</w:t>
        </w:r>
        <w:smartTag w:uri="urn:schemas-microsoft-com:office:smarttags" w:element="stockticker">
          <w:r w:rsidRPr="002D6478">
            <w:rPr>
              <w:rFonts w:cs="Arial"/>
              <w:szCs w:val="22"/>
            </w:rPr>
            <w:t>SGP</w:t>
          </w:r>
        </w:smartTag>
        <w:r w:rsidRPr="002D6478">
          <w:rPr>
            <w:rFonts w:cs="Arial"/>
            <w:szCs w:val="22"/>
          </w:rPr>
          <w:t>)</w:t>
        </w:r>
      </w:smartTag>
      <w:r w:rsidRPr="002D6478">
        <w:rPr>
          <w:rFonts w:cs="Arial"/>
          <w:szCs w:val="22"/>
        </w:rPr>
        <w:t xml:space="preserve"> has been supporting communities to implement activities in the GEF focal areas since 1992. </w:t>
      </w:r>
    </w:p>
    <w:p w:rsidR="00BD7674" w:rsidRPr="002D6478" w:rsidRDefault="00BD7674" w:rsidP="00BD7674">
      <w:pPr>
        <w:rPr>
          <w:rFonts w:cs="Arial"/>
          <w:szCs w:val="22"/>
        </w:rPr>
      </w:pPr>
    </w:p>
    <w:p w:rsidR="00BD7674" w:rsidRPr="002D6478" w:rsidRDefault="00BD7674" w:rsidP="00E92923">
      <w:pPr>
        <w:numPr>
          <w:ilvl w:val="0"/>
          <w:numId w:val="27"/>
        </w:numPr>
        <w:rPr>
          <w:rFonts w:cs="Arial"/>
          <w:szCs w:val="22"/>
        </w:rPr>
      </w:pPr>
      <w:r w:rsidRPr="002D6478">
        <w:rPr>
          <w:rFonts w:cs="Arial"/>
          <w:szCs w:val="22"/>
        </w:rPr>
        <w:t>The Japanese are funding a flood mitigation project in Nyando and a farm forestry and farmer field schools project.</w:t>
      </w:r>
    </w:p>
    <w:p w:rsidR="00BD7674" w:rsidRPr="002D6478" w:rsidRDefault="00BD7674" w:rsidP="00BD7674">
      <w:pPr>
        <w:rPr>
          <w:rFonts w:cs="Arial"/>
          <w:szCs w:val="22"/>
        </w:rPr>
      </w:pPr>
    </w:p>
    <w:p w:rsidR="00BD7674" w:rsidRPr="002D6478" w:rsidRDefault="00BD7674" w:rsidP="00E92923">
      <w:pPr>
        <w:numPr>
          <w:ilvl w:val="0"/>
          <w:numId w:val="27"/>
        </w:numPr>
        <w:rPr>
          <w:rFonts w:cs="Arial"/>
          <w:szCs w:val="22"/>
        </w:rPr>
      </w:pPr>
      <w:r w:rsidRPr="002D6478">
        <w:rPr>
          <w:rFonts w:cs="Arial"/>
          <w:szCs w:val="22"/>
        </w:rPr>
        <w:t>The World Food Programme has a school feeding programme and a Food for Assets programme that aims at enhancing the capability of vulnerable communities to respond to the uncertainties of climate change by investing in household and communal assets for agriculture and rain-water harvesting.</w:t>
      </w:r>
    </w:p>
    <w:p w:rsidR="009A5797" w:rsidRPr="002D6478" w:rsidRDefault="009A5797" w:rsidP="00BD7674">
      <w:pPr>
        <w:rPr>
          <w:rFonts w:cs="Arial"/>
          <w:szCs w:val="22"/>
        </w:rPr>
      </w:pPr>
    </w:p>
    <w:p w:rsidR="00BD7674" w:rsidRPr="002D6478" w:rsidRDefault="009A5797" w:rsidP="00E92923">
      <w:pPr>
        <w:numPr>
          <w:ilvl w:val="0"/>
          <w:numId w:val="27"/>
        </w:numPr>
        <w:rPr>
          <w:rFonts w:cs="Arial"/>
          <w:szCs w:val="22"/>
        </w:rPr>
      </w:pPr>
      <w:r w:rsidRPr="002D6478">
        <w:rPr>
          <w:rFonts w:cs="Arial"/>
          <w:szCs w:val="22"/>
        </w:rPr>
        <w:t xml:space="preserve">Other existing programmes that are providing resources at the local level include the Kazi Kwa Vijana </w:t>
      </w:r>
      <w:smartTag w:uri="isiresearchsoft-com/cwyw" w:element="citation">
        <w:r w:rsidRPr="002D6478">
          <w:rPr>
            <w:rFonts w:cs="Arial"/>
            <w:szCs w:val="22"/>
          </w:rPr>
          <w:t>(Youth and Work)</w:t>
        </w:r>
      </w:smartTag>
      <w:r w:rsidRPr="002D6478">
        <w:rPr>
          <w:rFonts w:cs="Arial"/>
          <w:szCs w:val="22"/>
        </w:rPr>
        <w:t xml:space="preserve"> Programme of the Ministry of Youth Affairs, the Youth and Women’s Enterprise Funds and the Constituency Development Funds. Others will the Local Authority Transfer Fund </w:t>
      </w:r>
      <w:smartTag w:uri="isiresearchsoft-com/cwyw" w:element="citation">
        <w:r w:rsidRPr="002D6478">
          <w:rPr>
            <w:rFonts w:cs="Arial"/>
            <w:szCs w:val="22"/>
          </w:rPr>
          <w:t>(LATF)</w:t>
        </w:r>
      </w:smartTag>
      <w:r w:rsidRPr="002D6478">
        <w:rPr>
          <w:rFonts w:cs="Arial"/>
          <w:szCs w:val="22"/>
        </w:rPr>
        <w:t xml:space="preserve"> that is managed through the Ministry of Local Government.</w:t>
      </w:r>
      <w:r w:rsidR="00362C89" w:rsidRPr="002D6478">
        <w:rPr>
          <w:rFonts w:cs="Arial"/>
          <w:szCs w:val="22"/>
        </w:rPr>
        <w:t xml:space="preserve"> These programmes support projects that are selected by communities and often include activities relevant to climate change adaptation, such as the de-silting of earth dams, </w:t>
      </w:r>
      <w:r w:rsidR="00B748C7" w:rsidRPr="002D6478">
        <w:rPr>
          <w:rFonts w:cs="Arial"/>
          <w:szCs w:val="22"/>
        </w:rPr>
        <w:t>sinking</w:t>
      </w:r>
      <w:r w:rsidR="00362C89" w:rsidRPr="002D6478">
        <w:rPr>
          <w:rFonts w:cs="Arial"/>
          <w:szCs w:val="22"/>
        </w:rPr>
        <w:t xml:space="preserve"> of boreholes, clearing of storm water drainage</w:t>
      </w:r>
      <w:r w:rsidR="00744872" w:rsidRPr="002D6478">
        <w:rPr>
          <w:rFonts w:cs="Arial"/>
          <w:szCs w:val="22"/>
        </w:rPr>
        <w:t xml:space="preserve"> trenches and small-scale irrigation projects.</w:t>
      </w:r>
    </w:p>
    <w:p w:rsidR="00744872" w:rsidRPr="002D6478" w:rsidRDefault="00744872" w:rsidP="00BD7674">
      <w:pPr>
        <w:rPr>
          <w:rFonts w:cs="Arial"/>
          <w:szCs w:val="22"/>
        </w:rPr>
      </w:pPr>
    </w:p>
    <w:p w:rsidR="00BD7674" w:rsidRPr="002D6478" w:rsidRDefault="00BD7674" w:rsidP="00E92923">
      <w:pPr>
        <w:numPr>
          <w:ilvl w:val="0"/>
          <w:numId w:val="27"/>
        </w:numPr>
        <w:rPr>
          <w:rFonts w:cs="Arial"/>
          <w:szCs w:val="22"/>
        </w:rPr>
      </w:pPr>
      <w:r w:rsidRPr="002D6478">
        <w:rPr>
          <w:rFonts w:cs="Arial"/>
          <w:szCs w:val="22"/>
        </w:rPr>
        <w:t xml:space="preserve">Other initiatives </w:t>
      </w:r>
      <w:smartTag w:uri="isiresearchsoft-com/cwyw" w:element="citation">
        <w:r w:rsidRPr="002D6478">
          <w:rPr>
            <w:rFonts w:cs="Arial"/>
            <w:szCs w:val="22"/>
          </w:rPr>
          <w:t xml:space="preserve">(Listed in Annex </w:t>
        </w:r>
        <w:r w:rsidR="00B95ECC" w:rsidRPr="002D6478">
          <w:rPr>
            <w:rFonts w:cs="Arial"/>
            <w:szCs w:val="22"/>
          </w:rPr>
          <w:t>3</w:t>
        </w:r>
        <w:r w:rsidRPr="002D6478">
          <w:rPr>
            <w:rFonts w:cs="Arial"/>
            <w:szCs w:val="22"/>
          </w:rPr>
          <w:t>)</w:t>
        </w:r>
      </w:smartTag>
      <w:r w:rsidRPr="002D6478">
        <w:rPr>
          <w:rFonts w:cs="Arial"/>
          <w:szCs w:val="22"/>
        </w:rPr>
        <w:t xml:space="preserve"> cover ‘climate proofing’ existing projects, agricultural, land use and natural resource conservation initiatives designed to reduce environmental-related vulnerabilities and mitigation.  In developing effective adaptation knowledge management, the APP partners should draw on the lessons these initiatives are providing to ensure a broad experience pool is drawn on for mainstreaming and/or up-scaling actions to meet the needs of a larger percentage of the population that are and will become affected by the impacts of climate change.</w:t>
      </w:r>
    </w:p>
    <w:p w:rsidR="00F67383" w:rsidRPr="002D6478" w:rsidRDefault="00F67383" w:rsidP="00FC4072">
      <w:pPr>
        <w:rPr>
          <w:rFonts w:cs="Arial"/>
          <w:szCs w:val="22"/>
        </w:rPr>
      </w:pPr>
    </w:p>
    <w:p w:rsidR="009E28D2" w:rsidRPr="002D6478" w:rsidRDefault="009E28D2" w:rsidP="00A47EF1">
      <w:pPr>
        <w:spacing w:after="0"/>
        <w:rPr>
          <w:rFonts w:cs="Arial"/>
          <w:b/>
          <w:szCs w:val="22"/>
        </w:rPr>
      </w:pPr>
      <w:r w:rsidRPr="002D6478">
        <w:rPr>
          <w:rFonts w:cs="Arial"/>
          <w:b/>
          <w:szCs w:val="22"/>
        </w:rPr>
        <w:t>Barriers to Proposed Response</w:t>
      </w:r>
    </w:p>
    <w:p w:rsidR="009E28D2" w:rsidRPr="002D6478" w:rsidRDefault="009E28D2" w:rsidP="009E28D2">
      <w:pPr>
        <w:snapToGrid w:val="0"/>
        <w:rPr>
          <w:rFonts w:cs="Arial"/>
          <w:szCs w:val="22"/>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A47EF1" w:rsidRPr="002D6478" w:rsidRDefault="00A47EF1" w:rsidP="00E92923">
      <w:pPr>
        <w:pStyle w:val="ListParagraph"/>
        <w:numPr>
          <w:ilvl w:val="0"/>
          <w:numId w:val="28"/>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39"/>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1"/>
        </w:numPr>
        <w:snapToGrid w:val="0"/>
        <w:spacing w:after="60"/>
        <w:jc w:val="both"/>
        <w:rPr>
          <w:rFonts w:ascii="Arial" w:hAnsi="Arial" w:cs="Arial"/>
          <w:vanish/>
          <w:sz w:val="22"/>
          <w:szCs w:val="22"/>
          <w:lang w:val="en-GB"/>
        </w:rPr>
      </w:pPr>
    </w:p>
    <w:p w:rsidR="009E28D2" w:rsidRPr="002D6478" w:rsidRDefault="009E28D2" w:rsidP="00E92923">
      <w:pPr>
        <w:numPr>
          <w:ilvl w:val="0"/>
          <w:numId w:val="41"/>
        </w:numPr>
        <w:snapToGrid w:val="0"/>
        <w:rPr>
          <w:rFonts w:cs="Arial"/>
          <w:szCs w:val="22"/>
        </w:rPr>
      </w:pPr>
      <w:r w:rsidRPr="002D6478">
        <w:rPr>
          <w:rFonts w:cs="Arial"/>
          <w:szCs w:val="22"/>
        </w:rPr>
        <w:t xml:space="preserve">One of the most significant barriers to the proposed response is the need to move from disaster and emergency responses to long-term planning, and shifting the perception that climate change impacts are unpredictable events to a recognition that despite this, the risks can be predicted and managed. According to the Office of UN Humanitarian Coordinator in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one of the challenges noted with regard to climate change is short term interventions that fail to link humanitarian operations to long term development initiatives.</w:t>
      </w:r>
      <w:r w:rsidRPr="002D6478">
        <w:rPr>
          <w:rStyle w:val="EndnoteReference"/>
          <w:rFonts w:cs="Arial"/>
          <w:szCs w:val="22"/>
        </w:rPr>
        <w:endnoteReference w:id="20"/>
      </w:r>
      <w:r w:rsidRPr="002D6478">
        <w:rPr>
          <w:rFonts w:cs="Arial"/>
          <w:szCs w:val="22"/>
        </w:rPr>
        <w:t xml:space="preserve"> While it is easier to appeal to the emotions of citizens and development partners to support emergency programmes, it takes more creativity and effort to </w:t>
      </w:r>
      <w:r w:rsidR="008679CD" w:rsidRPr="002D6478">
        <w:rPr>
          <w:rFonts w:cs="Arial"/>
          <w:szCs w:val="22"/>
        </w:rPr>
        <w:t>bridge that gap between relief and</w:t>
      </w:r>
      <w:r w:rsidRPr="002D6478">
        <w:rPr>
          <w:rFonts w:cs="Arial"/>
          <w:szCs w:val="22"/>
        </w:rPr>
        <w:t xml:space="preserve"> long term planning and preparedness.  UN implementing agencies for AAP can play a valuable role in ensuring the </w:t>
      </w:r>
      <w:r w:rsidR="006F4B31" w:rsidRPr="002D6478">
        <w:rPr>
          <w:rFonts w:cs="Arial"/>
          <w:szCs w:val="22"/>
        </w:rPr>
        <w:t>KCCRS</w:t>
      </w:r>
      <w:r w:rsidRPr="002D6478">
        <w:rPr>
          <w:rFonts w:cs="Arial"/>
          <w:szCs w:val="22"/>
        </w:rPr>
        <w:t xml:space="preserve"> facilitates a move towards longer-term preparedness and planning. </w:t>
      </w:r>
    </w:p>
    <w:p w:rsidR="00B95ECC" w:rsidRPr="002D6478" w:rsidRDefault="00B95ECC" w:rsidP="009E28D2">
      <w:pPr>
        <w:snapToGrid w:val="0"/>
        <w:rPr>
          <w:rFonts w:cs="Arial"/>
          <w:szCs w:val="22"/>
        </w:rPr>
      </w:pPr>
    </w:p>
    <w:p w:rsidR="00730F4E" w:rsidRPr="002D6478" w:rsidRDefault="00730F4E" w:rsidP="00E92923">
      <w:pPr>
        <w:pStyle w:val="ListParagraph"/>
        <w:numPr>
          <w:ilvl w:val="0"/>
          <w:numId w:val="40"/>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730F4E" w:rsidRPr="002D6478" w:rsidRDefault="00730F4E" w:rsidP="00E92923">
      <w:pPr>
        <w:pStyle w:val="ListParagraph"/>
        <w:numPr>
          <w:ilvl w:val="0"/>
          <w:numId w:val="43"/>
        </w:numPr>
        <w:snapToGrid w:val="0"/>
        <w:spacing w:after="60"/>
        <w:jc w:val="both"/>
        <w:rPr>
          <w:rFonts w:ascii="Arial" w:hAnsi="Arial" w:cs="Arial"/>
          <w:vanish/>
          <w:sz w:val="22"/>
          <w:szCs w:val="22"/>
          <w:lang w:val="en-GB"/>
        </w:rPr>
      </w:pPr>
    </w:p>
    <w:p w:rsidR="009E28D2" w:rsidRPr="002D6478" w:rsidRDefault="009E28D2" w:rsidP="00E92923">
      <w:pPr>
        <w:numPr>
          <w:ilvl w:val="0"/>
          <w:numId w:val="43"/>
        </w:numPr>
        <w:snapToGrid w:val="0"/>
        <w:rPr>
          <w:rFonts w:cs="Arial"/>
          <w:szCs w:val="22"/>
        </w:rPr>
      </w:pPr>
      <w:r w:rsidRPr="002D6478">
        <w:rPr>
          <w:rFonts w:cs="Arial"/>
          <w:szCs w:val="22"/>
        </w:rPr>
        <w:t xml:space="preserve">Another barrier is fostering institutional collaboration across the various ministries and government institutions, so that they can provide leadership for civil society and give a unified signal to the development partners. There are also </w:t>
      </w:r>
      <w:r w:rsidRPr="002D6478">
        <w:rPr>
          <w:rFonts w:cs="Arial"/>
          <w:szCs w:val="22"/>
        </w:rPr>
        <w:lastRenderedPageBreak/>
        <w:t xml:space="preserve">uncertainties about how the institutional set-up under the coalition government will hold and the changes that will occur before or after the 2012 general elections.  The importance of the cross-sectoral NCCACC and the coordinating unit in the OPM should be acknowledged as institutional arrangements to provide continuity in the event of changes in Ministries. </w:t>
      </w:r>
    </w:p>
    <w:p w:rsidR="009E28D2" w:rsidRPr="002D6478" w:rsidRDefault="009E28D2" w:rsidP="009E28D2">
      <w:pPr>
        <w:snapToGrid w:val="0"/>
        <w:rPr>
          <w:rFonts w:cs="Arial"/>
          <w:szCs w:val="22"/>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730F4E" w:rsidRPr="002D6478" w:rsidRDefault="00730F4E" w:rsidP="00E92923">
      <w:pPr>
        <w:pStyle w:val="ListParagraph"/>
        <w:numPr>
          <w:ilvl w:val="0"/>
          <w:numId w:val="42"/>
        </w:numPr>
        <w:spacing w:after="60"/>
        <w:jc w:val="both"/>
        <w:rPr>
          <w:rFonts w:ascii="Arial" w:hAnsi="Arial" w:cs="Arial"/>
          <w:vanish/>
          <w:sz w:val="22"/>
          <w:szCs w:val="22"/>
          <w:lang w:val="en-GB"/>
        </w:rPr>
      </w:pPr>
    </w:p>
    <w:p w:rsidR="009E28D2" w:rsidRPr="002D6478" w:rsidRDefault="009E28D2" w:rsidP="00E92923">
      <w:pPr>
        <w:numPr>
          <w:ilvl w:val="0"/>
          <w:numId w:val="42"/>
        </w:numPr>
        <w:rPr>
          <w:rFonts w:cs="Arial"/>
          <w:szCs w:val="22"/>
        </w:rPr>
      </w:pPr>
      <w:r w:rsidRPr="002D6478">
        <w:rPr>
          <w:rFonts w:cs="Arial"/>
          <w:szCs w:val="22"/>
        </w:rPr>
        <w:t xml:space="preserve">In the past, research findings have had limited transfer to policy making processes because of the timeliness of the research and how the information is packaged.  Similarly, new </w:t>
      </w:r>
      <w:r w:rsidRPr="002D6478">
        <w:t xml:space="preserve">technologies have not been transferred and developed into adaptations for end users. </w:t>
      </w:r>
      <w:r w:rsidRPr="002D6478">
        <w:rPr>
          <w:rFonts w:cs="Arial"/>
          <w:szCs w:val="22"/>
        </w:rPr>
        <w:t xml:space="preserve">Given the dramatic scale of likely impacts from climate change, new innovations are vital but alone will not deliver the type of adaptation outcomes required from the AAP.  The development of new innovations must be linked to institutional frameworks that create technologies appropriate to the needs of the most vulnerable and address issues of gender.  </w:t>
      </w:r>
    </w:p>
    <w:p w:rsidR="009E28D2" w:rsidRPr="002D6478" w:rsidRDefault="009E28D2" w:rsidP="009E28D2">
      <w:pPr>
        <w:snapToGrid w:val="0"/>
        <w:rPr>
          <w:rFonts w:cs="Arial"/>
          <w:szCs w:val="22"/>
        </w:rPr>
      </w:pPr>
    </w:p>
    <w:p w:rsidR="009E28D2" w:rsidRPr="002D6478" w:rsidRDefault="009E28D2" w:rsidP="00E92923">
      <w:pPr>
        <w:numPr>
          <w:ilvl w:val="0"/>
          <w:numId w:val="42"/>
        </w:numPr>
      </w:pPr>
      <w:r w:rsidRPr="002D6478">
        <w:t xml:space="preserve">Given the likely impact of climate change on energy generation, the lack of integration in energy policy making is a barrier to the implementation of the programme.  The AAP will work with the energy sector to make energy policy making processes more sustainability-focused and enhance the sector’s capacity to manage climate change opportunities and risks. </w:t>
      </w:r>
    </w:p>
    <w:p w:rsidR="00A47EF1" w:rsidRPr="002D6478" w:rsidRDefault="00A47EF1" w:rsidP="00A47EF1">
      <w:pPr>
        <w:spacing w:after="0"/>
        <w:rPr>
          <w:rFonts w:cs="Arial"/>
          <w:szCs w:val="22"/>
        </w:rPr>
      </w:pPr>
    </w:p>
    <w:p w:rsidR="00FC4072" w:rsidRPr="002D6478" w:rsidRDefault="00FC4072" w:rsidP="00A47EF1">
      <w:pPr>
        <w:spacing w:after="0"/>
        <w:rPr>
          <w:rFonts w:cs="Arial"/>
          <w:b/>
          <w:szCs w:val="22"/>
        </w:rPr>
      </w:pPr>
      <w:r w:rsidRPr="002D6478">
        <w:rPr>
          <w:rFonts w:cs="Arial"/>
          <w:b/>
          <w:szCs w:val="22"/>
        </w:rPr>
        <w:t>Proposed Response</w:t>
      </w:r>
    </w:p>
    <w:p w:rsidR="00FE6F1B" w:rsidRPr="002D6478" w:rsidRDefault="00FE6F1B" w:rsidP="00E92923">
      <w:pPr>
        <w:pStyle w:val="ListParagraph"/>
        <w:numPr>
          <w:ilvl w:val="0"/>
          <w:numId w:val="28"/>
        </w:numPr>
        <w:jc w:val="both"/>
        <w:rPr>
          <w:rFonts w:ascii="Arial" w:hAnsi="Arial"/>
          <w:vanish/>
          <w:sz w:val="22"/>
          <w:szCs w:val="22"/>
          <w:lang w:val="en-GB"/>
        </w:rPr>
      </w:pPr>
    </w:p>
    <w:p w:rsidR="00FE6F1B" w:rsidRPr="002D6478" w:rsidRDefault="00FE6F1B" w:rsidP="00E92923">
      <w:pPr>
        <w:pStyle w:val="ListParagraph"/>
        <w:numPr>
          <w:ilvl w:val="0"/>
          <w:numId w:val="28"/>
        </w:numPr>
        <w:jc w:val="both"/>
        <w:rPr>
          <w:rFonts w:ascii="Arial" w:hAnsi="Arial"/>
          <w:vanish/>
          <w:sz w:val="22"/>
          <w:szCs w:val="22"/>
          <w:lang w:val="en-GB"/>
        </w:rPr>
      </w:pPr>
    </w:p>
    <w:p w:rsidR="00FE6F1B" w:rsidRPr="002D6478" w:rsidRDefault="00FE6F1B" w:rsidP="00E92923">
      <w:pPr>
        <w:pStyle w:val="ListParagraph"/>
        <w:numPr>
          <w:ilvl w:val="0"/>
          <w:numId w:val="28"/>
        </w:numPr>
        <w:jc w:val="both"/>
        <w:rPr>
          <w:rFonts w:ascii="Arial" w:hAnsi="Arial"/>
          <w:vanish/>
          <w:sz w:val="22"/>
          <w:szCs w:val="22"/>
          <w:lang w:val="en-GB"/>
        </w:rPr>
      </w:pPr>
    </w:p>
    <w:p w:rsidR="00FE6F1B" w:rsidRPr="002D6478" w:rsidRDefault="00FE6F1B" w:rsidP="00E92923">
      <w:pPr>
        <w:pStyle w:val="ListParagraph"/>
        <w:numPr>
          <w:ilvl w:val="0"/>
          <w:numId w:val="28"/>
        </w:numPr>
        <w:jc w:val="both"/>
        <w:rPr>
          <w:rFonts w:ascii="Arial" w:hAnsi="Arial"/>
          <w:vanish/>
          <w:sz w:val="22"/>
          <w:szCs w:val="22"/>
          <w:lang w:val="en-GB"/>
        </w:rPr>
      </w:pPr>
    </w:p>
    <w:p w:rsidR="00FC4072" w:rsidRPr="002D6478" w:rsidRDefault="00E62AC5" w:rsidP="00E92923">
      <w:pPr>
        <w:numPr>
          <w:ilvl w:val="0"/>
          <w:numId w:val="28"/>
        </w:numPr>
        <w:spacing w:after="0"/>
        <w:rPr>
          <w:szCs w:val="22"/>
        </w:rPr>
      </w:pPr>
      <w:r w:rsidRPr="002D6478">
        <w:rPr>
          <w:szCs w:val="22"/>
        </w:rPr>
        <w:t xml:space="preserve">Climate change presents a huge challenge for </w:t>
      </w:r>
      <w:smartTag w:uri="urn:schemas-microsoft-com:office:smarttags" w:element="country-region">
        <w:smartTag w:uri="urn:schemas-microsoft-com:office:smarttags" w:element="place">
          <w:r w:rsidRPr="002D6478">
            <w:rPr>
              <w:szCs w:val="22"/>
            </w:rPr>
            <w:t>Kenya</w:t>
          </w:r>
        </w:smartTag>
      </w:smartTag>
      <w:r w:rsidRPr="002D6478">
        <w:rPr>
          <w:szCs w:val="22"/>
        </w:rPr>
        <w:t>.  By preparing a national response</w:t>
      </w:r>
      <w:r w:rsidR="00647730" w:rsidRPr="002D6478">
        <w:rPr>
          <w:szCs w:val="22"/>
        </w:rPr>
        <w:t xml:space="preserve"> plan</w:t>
      </w:r>
      <w:r w:rsidRPr="002D6478">
        <w:rPr>
          <w:szCs w:val="22"/>
        </w:rPr>
        <w:t xml:space="preserve"> </w:t>
      </w:r>
      <w:smartTag w:uri="isiresearchsoft-com/cwyw" w:element="citation">
        <w:r w:rsidRPr="002D6478">
          <w:rPr>
            <w:szCs w:val="22"/>
          </w:rPr>
          <w:t>(</w:t>
        </w:r>
        <w:r w:rsidR="006F4B31" w:rsidRPr="002D6478">
          <w:rPr>
            <w:szCs w:val="22"/>
          </w:rPr>
          <w:t>K</w:t>
        </w:r>
        <w:r w:rsidR="00084499" w:rsidRPr="002D6478">
          <w:rPr>
            <w:szCs w:val="22"/>
          </w:rPr>
          <w:t>CCRS</w:t>
        </w:r>
        <w:r w:rsidRPr="002D6478">
          <w:rPr>
            <w:szCs w:val="22"/>
          </w:rPr>
          <w:t>)</w:t>
        </w:r>
      </w:smartTag>
      <w:r w:rsidRPr="002D6478">
        <w:rPr>
          <w:szCs w:val="22"/>
        </w:rPr>
        <w:t xml:space="preserve"> and establishing institutions to coordinate and manage the response</w:t>
      </w:r>
      <w:r w:rsidR="00824F3B" w:rsidRPr="002D6478">
        <w:rPr>
          <w:szCs w:val="22"/>
        </w:rPr>
        <w:t>,</w:t>
      </w:r>
      <w:r w:rsidRPr="002D6478">
        <w:rPr>
          <w:szCs w:val="22"/>
        </w:rPr>
        <w:t xml:space="preserve"> </w:t>
      </w:r>
      <w:smartTag w:uri="urn:schemas-microsoft-com:office:smarttags" w:element="country-region">
        <w:smartTag w:uri="urn:schemas-microsoft-com:office:smarttags" w:element="place">
          <w:r w:rsidRPr="002D6478">
            <w:rPr>
              <w:szCs w:val="22"/>
            </w:rPr>
            <w:t>Kenya</w:t>
          </w:r>
        </w:smartTag>
      </w:smartTag>
      <w:r w:rsidRPr="002D6478">
        <w:rPr>
          <w:szCs w:val="22"/>
        </w:rPr>
        <w:t xml:space="preserve"> is </w:t>
      </w:r>
      <w:r w:rsidR="00824F3B" w:rsidRPr="002D6478">
        <w:rPr>
          <w:szCs w:val="22"/>
        </w:rPr>
        <w:t xml:space="preserve">gearing up to </w:t>
      </w:r>
      <w:r w:rsidRPr="002D6478">
        <w:rPr>
          <w:szCs w:val="22"/>
        </w:rPr>
        <w:t xml:space="preserve">face this challenge. </w:t>
      </w:r>
      <w:r w:rsidR="00647730" w:rsidRPr="002D6478">
        <w:rPr>
          <w:szCs w:val="22"/>
        </w:rPr>
        <w:t xml:space="preserve">The Government has recognised the importance of a multi-sectoral response and has </w:t>
      </w:r>
      <w:r w:rsidR="00824F3B" w:rsidRPr="002D6478">
        <w:rPr>
          <w:szCs w:val="22"/>
        </w:rPr>
        <w:t>been establishing</w:t>
      </w:r>
      <w:r w:rsidR="00647730" w:rsidRPr="002D6478">
        <w:rPr>
          <w:szCs w:val="22"/>
        </w:rPr>
        <w:t xml:space="preserve"> coordinating institutions to facilitate that</w:t>
      </w:r>
      <w:r w:rsidR="00203AC0" w:rsidRPr="002D6478">
        <w:rPr>
          <w:rFonts w:cs="Arial"/>
          <w:szCs w:val="22"/>
        </w:rPr>
        <w:t xml:space="preserve">, such as the Climate Change Secretariat which been established within the Directorate of Environment. </w:t>
      </w:r>
      <w:r w:rsidR="00203AC0" w:rsidRPr="002D6478">
        <w:rPr>
          <w:szCs w:val="22"/>
        </w:rPr>
        <w:t xml:space="preserve">Additionally, </w:t>
      </w:r>
      <w:r w:rsidR="00203AC0" w:rsidRPr="002D6478">
        <w:rPr>
          <w:rFonts w:cs="Arial"/>
          <w:szCs w:val="22"/>
        </w:rPr>
        <w:t xml:space="preserve">the MEMR has established the National Climate Change Activities Coordination Committee </w:t>
      </w:r>
      <w:smartTag w:uri="isiresearchsoft-com/cwyw" w:element="citation">
        <w:r w:rsidR="00203AC0" w:rsidRPr="002D6478">
          <w:rPr>
            <w:rFonts w:cs="Arial"/>
            <w:szCs w:val="22"/>
          </w:rPr>
          <w:t>(NCCACC)</w:t>
        </w:r>
      </w:smartTag>
      <w:r w:rsidR="00203AC0" w:rsidRPr="002D6478">
        <w:rPr>
          <w:rFonts w:cs="Arial"/>
          <w:szCs w:val="22"/>
        </w:rPr>
        <w:t xml:space="preserve"> which includes representatives from key ministries, academic and research institutions, CSOs and the private sector.  </w:t>
      </w:r>
      <w:r w:rsidR="00647730" w:rsidRPr="002D6478">
        <w:rPr>
          <w:szCs w:val="22"/>
        </w:rPr>
        <w:t>Agricultural production and sustainable land management, energy diversification and water resources management are have already been identified as areas where integrated adaptation action is needed but c</w:t>
      </w:r>
      <w:r w:rsidR="00D7147E" w:rsidRPr="002D6478">
        <w:rPr>
          <w:szCs w:val="22"/>
        </w:rPr>
        <w:t>limate change will challenge the implementation of current and future development plans</w:t>
      </w:r>
      <w:r w:rsidR="00824F3B" w:rsidRPr="002D6478">
        <w:rPr>
          <w:szCs w:val="22"/>
        </w:rPr>
        <w:t>, such that</w:t>
      </w:r>
      <w:r w:rsidR="00647730" w:rsidRPr="002D6478">
        <w:rPr>
          <w:szCs w:val="22"/>
        </w:rPr>
        <w:t xml:space="preserve"> leadership institutions and policy measures will have to be adjusted. </w:t>
      </w:r>
      <w:r w:rsidR="00D7147E" w:rsidRPr="002D6478">
        <w:rPr>
          <w:szCs w:val="22"/>
        </w:rPr>
        <w:t xml:space="preserve">Given the challenges outlined above, </w:t>
      </w:r>
      <w:r w:rsidR="00647730" w:rsidRPr="002D6478">
        <w:rPr>
          <w:szCs w:val="22"/>
        </w:rPr>
        <w:t xml:space="preserve">the AAP </w:t>
      </w:r>
      <w:r w:rsidR="008D1473" w:rsidRPr="002D6478">
        <w:rPr>
          <w:szCs w:val="22"/>
        </w:rPr>
        <w:t xml:space="preserve">will </w:t>
      </w:r>
      <w:r w:rsidR="00647730" w:rsidRPr="002D6478">
        <w:rPr>
          <w:szCs w:val="22"/>
        </w:rPr>
        <w:t xml:space="preserve">enhance the capacity of the Kenyan Government and key service delivery stakeholders to </w:t>
      </w:r>
      <w:r w:rsidR="00824F3B" w:rsidRPr="002D6478">
        <w:rPr>
          <w:szCs w:val="22"/>
        </w:rPr>
        <w:t>establish the enabling institutional and policy environment for integrated adaptation action, build</w:t>
      </w:r>
      <w:r w:rsidR="00647730" w:rsidRPr="002D6478">
        <w:rPr>
          <w:szCs w:val="22"/>
        </w:rPr>
        <w:t xml:space="preserve"> </w:t>
      </w:r>
      <w:r w:rsidR="00D7147E" w:rsidRPr="002D6478">
        <w:rPr>
          <w:szCs w:val="22"/>
        </w:rPr>
        <w:t>capacit</w:t>
      </w:r>
      <w:r w:rsidR="00647730" w:rsidRPr="002D6478">
        <w:rPr>
          <w:szCs w:val="22"/>
        </w:rPr>
        <w:t xml:space="preserve">y for coordinating and leading the planned response, </w:t>
      </w:r>
      <w:r w:rsidR="00824F3B" w:rsidRPr="002D6478">
        <w:rPr>
          <w:szCs w:val="22"/>
        </w:rPr>
        <w:t xml:space="preserve">facilitate the application of </w:t>
      </w:r>
      <w:r w:rsidR="00647730" w:rsidRPr="002D6478">
        <w:rPr>
          <w:szCs w:val="22"/>
        </w:rPr>
        <w:t>n</w:t>
      </w:r>
      <w:r w:rsidR="00824F3B" w:rsidRPr="002D6478">
        <w:rPr>
          <w:szCs w:val="22"/>
        </w:rPr>
        <w:t xml:space="preserve">ew technologies or </w:t>
      </w:r>
      <w:r w:rsidR="00D7147E" w:rsidRPr="002D6478">
        <w:rPr>
          <w:szCs w:val="22"/>
        </w:rPr>
        <w:t>current technologies used in new ways</w:t>
      </w:r>
      <w:r w:rsidR="00824F3B" w:rsidRPr="002D6478">
        <w:rPr>
          <w:szCs w:val="22"/>
        </w:rPr>
        <w:t>,</w:t>
      </w:r>
      <w:r w:rsidR="00D7147E" w:rsidRPr="002D6478">
        <w:rPr>
          <w:szCs w:val="22"/>
        </w:rPr>
        <w:t xml:space="preserve"> </w:t>
      </w:r>
      <w:r w:rsidR="00824F3B" w:rsidRPr="002D6478">
        <w:rPr>
          <w:szCs w:val="22"/>
        </w:rPr>
        <w:t xml:space="preserve">and promote joint </w:t>
      </w:r>
      <w:r w:rsidR="00D7147E" w:rsidRPr="002D6478">
        <w:rPr>
          <w:szCs w:val="22"/>
        </w:rPr>
        <w:t xml:space="preserve">learning </w:t>
      </w:r>
      <w:r w:rsidR="00824F3B" w:rsidRPr="002D6478">
        <w:rPr>
          <w:szCs w:val="22"/>
        </w:rPr>
        <w:t xml:space="preserve">such that adaptation lessons may be shared and applied to up-scaled action across the country.   </w:t>
      </w:r>
      <w:r w:rsidR="00FC4072" w:rsidRPr="002D6478">
        <w:rPr>
          <w:rFonts w:cs="Arial"/>
          <w:szCs w:val="22"/>
        </w:rPr>
        <w:t>The proposed response of the adaptation project will build upon on-going initiatives and seek to strengthen and contribute towards making them more effective.</w:t>
      </w:r>
    </w:p>
    <w:p w:rsidR="00CC4EFF" w:rsidRPr="002D6478" w:rsidRDefault="00CC4EFF" w:rsidP="00FC4072">
      <w:pPr>
        <w:rPr>
          <w:rFonts w:cs="Arial"/>
          <w:b/>
          <w:szCs w:val="22"/>
        </w:rPr>
      </w:pPr>
    </w:p>
    <w:p w:rsidR="00CC4EFF" w:rsidRPr="002D6478" w:rsidRDefault="00CC4EFF" w:rsidP="00FC4072">
      <w:pPr>
        <w:rPr>
          <w:rFonts w:cs="Arial"/>
          <w:b/>
          <w:szCs w:val="22"/>
        </w:rPr>
      </w:pPr>
    </w:p>
    <w:p w:rsidR="00FC4072" w:rsidRPr="002D6478" w:rsidRDefault="00FC4072" w:rsidP="00A47EF1">
      <w:pPr>
        <w:snapToGrid w:val="0"/>
        <w:spacing w:after="0"/>
        <w:rPr>
          <w:rFonts w:cs="Arial"/>
          <w:b/>
          <w:szCs w:val="22"/>
        </w:rPr>
      </w:pPr>
      <w:r w:rsidRPr="002D6478">
        <w:rPr>
          <w:rFonts w:cs="Arial"/>
          <w:b/>
          <w:szCs w:val="22"/>
        </w:rPr>
        <w:t>Dynamic, long-term planning mechanisms to manage the inherent uncertainties of climate change introduced</w:t>
      </w:r>
    </w:p>
    <w:p w:rsidR="00D7147E" w:rsidRPr="002D6478" w:rsidRDefault="00D7147E" w:rsidP="00FC4072">
      <w:pPr>
        <w:rPr>
          <w:rFonts w:cs="Arial"/>
          <w:szCs w:val="22"/>
        </w:rPr>
      </w:pPr>
    </w:p>
    <w:p w:rsidR="00FC4072" w:rsidRPr="002D6478" w:rsidRDefault="00FC4072" w:rsidP="00E92923">
      <w:pPr>
        <w:numPr>
          <w:ilvl w:val="0"/>
          <w:numId w:val="28"/>
        </w:numPr>
        <w:rPr>
          <w:rFonts w:cs="Arial"/>
          <w:szCs w:val="22"/>
        </w:rPr>
      </w:pPr>
      <w:r w:rsidRPr="002D6478">
        <w:rPr>
          <w:rFonts w:cs="Arial"/>
          <w:szCs w:val="22"/>
        </w:rPr>
        <w:t xml:space="preserve">Under this output, the project will allocate resources to support the newly formed Climate Change Secretariat within the Directorate of Environment in the MEMR, especially to conduct targeted needs assessments in priority sectors so as to </w:t>
      </w:r>
      <w:r w:rsidRPr="002D6478">
        <w:rPr>
          <w:rFonts w:cs="Arial"/>
          <w:szCs w:val="22"/>
        </w:rPr>
        <w:lastRenderedPageBreak/>
        <w:t xml:space="preserve">enhance the quality of the long-term planning mechanisms that are being developed </w:t>
      </w:r>
      <w:r w:rsidR="00E00267" w:rsidRPr="002D6478">
        <w:rPr>
          <w:rFonts w:cs="Arial"/>
          <w:szCs w:val="22"/>
        </w:rPr>
        <w:t>for implementation of the</w:t>
      </w:r>
      <w:r w:rsidR="00084499" w:rsidRPr="002D6478">
        <w:rPr>
          <w:rFonts w:cs="Arial"/>
          <w:szCs w:val="22"/>
        </w:rPr>
        <w:t xml:space="preserve"> </w:t>
      </w:r>
      <w:r w:rsidR="006F4B31" w:rsidRPr="002D6478">
        <w:rPr>
          <w:rFonts w:cs="Arial"/>
          <w:szCs w:val="22"/>
        </w:rPr>
        <w:t>KCCRS</w:t>
      </w:r>
      <w:r w:rsidRPr="002D6478">
        <w:rPr>
          <w:rFonts w:cs="Arial"/>
          <w:szCs w:val="22"/>
        </w:rPr>
        <w:t xml:space="preserve">. </w:t>
      </w:r>
    </w:p>
    <w:p w:rsidR="00FC4072" w:rsidRPr="002D6478" w:rsidRDefault="00FC4072" w:rsidP="00FC4072">
      <w:pPr>
        <w:rPr>
          <w:rFonts w:cs="Arial"/>
          <w:szCs w:val="22"/>
        </w:rPr>
      </w:pPr>
    </w:p>
    <w:p w:rsidR="002D3485" w:rsidRPr="002D6478" w:rsidRDefault="008D1473" w:rsidP="00976D4C">
      <w:pPr>
        <w:numPr>
          <w:ilvl w:val="0"/>
          <w:numId w:val="28"/>
        </w:numPr>
        <w:rPr>
          <w:rFonts w:cs="Arial"/>
          <w:szCs w:val="22"/>
        </w:rPr>
      </w:pPr>
      <w:r w:rsidRPr="002D6478">
        <w:rPr>
          <w:rFonts w:cs="Arial"/>
          <w:szCs w:val="22"/>
        </w:rPr>
        <w:t>Importantly, th</w:t>
      </w:r>
      <w:r w:rsidR="002D3485" w:rsidRPr="002D6478">
        <w:rPr>
          <w:rFonts w:cs="Arial"/>
          <w:szCs w:val="22"/>
        </w:rPr>
        <w:t xml:space="preserve">e AAP will </w:t>
      </w:r>
      <w:r w:rsidR="007D41D2" w:rsidRPr="002D6478">
        <w:rPr>
          <w:rFonts w:cs="Arial"/>
          <w:szCs w:val="22"/>
        </w:rPr>
        <w:t>contribute to</w:t>
      </w:r>
      <w:r w:rsidR="002D3485" w:rsidRPr="002D6478">
        <w:rPr>
          <w:rFonts w:cs="Arial"/>
          <w:szCs w:val="22"/>
        </w:rPr>
        <w:t xml:space="preserve"> the implementation of the </w:t>
      </w:r>
      <w:r w:rsidR="006F4B31" w:rsidRPr="002D6478">
        <w:rPr>
          <w:rFonts w:cs="Arial"/>
          <w:szCs w:val="22"/>
        </w:rPr>
        <w:t>KCCRS</w:t>
      </w:r>
      <w:r w:rsidR="002D3485" w:rsidRPr="002D6478">
        <w:rPr>
          <w:rFonts w:cs="Arial"/>
          <w:szCs w:val="22"/>
        </w:rPr>
        <w:t xml:space="preserve"> by providing financial </w:t>
      </w:r>
      <w:r w:rsidR="00D34A28" w:rsidRPr="002D6478">
        <w:rPr>
          <w:rFonts w:cs="Arial"/>
          <w:szCs w:val="22"/>
        </w:rPr>
        <w:t xml:space="preserve">support </w:t>
      </w:r>
      <w:r w:rsidRPr="002D6478">
        <w:rPr>
          <w:rFonts w:cs="Arial"/>
          <w:szCs w:val="22"/>
        </w:rPr>
        <w:t xml:space="preserve">as well as </w:t>
      </w:r>
      <w:r w:rsidR="002D3485" w:rsidRPr="002D6478">
        <w:rPr>
          <w:rFonts w:cs="Arial"/>
          <w:szCs w:val="22"/>
        </w:rPr>
        <w:t xml:space="preserve">technical </w:t>
      </w:r>
      <w:r w:rsidR="00D34A28" w:rsidRPr="002D6478">
        <w:rPr>
          <w:rFonts w:cs="Arial"/>
          <w:szCs w:val="22"/>
        </w:rPr>
        <w:t xml:space="preserve">capacity </w:t>
      </w:r>
      <w:r w:rsidR="002D3485" w:rsidRPr="002D6478">
        <w:rPr>
          <w:rFonts w:cs="Arial"/>
          <w:szCs w:val="22"/>
        </w:rPr>
        <w:t>to the MEMR and the NCCACC</w:t>
      </w:r>
      <w:r w:rsidR="00203AC0" w:rsidRPr="002D6478">
        <w:rPr>
          <w:rFonts w:cs="Arial"/>
          <w:szCs w:val="22"/>
        </w:rPr>
        <w:t xml:space="preserve"> </w:t>
      </w:r>
      <w:smartTag w:uri="isiresearchsoft-com/cwyw" w:element="citation">
        <w:r w:rsidR="00203AC0" w:rsidRPr="002D6478">
          <w:rPr>
            <w:rFonts w:cs="Arial"/>
            <w:szCs w:val="22"/>
          </w:rPr>
          <w:t>(r</w:t>
        </w:r>
        <w:r w:rsidR="007D41D2" w:rsidRPr="002D6478">
          <w:rPr>
            <w:rFonts w:cs="Arial"/>
            <w:szCs w:val="22"/>
          </w:rPr>
          <w:t xml:space="preserve">efer to </w:t>
        </w:r>
        <w:r w:rsidR="00125718" w:rsidRPr="002D6478">
          <w:rPr>
            <w:rFonts w:cs="Arial"/>
            <w:szCs w:val="22"/>
          </w:rPr>
          <w:t>T</w:t>
        </w:r>
        <w:r w:rsidR="007D41D2" w:rsidRPr="002D6478">
          <w:rPr>
            <w:rFonts w:cs="Arial"/>
            <w:szCs w:val="22"/>
          </w:rPr>
          <w:t xml:space="preserve">able </w:t>
        </w:r>
        <w:r w:rsidR="00203AC0" w:rsidRPr="002D6478">
          <w:rPr>
            <w:rFonts w:cs="Arial"/>
            <w:szCs w:val="22"/>
          </w:rPr>
          <w:t>1)</w:t>
        </w:r>
      </w:smartTag>
      <w:r w:rsidR="007D41D2" w:rsidRPr="002D6478">
        <w:rPr>
          <w:rFonts w:cs="Arial"/>
          <w:szCs w:val="22"/>
        </w:rPr>
        <w:t>.</w:t>
      </w:r>
      <w:r w:rsidRPr="002D6478">
        <w:rPr>
          <w:rFonts w:cs="Arial"/>
          <w:szCs w:val="22"/>
        </w:rPr>
        <w:t xml:space="preserve"> It will synergistically</w:t>
      </w:r>
      <w:r w:rsidR="00415ECE" w:rsidRPr="002D6478">
        <w:rPr>
          <w:rFonts w:cs="Arial"/>
          <w:szCs w:val="22"/>
        </w:rPr>
        <w:t xml:space="preserve"> </w:t>
      </w:r>
      <w:r w:rsidR="008C1649" w:rsidRPr="002D6478">
        <w:rPr>
          <w:rFonts w:cs="Arial"/>
          <w:szCs w:val="22"/>
        </w:rPr>
        <w:t xml:space="preserve">complement </w:t>
      </w:r>
      <w:r w:rsidRPr="002D6478">
        <w:rPr>
          <w:rFonts w:cs="Arial"/>
          <w:szCs w:val="22"/>
        </w:rPr>
        <w:t>other</w:t>
      </w:r>
      <w:r w:rsidR="008C1649" w:rsidRPr="002D6478">
        <w:rPr>
          <w:rFonts w:cs="Arial"/>
          <w:szCs w:val="22"/>
        </w:rPr>
        <w:t xml:space="preserve"> initiatives designed to support the </w:t>
      </w:r>
      <w:r w:rsidR="006F4B31" w:rsidRPr="002D6478">
        <w:rPr>
          <w:rFonts w:cs="Arial"/>
          <w:szCs w:val="22"/>
        </w:rPr>
        <w:t>KCCRS</w:t>
      </w:r>
      <w:r w:rsidR="008C1649" w:rsidRPr="002D6478">
        <w:rPr>
          <w:rFonts w:cs="Arial"/>
          <w:szCs w:val="22"/>
        </w:rPr>
        <w:t xml:space="preserve"> where </w:t>
      </w:r>
      <w:r w:rsidRPr="002D6478">
        <w:rPr>
          <w:rFonts w:cs="Arial"/>
          <w:szCs w:val="22"/>
        </w:rPr>
        <w:t>appropriate</w:t>
      </w:r>
      <w:r w:rsidR="002D3485" w:rsidRPr="002D6478">
        <w:rPr>
          <w:rFonts w:cs="Arial"/>
          <w:szCs w:val="22"/>
        </w:rPr>
        <w:t>.</w:t>
      </w:r>
      <w:r w:rsidR="005A4AD4" w:rsidRPr="002D6478">
        <w:rPr>
          <w:rFonts w:cs="Arial"/>
          <w:szCs w:val="22"/>
        </w:rPr>
        <w:t xml:space="preserve"> </w:t>
      </w:r>
      <w:r w:rsidR="00976D4C" w:rsidRPr="002D6478">
        <w:rPr>
          <w:rFonts w:cs="Arial"/>
          <w:szCs w:val="22"/>
        </w:rPr>
        <w:t xml:space="preserve">Furthermore, gender considerations will be mainstreamed into the implementation of the KCCRS. Rural women will, in particular, be targeted in terms of improving their resilience to climate change. </w:t>
      </w:r>
    </w:p>
    <w:p w:rsidR="005A4AD4" w:rsidRPr="002D6478" w:rsidRDefault="005A4AD4" w:rsidP="00157D7E">
      <w:pPr>
        <w:rPr>
          <w:rFonts w:cs="Arial"/>
          <w:szCs w:val="22"/>
        </w:rPr>
      </w:pPr>
    </w:p>
    <w:p w:rsidR="00157D7E" w:rsidRPr="002D6478" w:rsidRDefault="009F034D" w:rsidP="00157D7E">
      <w:pPr>
        <w:rPr>
          <w:rFonts w:cs="Arial"/>
          <w:szCs w:val="22"/>
        </w:rPr>
      </w:pPr>
      <w:r w:rsidRPr="002D6478">
        <w:rPr>
          <w:rFonts w:cs="Arial"/>
          <w:szCs w:val="22"/>
        </w:rPr>
        <w:t xml:space="preserve">Table 1: </w:t>
      </w:r>
      <w:r w:rsidR="004F74F9" w:rsidRPr="002D6478">
        <w:rPr>
          <w:rFonts w:cs="Arial"/>
          <w:szCs w:val="22"/>
        </w:rPr>
        <w:t>C</w:t>
      </w:r>
      <w:r w:rsidRPr="002D6478">
        <w:rPr>
          <w:rFonts w:cs="Arial"/>
          <w:szCs w:val="22"/>
        </w:rPr>
        <w:t>omparison of overlapping concepts in the KCCRS and the AAP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5"/>
      </w:tblGrid>
      <w:tr w:rsidR="004F74F9" w:rsidRPr="00CC5185" w:rsidTr="00CC5185">
        <w:tc>
          <w:tcPr>
            <w:tcW w:w="4264" w:type="dxa"/>
          </w:tcPr>
          <w:p w:rsidR="004F74F9" w:rsidRPr="00CC5185" w:rsidRDefault="004F74F9" w:rsidP="00CC5185">
            <w:pPr>
              <w:jc w:val="left"/>
              <w:rPr>
                <w:rFonts w:cs="Arial"/>
                <w:b/>
                <w:szCs w:val="22"/>
              </w:rPr>
            </w:pPr>
            <w:r w:rsidRPr="00CC5185">
              <w:rPr>
                <w:rFonts w:cs="Arial"/>
                <w:b/>
                <w:szCs w:val="22"/>
              </w:rPr>
              <w:t>KCCRS</w:t>
            </w:r>
          </w:p>
        </w:tc>
        <w:tc>
          <w:tcPr>
            <w:tcW w:w="4265" w:type="dxa"/>
          </w:tcPr>
          <w:p w:rsidR="004F74F9" w:rsidRPr="00CC5185" w:rsidRDefault="004F74F9" w:rsidP="00CC5185">
            <w:pPr>
              <w:jc w:val="left"/>
              <w:rPr>
                <w:rFonts w:cs="Arial"/>
                <w:b/>
                <w:szCs w:val="22"/>
              </w:rPr>
            </w:pPr>
            <w:r w:rsidRPr="00CC5185">
              <w:rPr>
                <w:rFonts w:cs="Arial"/>
                <w:b/>
                <w:szCs w:val="22"/>
              </w:rPr>
              <w:t>AAP</w:t>
            </w:r>
          </w:p>
        </w:tc>
      </w:tr>
      <w:tr w:rsidR="004F74F9" w:rsidRPr="00CC5185" w:rsidTr="00CC5185">
        <w:tc>
          <w:tcPr>
            <w:tcW w:w="4264" w:type="dxa"/>
          </w:tcPr>
          <w:p w:rsidR="004F74F9" w:rsidRPr="00CC5185" w:rsidRDefault="004F74F9" w:rsidP="00CC5185">
            <w:pPr>
              <w:jc w:val="left"/>
              <w:rPr>
                <w:rFonts w:cs="Arial"/>
                <w:szCs w:val="22"/>
              </w:rPr>
            </w:pPr>
            <w:r w:rsidRPr="00CC5185">
              <w:rPr>
                <w:rFonts w:cs="Arial"/>
                <w:szCs w:val="22"/>
              </w:rPr>
              <w:t>Putting in place robust adaptation and mitigation measures.</w:t>
            </w:r>
          </w:p>
        </w:tc>
        <w:tc>
          <w:tcPr>
            <w:tcW w:w="4265" w:type="dxa"/>
          </w:tcPr>
          <w:p w:rsidR="004F74F9" w:rsidRPr="00CC5185" w:rsidRDefault="004F74F9" w:rsidP="0021006D">
            <w:pPr>
              <w:rPr>
                <w:rFonts w:cs="Arial"/>
                <w:szCs w:val="22"/>
              </w:rPr>
            </w:pPr>
            <w:r w:rsidRPr="00CC5185">
              <w:rPr>
                <w:rFonts w:cs="Arial"/>
                <w:szCs w:val="22"/>
              </w:rPr>
              <w:t>Adaptation measures are a focus of the AAP and Outcome 3 in particular focuses on implementing climate-resilient measures in priority sectors.</w:t>
            </w:r>
          </w:p>
          <w:p w:rsidR="004F74F9" w:rsidRPr="00CC5185" w:rsidRDefault="004F74F9" w:rsidP="0021006D">
            <w:pPr>
              <w:rPr>
                <w:rFonts w:cs="Arial"/>
                <w:szCs w:val="22"/>
              </w:rPr>
            </w:pPr>
          </w:p>
        </w:tc>
      </w:tr>
      <w:tr w:rsidR="004F74F9" w:rsidRPr="00CC5185" w:rsidTr="00CC5185">
        <w:tc>
          <w:tcPr>
            <w:tcW w:w="4264" w:type="dxa"/>
          </w:tcPr>
          <w:p w:rsidR="004F74F9" w:rsidRPr="00CC5185" w:rsidRDefault="004F74F9" w:rsidP="00CC5185">
            <w:pPr>
              <w:jc w:val="left"/>
              <w:rPr>
                <w:rFonts w:cs="Arial"/>
                <w:szCs w:val="22"/>
              </w:rPr>
            </w:pPr>
            <w:r w:rsidRPr="00CC5185">
              <w:rPr>
                <w:rFonts w:cs="Arial"/>
                <w:szCs w:val="22"/>
              </w:rPr>
              <w:t>Enhancing understanding of CC.</w:t>
            </w:r>
          </w:p>
        </w:tc>
        <w:tc>
          <w:tcPr>
            <w:tcW w:w="4265" w:type="dxa"/>
          </w:tcPr>
          <w:p w:rsidR="004F74F9" w:rsidRPr="00CC5185" w:rsidRDefault="004F74F9" w:rsidP="00CC5185">
            <w:pPr>
              <w:jc w:val="left"/>
              <w:rPr>
                <w:rFonts w:cs="Arial"/>
                <w:szCs w:val="22"/>
              </w:rPr>
            </w:pPr>
            <w:r w:rsidRPr="00CC5185">
              <w:rPr>
                <w:rFonts w:cs="Arial"/>
                <w:szCs w:val="22"/>
              </w:rPr>
              <w:t>Leadership capacity and CC understanding is strengthened under Outcome 2.</w:t>
            </w:r>
          </w:p>
          <w:p w:rsidR="004F74F9" w:rsidRPr="00CC5185" w:rsidRDefault="004F74F9" w:rsidP="00CC5185">
            <w:pPr>
              <w:jc w:val="left"/>
              <w:rPr>
                <w:rFonts w:cs="Arial"/>
                <w:szCs w:val="22"/>
              </w:rPr>
            </w:pPr>
          </w:p>
        </w:tc>
      </w:tr>
      <w:tr w:rsidR="004F74F9" w:rsidRPr="00CC5185" w:rsidTr="00CC5185">
        <w:tc>
          <w:tcPr>
            <w:tcW w:w="4264" w:type="dxa"/>
          </w:tcPr>
          <w:p w:rsidR="004F74F9" w:rsidRPr="00CC5185" w:rsidRDefault="004F74F9" w:rsidP="00CC5185">
            <w:pPr>
              <w:jc w:val="left"/>
              <w:rPr>
                <w:rFonts w:cs="Arial"/>
                <w:szCs w:val="22"/>
              </w:rPr>
            </w:pPr>
            <w:r w:rsidRPr="00CC5185">
              <w:rPr>
                <w:rFonts w:cs="Arial"/>
                <w:szCs w:val="22"/>
              </w:rPr>
              <w:t>Providing a policy framework and programme of action.</w:t>
            </w:r>
          </w:p>
        </w:tc>
        <w:tc>
          <w:tcPr>
            <w:tcW w:w="4265" w:type="dxa"/>
          </w:tcPr>
          <w:p w:rsidR="004F74F9" w:rsidRPr="00CC5185" w:rsidRDefault="004F74F9" w:rsidP="00CC5185">
            <w:pPr>
              <w:jc w:val="left"/>
              <w:rPr>
                <w:rFonts w:cs="Arial"/>
                <w:szCs w:val="22"/>
              </w:rPr>
            </w:pPr>
            <w:r w:rsidRPr="00CC5185">
              <w:rPr>
                <w:rFonts w:cs="Arial"/>
                <w:szCs w:val="22"/>
              </w:rPr>
              <w:t>“The AAP will support formulation of a national climate change policy and other innovative related policies. This will strengthen the implementation of the KCCRS.” Paragraph 65.</w:t>
            </w:r>
          </w:p>
          <w:p w:rsidR="004F74F9" w:rsidRPr="00CC5185" w:rsidRDefault="004F74F9" w:rsidP="00CC5185">
            <w:pPr>
              <w:jc w:val="left"/>
              <w:rPr>
                <w:rFonts w:cs="Arial"/>
                <w:szCs w:val="22"/>
              </w:rPr>
            </w:pPr>
          </w:p>
          <w:p w:rsidR="004F74F9" w:rsidRPr="00CC5185" w:rsidRDefault="004F74F9" w:rsidP="00CC5185">
            <w:pPr>
              <w:snapToGrid w:val="0"/>
              <w:rPr>
                <w:rFonts w:cs="Arial"/>
                <w:b/>
                <w:szCs w:val="22"/>
              </w:rPr>
            </w:pPr>
            <w:r w:rsidRPr="00CC5185">
              <w:rPr>
                <w:rFonts w:cs="Arial"/>
                <w:szCs w:val="22"/>
              </w:rPr>
              <w:t>Output 3 focuses on “Climate-resilient policies and measures implemented in priority sectors”.</w:t>
            </w:r>
          </w:p>
          <w:p w:rsidR="004F74F9" w:rsidRPr="00CC5185" w:rsidRDefault="004F74F9" w:rsidP="00CC5185">
            <w:pPr>
              <w:jc w:val="left"/>
              <w:rPr>
                <w:rFonts w:cs="Arial"/>
                <w:szCs w:val="22"/>
              </w:rPr>
            </w:pPr>
          </w:p>
        </w:tc>
      </w:tr>
      <w:tr w:rsidR="004F74F9" w:rsidRPr="00CC5185" w:rsidTr="00CC5185">
        <w:tc>
          <w:tcPr>
            <w:tcW w:w="4264" w:type="dxa"/>
          </w:tcPr>
          <w:p w:rsidR="004F74F9" w:rsidRPr="00CC5185" w:rsidRDefault="004F74F9" w:rsidP="00CC5185">
            <w:pPr>
              <w:jc w:val="left"/>
              <w:rPr>
                <w:rFonts w:cs="Arial"/>
                <w:szCs w:val="22"/>
              </w:rPr>
            </w:pPr>
            <w:r w:rsidRPr="00CC5185">
              <w:rPr>
                <w:rFonts w:cs="Arial"/>
                <w:szCs w:val="22"/>
              </w:rPr>
              <w:t>Enhancing understanding of international agreements and polices.</w:t>
            </w:r>
          </w:p>
        </w:tc>
        <w:tc>
          <w:tcPr>
            <w:tcW w:w="4265" w:type="dxa"/>
          </w:tcPr>
          <w:p w:rsidR="004F74F9" w:rsidRPr="00CC5185" w:rsidRDefault="004F74F9" w:rsidP="00CC5185">
            <w:pPr>
              <w:jc w:val="left"/>
              <w:rPr>
                <w:rFonts w:cs="Arial"/>
                <w:szCs w:val="22"/>
              </w:rPr>
            </w:pPr>
            <w:r w:rsidRPr="00CC5185">
              <w:rPr>
                <w:rFonts w:cs="Arial"/>
                <w:szCs w:val="22"/>
              </w:rPr>
              <w:t xml:space="preserve">The AAP focuses on improving understanding of international financing mechanisms such as AAP financing, adaptation funds and carbon trading tools </w:t>
            </w:r>
            <w:smartTag w:uri="isiresearchsoft-com/cwyw" w:element="citation">
              <w:r w:rsidRPr="00CC5185">
                <w:rPr>
                  <w:rFonts w:cs="Arial"/>
                  <w:szCs w:val="22"/>
                </w:rPr>
                <w:t>(see outcome 4)</w:t>
              </w:r>
            </w:smartTag>
            <w:r w:rsidRPr="00CC5185">
              <w:rPr>
                <w:rFonts w:cs="Arial"/>
                <w:szCs w:val="22"/>
              </w:rPr>
              <w:t>.</w:t>
            </w:r>
          </w:p>
          <w:p w:rsidR="004F74F9" w:rsidRPr="00CC5185" w:rsidRDefault="004F74F9" w:rsidP="00CC5185">
            <w:pPr>
              <w:jc w:val="left"/>
              <w:rPr>
                <w:rFonts w:cs="Arial"/>
                <w:szCs w:val="22"/>
              </w:rPr>
            </w:pPr>
          </w:p>
        </w:tc>
      </w:tr>
      <w:tr w:rsidR="004F74F9" w:rsidRPr="00CC5185" w:rsidTr="00CC5185">
        <w:tc>
          <w:tcPr>
            <w:tcW w:w="4264" w:type="dxa"/>
          </w:tcPr>
          <w:p w:rsidR="004F74F9" w:rsidRPr="00CC5185" w:rsidRDefault="004F74F9" w:rsidP="00CC5185">
            <w:pPr>
              <w:jc w:val="left"/>
              <w:rPr>
                <w:rFonts w:cs="Arial"/>
                <w:szCs w:val="22"/>
              </w:rPr>
            </w:pPr>
            <w:r w:rsidRPr="00CC5185">
              <w:rPr>
                <w:rFonts w:cs="Arial"/>
                <w:szCs w:val="22"/>
              </w:rPr>
              <w:t>Providing a coordinated approach, overall guidance and implementation.</w:t>
            </w:r>
          </w:p>
        </w:tc>
        <w:tc>
          <w:tcPr>
            <w:tcW w:w="4265" w:type="dxa"/>
          </w:tcPr>
          <w:p w:rsidR="004F74F9" w:rsidRPr="00CC5185" w:rsidRDefault="004F74F9" w:rsidP="00CC5185">
            <w:pPr>
              <w:jc w:val="left"/>
              <w:rPr>
                <w:rFonts w:cs="Arial"/>
                <w:szCs w:val="22"/>
              </w:rPr>
            </w:pPr>
            <w:r w:rsidRPr="00CC5185">
              <w:rPr>
                <w:rFonts w:cs="Arial"/>
                <w:szCs w:val="22"/>
              </w:rPr>
              <w:t>The AAP aims to coordinate efforts on Adaptation, and there is a strong focus on strengthening coordinatory bodies such as the NCCACC.</w:t>
            </w:r>
          </w:p>
          <w:p w:rsidR="004F74F9" w:rsidRPr="00CC5185" w:rsidRDefault="004F74F9" w:rsidP="00CC5185">
            <w:pPr>
              <w:jc w:val="left"/>
              <w:rPr>
                <w:rFonts w:cs="Arial"/>
                <w:szCs w:val="22"/>
              </w:rPr>
            </w:pPr>
          </w:p>
        </w:tc>
      </w:tr>
      <w:tr w:rsidR="004F74F9" w:rsidRPr="00CC5185" w:rsidTr="00CC5185">
        <w:tc>
          <w:tcPr>
            <w:tcW w:w="4264" w:type="dxa"/>
          </w:tcPr>
          <w:p w:rsidR="004F74F9" w:rsidRPr="00CC5185" w:rsidRDefault="004F74F9" w:rsidP="00CC5185">
            <w:pPr>
              <w:jc w:val="left"/>
              <w:rPr>
                <w:rFonts w:cs="Arial"/>
                <w:szCs w:val="22"/>
              </w:rPr>
            </w:pPr>
            <w:r w:rsidRPr="00CC5185">
              <w:rPr>
                <w:rFonts w:cs="Arial"/>
                <w:szCs w:val="22"/>
              </w:rPr>
              <w:t>Carbon market opportunities.</w:t>
            </w:r>
          </w:p>
        </w:tc>
        <w:tc>
          <w:tcPr>
            <w:tcW w:w="4265" w:type="dxa"/>
          </w:tcPr>
          <w:p w:rsidR="004F74F9" w:rsidRPr="00CC5185" w:rsidRDefault="004F74F9" w:rsidP="00CC5185">
            <w:pPr>
              <w:widowControl w:val="0"/>
              <w:snapToGrid w:val="0"/>
              <w:rPr>
                <w:rFonts w:cs="Arial"/>
                <w:szCs w:val="22"/>
              </w:rPr>
            </w:pPr>
            <w:r w:rsidRPr="00CC5185">
              <w:rPr>
                <w:rFonts w:cs="Arial"/>
                <w:szCs w:val="22"/>
              </w:rPr>
              <w:t xml:space="preserve">Outcome 4 focuses on financing mechanisms: “Activity Result 4.3: Stakeholders access to the various existing, and emerging, financing mechanisms for climate change adaptation, at the national, regional and international levels enhanced </w:t>
            </w:r>
            <w:smartTag w:uri="isiresearchsoft-com/cwyw" w:element="citation">
              <w:r w:rsidRPr="00CC5185">
                <w:rPr>
                  <w:rFonts w:cs="Arial"/>
                  <w:szCs w:val="22"/>
                </w:rPr>
                <w:t xml:space="preserve">(this should </w:t>
              </w:r>
              <w:r w:rsidRPr="00CC5185">
                <w:rPr>
                  <w:rFonts w:cs="Arial"/>
                  <w:szCs w:val="22"/>
                </w:rPr>
                <w:lastRenderedPageBreak/>
                <w:t>include REDD+, which although is a mitigation tool, will provide numerous adaptation benefits)</w:t>
              </w:r>
            </w:smartTag>
            <w:r w:rsidRPr="00CC5185">
              <w:rPr>
                <w:rFonts w:cs="Arial"/>
                <w:szCs w:val="22"/>
              </w:rPr>
              <w:t>”.</w:t>
            </w:r>
          </w:p>
          <w:p w:rsidR="004F74F9" w:rsidRPr="00CC5185" w:rsidRDefault="004F74F9" w:rsidP="00CC5185">
            <w:pPr>
              <w:jc w:val="left"/>
              <w:rPr>
                <w:rFonts w:cs="Arial"/>
                <w:szCs w:val="22"/>
              </w:rPr>
            </w:pPr>
          </w:p>
        </w:tc>
      </w:tr>
      <w:tr w:rsidR="004F74F9" w:rsidRPr="00CC5185" w:rsidTr="00CC5185">
        <w:tc>
          <w:tcPr>
            <w:tcW w:w="4264" w:type="dxa"/>
          </w:tcPr>
          <w:p w:rsidR="004F74F9" w:rsidRPr="00CC5185" w:rsidRDefault="004F74F9" w:rsidP="00CC5185">
            <w:pPr>
              <w:jc w:val="left"/>
              <w:rPr>
                <w:rFonts w:cs="Arial"/>
                <w:szCs w:val="22"/>
              </w:rPr>
            </w:pPr>
            <w:r w:rsidRPr="00CC5185">
              <w:rPr>
                <w:rFonts w:cs="Arial"/>
                <w:szCs w:val="22"/>
              </w:rPr>
              <w:lastRenderedPageBreak/>
              <w:t>Education and awareness programme.</w:t>
            </w:r>
          </w:p>
        </w:tc>
        <w:tc>
          <w:tcPr>
            <w:tcW w:w="4265" w:type="dxa"/>
          </w:tcPr>
          <w:p w:rsidR="004F74F9" w:rsidRPr="00CC5185" w:rsidRDefault="004F74F9" w:rsidP="00CC5185">
            <w:pPr>
              <w:widowControl w:val="0"/>
              <w:snapToGrid w:val="0"/>
              <w:rPr>
                <w:rFonts w:cs="Arial"/>
                <w:szCs w:val="22"/>
              </w:rPr>
            </w:pPr>
            <w:r w:rsidRPr="00CC5185">
              <w:rPr>
                <w:rFonts w:cs="Arial"/>
                <w:szCs w:val="22"/>
              </w:rPr>
              <w:t>“Activity Result 2.4. Leadership and knowledge capacity on climate change strengthened in schools and universities</w:t>
            </w:r>
          </w:p>
          <w:p w:rsidR="004F74F9" w:rsidRPr="00CC5185" w:rsidRDefault="004F74F9" w:rsidP="00CC5185">
            <w:pPr>
              <w:widowControl w:val="0"/>
              <w:numPr>
                <w:ilvl w:val="0"/>
                <w:numId w:val="47"/>
              </w:numPr>
              <w:snapToGrid w:val="0"/>
              <w:rPr>
                <w:rFonts w:cs="Arial"/>
                <w:szCs w:val="22"/>
              </w:rPr>
            </w:pPr>
            <w:r w:rsidRPr="00CC5185">
              <w:rPr>
                <w:rFonts w:cs="Arial"/>
                <w:szCs w:val="22"/>
              </w:rPr>
              <w:t>create and introduce modules and learning activities based on climate change and climate change adaptation for schools and universities.”</w:t>
            </w:r>
          </w:p>
          <w:p w:rsidR="004F74F9" w:rsidRPr="00CC5185" w:rsidRDefault="004F74F9" w:rsidP="00CC5185">
            <w:pPr>
              <w:widowControl w:val="0"/>
              <w:snapToGrid w:val="0"/>
              <w:ind w:left="360"/>
              <w:rPr>
                <w:rFonts w:cs="Arial"/>
                <w:szCs w:val="22"/>
              </w:rPr>
            </w:pPr>
          </w:p>
          <w:p w:rsidR="004F74F9" w:rsidRPr="00CC5185" w:rsidRDefault="004F74F9" w:rsidP="00CC5185">
            <w:pPr>
              <w:widowControl w:val="0"/>
              <w:snapToGrid w:val="0"/>
              <w:rPr>
                <w:rFonts w:cs="Arial"/>
                <w:szCs w:val="22"/>
              </w:rPr>
            </w:pPr>
            <w:r w:rsidRPr="00CC5185">
              <w:rPr>
                <w:rFonts w:cs="Arial"/>
                <w:szCs w:val="22"/>
              </w:rPr>
              <w:t>“Activity Result 5.3:</w:t>
            </w:r>
            <w:r w:rsidRPr="00CC5185">
              <w:rPr>
                <w:rFonts w:cs="Arial"/>
                <w:b/>
                <w:szCs w:val="22"/>
              </w:rPr>
              <w:t xml:space="preserve"> </w:t>
            </w:r>
            <w:r w:rsidRPr="00CC5185">
              <w:rPr>
                <w:rFonts w:cs="Arial"/>
                <w:szCs w:val="22"/>
              </w:rPr>
              <w:t>Support provided for effective communication of experiences and learning to policy makers, practitioners and local communities.”</w:t>
            </w:r>
          </w:p>
          <w:p w:rsidR="004F74F9" w:rsidRPr="00CC5185" w:rsidRDefault="004F74F9" w:rsidP="00CC5185">
            <w:pPr>
              <w:jc w:val="left"/>
              <w:rPr>
                <w:rFonts w:cs="Arial"/>
                <w:szCs w:val="22"/>
              </w:rPr>
            </w:pPr>
          </w:p>
        </w:tc>
      </w:tr>
      <w:tr w:rsidR="004F74F9" w:rsidRPr="00CC5185" w:rsidTr="00CC5185">
        <w:tc>
          <w:tcPr>
            <w:tcW w:w="4264" w:type="dxa"/>
          </w:tcPr>
          <w:p w:rsidR="004F74F9" w:rsidRPr="00CC5185" w:rsidRDefault="004F74F9" w:rsidP="00CC5185">
            <w:pPr>
              <w:jc w:val="left"/>
              <w:rPr>
                <w:rFonts w:cs="Arial"/>
                <w:szCs w:val="22"/>
              </w:rPr>
            </w:pPr>
            <w:r w:rsidRPr="00CC5185">
              <w:rPr>
                <w:rFonts w:cs="Arial"/>
                <w:szCs w:val="22"/>
              </w:rPr>
              <w:t>Assessment of risks.</w:t>
            </w:r>
          </w:p>
        </w:tc>
        <w:tc>
          <w:tcPr>
            <w:tcW w:w="4265" w:type="dxa"/>
          </w:tcPr>
          <w:p w:rsidR="004F74F9" w:rsidRPr="00CC5185" w:rsidRDefault="004F74F9" w:rsidP="00CC5185">
            <w:pPr>
              <w:jc w:val="left"/>
              <w:rPr>
                <w:rFonts w:cs="Arial"/>
                <w:sz w:val="20"/>
                <w:szCs w:val="20"/>
              </w:rPr>
            </w:pPr>
            <w:r w:rsidRPr="00CC5185">
              <w:rPr>
                <w:rFonts w:cs="Arial"/>
                <w:sz w:val="20"/>
                <w:szCs w:val="20"/>
              </w:rPr>
              <w:t xml:space="preserve">This falls within the overall objective of the AAP: “To strengthen </w:t>
            </w:r>
            <w:smartTag w:uri="urn:schemas-microsoft-com:office:smarttags" w:element="country-region">
              <w:smartTag w:uri="urn:schemas-microsoft-com:office:smarttags" w:element="place">
                <w:r w:rsidRPr="00CC5185">
                  <w:rPr>
                    <w:rFonts w:cs="Arial"/>
                    <w:sz w:val="20"/>
                    <w:szCs w:val="20"/>
                  </w:rPr>
                  <w:t>Kenya</w:t>
                </w:r>
              </w:smartTag>
            </w:smartTag>
            <w:r w:rsidRPr="00CC5185">
              <w:rPr>
                <w:rFonts w:cs="Arial"/>
                <w:sz w:val="20"/>
                <w:szCs w:val="20"/>
              </w:rPr>
              <w:t>’s institutional and systemic capacity and leadership to address climate change risks and opportunities through a national approach to adaptation.”</w:t>
            </w:r>
          </w:p>
          <w:p w:rsidR="004F74F9" w:rsidRPr="00CC5185" w:rsidRDefault="004F74F9" w:rsidP="00CC5185">
            <w:pPr>
              <w:jc w:val="left"/>
              <w:rPr>
                <w:rFonts w:cs="Arial"/>
                <w:sz w:val="20"/>
                <w:szCs w:val="20"/>
              </w:rPr>
            </w:pPr>
          </w:p>
        </w:tc>
      </w:tr>
      <w:tr w:rsidR="004F74F9" w:rsidRPr="00CC5185" w:rsidTr="00CC5185">
        <w:tc>
          <w:tcPr>
            <w:tcW w:w="4264" w:type="dxa"/>
          </w:tcPr>
          <w:p w:rsidR="004F74F9" w:rsidRPr="00CC5185" w:rsidRDefault="004F74F9" w:rsidP="00CC5185">
            <w:pPr>
              <w:jc w:val="left"/>
              <w:rPr>
                <w:rFonts w:cs="Arial"/>
                <w:szCs w:val="22"/>
              </w:rPr>
            </w:pPr>
            <w:r w:rsidRPr="00CC5185">
              <w:rPr>
                <w:rFonts w:cs="Arial"/>
                <w:szCs w:val="22"/>
              </w:rPr>
              <w:t>Capacity building in strategic areas.</w:t>
            </w:r>
          </w:p>
        </w:tc>
        <w:tc>
          <w:tcPr>
            <w:tcW w:w="4265" w:type="dxa"/>
          </w:tcPr>
          <w:p w:rsidR="004F74F9" w:rsidRPr="00CC5185" w:rsidRDefault="004F74F9" w:rsidP="00CC5185">
            <w:pPr>
              <w:jc w:val="left"/>
              <w:rPr>
                <w:rFonts w:cs="Arial"/>
                <w:szCs w:val="22"/>
              </w:rPr>
            </w:pPr>
            <w:r w:rsidRPr="00CC5185">
              <w:rPr>
                <w:rFonts w:cs="Arial"/>
                <w:szCs w:val="22"/>
              </w:rPr>
              <w:t xml:space="preserve">This also falls within the overall objective- see above. </w:t>
            </w:r>
          </w:p>
          <w:p w:rsidR="004F74F9" w:rsidRPr="00CC5185" w:rsidRDefault="004F74F9" w:rsidP="00CC5185">
            <w:pPr>
              <w:jc w:val="left"/>
              <w:rPr>
                <w:rFonts w:cs="Arial"/>
                <w:szCs w:val="22"/>
              </w:rPr>
            </w:pPr>
          </w:p>
          <w:p w:rsidR="004F74F9" w:rsidRPr="00CC5185" w:rsidRDefault="004F74F9" w:rsidP="00CC5185">
            <w:pPr>
              <w:jc w:val="left"/>
              <w:rPr>
                <w:szCs w:val="22"/>
              </w:rPr>
            </w:pPr>
            <w:r w:rsidRPr="00CC5185">
              <w:rPr>
                <w:szCs w:val="22"/>
              </w:rPr>
              <w:t>“AAP will enhance the capacity of the Kenyan Government and key service delivery stakeholders to establish the enabling institutional and policy environment for integrated adaptation action, build capacity for coordinating and leading the planned response…” paragraph 54.</w:t>
            </w:r>
          </w:p>
          <w:p w:rsidR="004F74F9" w:rsidRPr="00CC5185" w:rsidRDefault="004F74F9" w:rsidP="00CC5185">
            <w:pPr>
              <w:jc w:val="left"/>
              <w:rPr>
                <w:szCs w:val="22"/>
              </w:rPr>
            </w:pPr>
          </w:p>
          <w:p w:rsidR="004F74F9" w:rsidRPr="00CC5185" w:rsidRDefault="004F74F9" w:rsidP="00CC5185">
            <w:pPr>
              <w:widowControl w:val="0"/>
              <w:snapToGrid w:val="0"/>
              <w:rPr>
                <w:rFonts w:cs="Arial"/>
                <w:szCs w:val="22"/>
              </w:rPr>
            </w:pPr>
            <w:r w:rsidRPr="00CC5185">
              <w:rPr>
                <w:rFonts w:cs="Arial"/>
                <w:szCs w:val="22"/>
              </w:rPr>
              <w:t>“Activity Result 2.1: Leadership capabilities within government, civil society, academia and research institutions, and private sector identified and supported to collaborate in developing an integrated approach to climate change adaptation.”</w:t>
            </w:r>
          </w:p>
          <w:p w:rsidR="004F74F9" w:rsidRPr="00CC5185" w:rsidRDefault="004F74F9" w:rsidP="00CC5185">
            <w:pPr>
              <w:widowControl w:val="0"/>
              <w:snapToGrid w:val="0"/>
              <w:rPr>
                <w:rFonts w:cs="Arial"/>
                <w:szCs w:val="22"/>
              </w:rPr>
            </w:pPr>
          </w:p>
        </w:tc>
      </w:tr>
      <w:tr w:rsidR="004F74F9" w:rsidRPr="00CC5185" w:rsidTr="00CC5185">
        <w:tc>
          <w:tcPr>
            <w:tcW w:w="4264" w:type="dxa"/>
          </w:tcPr>
          <w:p w:rsidR="004F74F9" w:rsidRPr="00CC5185" w:rsidRDefault="004F74F9" w:rsidP="00CC5185">
            <w:pPr>
              <w:jc w:val="left"/>
              <w:rPr>
                <w:rFonts w:cs="Arial"/>
                <w:szCs w:val="22"/>
              </w:rPr>
            </w:pPr>
            <w:r w:rsidRPr="00CC5185">
              <w:rPr>
                <w:rFonts w:cs="Arial"/>
                <w:szCs w:val="22"/>
              </w:rPr>
              <w:t>Research needs addressed.</w:t>
            </w:r>
          </w:p>
        </w:tc>
        <w:tc>
          <w:tcPr>
            <w:tcW w:w="4265" w:type="dxa"/>
          </w:tcPr>
          <w:p w:rsidR="004F74F9" w:rsidRPr="00CC5185" w:rsidRDefault="004F74F9" w:rsidP="00CC5185">
            <w:pPr>
              <w:jc w:val="left"/>
              <w:rPr>
                <w:rFonts w:cs="Arial"/>
                <w:szCs w:val="22"/>
              </w:rPr>
            </w:pPr>
            <w:r w:rsidRPr="00CC5185">
              <w:rPr>
                <w:rFonts w:cs="Arial"/>
                <w:szCs w:val="22"/>
              </w:rPr>
              <w:t>Activity result 1.2.: Through the Ministries of Gender and Social Development and Environment, commission targeted research on the gender differentiated impacts of climate change on poverty that builds on relevant research currently being undertaken.</w:t>
            </w:r>
          </w:p>
          <w:p w:rsidR="004F74F9" w:rsidRPr="00CC5185" w:rsidRDefault="004F74F9" w:rsidP="00CC5185">
            <w:pPr>
              <w:jc w:val="left"/>
              <w:rPr>
                <w:rFonts w:cs="Arial"/>
                <w:szCs w:val="22"/>
              </w:rPr>
            </w:pPr>
          </w:p>
        </w:tc>
      </w:tr>
      <w:tr w:rsidR="004F74F9" w:rsidRPr="00CC5185" w:rsidTr="00CC5185">
        <w:tc>
          <w:tcPr>
            <w:tcW w:w="4264" w:type="dxa"/>
          </w:tcPr>
          <w:p w:rsidR="004F74F9" w:rsidRPr="00CC5185" w:rsidRDefault="004F74F9" w:rsidP="00CC5185">
            <w:pPr>
              <w:jc w:val="left"/>
              <w:rPr>
                <w:rFonts w:cs="Arial"/>
                <w:szCs w:val="22"/>
              </w:rPr>
            </w:pPr>
            <w:r w:rsidRPr="00CC5185">
              <w:rPr>
                <w:rFonts w:cs="Arial"/>
                <w:szCs w:val="22"/>
              </w:rPr>
              <w:lastRenderedPageBreak/>
              <w:t>Policy, legislation, institutional strengthening.</w:t>
            </w:r>
          </w:p>
        </w:tc>
        <w:tc>
          <w:tcPr>
            <w:tcW w:w="4265" w:type="dxa"/>
          </w:tcPr>
          <w:p w:rsidR="004F74F9" w:rsidRPr="00CC5185" w:rsidRDefault="004F74F9" w:rsidP="00CC5185">
            <w:pPr>
              <w:snapToGrid w:val="0"/>
              <w:rPr>
                <w:rFonts w:cs="Arial"/>
                <w:szCs w:val="22"/>
              </w:rPr>
            </w:pPr>
            <w:r w:rsidRPr="00CC5185">
              <w:rPr>
                <w:rFonts w:cs="Arial"/>
                <w:szCs w:val="22"/>
              </w:rPr>
              <w:t xml:space="preserve">Output 3 focuses on policy and legislation strengthening and output 2 focuses on institutional strengthening. </w:t>
            </w:r>
          </w:p>
          <w:p w:rsidR="004F74F9" w:rsidRPr="00CC5185" w:rsidRDefault="004F74F9" w:rsidP="00CC5185">
            <w:pPr>
              <w:jc w:val="left"/>
              <w:rPr>
                <w:rFonts w:cs="Arial"/>
                <w:szCs w:val="22"/>
              </w:rPr>
            </w:pPr>
          </w:p>
        </w:tc>
      </w:tr>
      <w:tr w:rsidR="004F74F9" w:rsidRPr="00CC5185" w:rsidTr="00CC5185">
        <w:tc>
          <w:tcPr>
            <w:tcW w:w="4264" w:type="dxa"/>
          </w:tcPr>
          <w:p w:rsidR="004F74F9" w:rsidRPr="00CC5185" w:rsidRDefault="004F74F9" w:rsidP="00CC5185">
            <w:pPr>
              <w:jc w:val="left"/>
              <w:rPr>
                <w:rFonts w:cs="Arial"/>
                <w:szCs w:val="22"/>
              </w:rPr>
            </w:pPr>
            <w:r w:rsidRPr="00CC5185">
              <w:rPr>
                <w:rFonts w:cs="Arial"/>
                <w:szCs w:val="22"/>
              </w:rPr>
              <w:t>Framework for M&amp;E of CC</w:t>
            </w:r>
          </w:p>
        </w:tc>
        <w:tc>
          <w:tcPr>
            <w:tcW w:w="4265" w:type="dxa"/>
          </w:tcPr>
          <w:p w:rsidR="004F74F9" w:rsidRPr="00CC5185" w:rsidRDefault="004F74F9" w:rsidP="00CC5185">
            <w:pPr>
              <w:jc w:val="left"/>
              <w:rPr>
                <w:rFonts w:cs="Arial"/>
                <w:szCs w:val="22"/>
              </w:rPr>
            </w:pPr>
            <w:r w:rsidRPr="00CC5185">
              <w:rPr>
                <w:rFonts w:cs="Arial"/>
                <w:szCs w:val="22"/>
              </w:rPr>
              <w:t>Output 5 focuses on M&amp;E.</w:t>
            </w:r>
          </w:p>
          <w:p w:rsidR="004F74F9" w:rsidRPr="00CC5185" w:rsidRDefault="004F74F9" w:rsidP="00CC5185">
            <w:pPr>
              <w:jc w:val="left"/>
              <w:rPr>
                <w:rFonts w:cs="Arial"/>
                <w:szCs w:val="22"/>
              </w:rPr>
            </w:pPr>
          </w:p>
        </w:tc>
      </w:tr>
      <w:tr w:rsidR="004F74F9" w:rsidRPr="00CC5185" w:rsidTr="00CC5185">
        <w:tc>
          <w:tcPr>
            <w:tcW w:w="4264" w:type="dxa"/>
          </w:tcPr>
          <w:p w:rsidR="004F74F9" w:rsidRPr="00CC5185" w:rsidRDefault="004F74F9" w:rsidP="00CC5185">
            <w:pPr>
              <w:jc w:val="left"/>
              <w:rPr>
                <w:rFonts w:cs="Arial"/>
                <w:szCs w:val="22"/>
              </w:rPr>
            </w:pPr>
            <w:r w:rsidRPr="00CC5185">
              <w:rPr>
                <w:rFonts w:cs="Arial"/>
                <w:szCs w:val="22"/>
              </w:rPr>
              <w:t xml:space="preserve">Adaptation measures mentioned include </w:t>
            </w:r>
            <w:r w:rsidRPr="00CC5185">
              <w:rPr>
                <w:rFonts w:cs="Arial"/>
                <w:i/>
                <w:szCs w:val="22"/>
              </w:rPr>
              <w:t>inter alia:</w:t>
            </w:r>
            <w:r w:rsidRPr="00CC5185">
              <w:rPr>
                <w:rFonts w:cs="Arial"/>
                <w:szCs w:val="22"/>
              </w:rPr>
              <w:t xml:space="preserve">: </w:t>
            </w:r>
          </w:p>
          <w:p w:rsidR="004F74F9" w:rsidRPr="00CC5185" w:rsidRDefault="004F74F9" w:rsidP="00CC5185">
            <w:pPr>
              <w:jc w:val="left"/>
              <w:rPr>
                <w:rFonts w:cs="Arial"/>
                <w:szCs w:val="22"/>
              </w:rPr>
            </w:pPr>
            <w:r w:rsidRPr="00CC5185">
              <w:rPr>
                <w:rFonts w:cs="Arial"/>
                <w:szCs w:val="22"/>
              </w:rPr>
              <w:t>Drought tolerant crops, animal breeds;</w:t>
            </w:r>
          </w:p>
          <w:p w:rsidR="004F74F9" w:rsidRPr="00CC5185" w:rsidRDefault="004F74F9" w:rsidP="00CC5185">
            <w:pPr>
              <w:jc w:val="left"/>
              <w:rPr>
                <w:rFonts w:cs="Arial"/>
                <w:szCs w:val="22"/>
              </w:rPr>
            </w:pPr>
            <w:r w:rsidRPr="00CC5185">
              <w:rPr>
                <w:rFonts w:cs="Arial"/>
                <w:szCs w:val="22"/>
              </w:rPr>
              <w:t>Water recycling;</w:t>
            </w:r>
          </w:p>
          <w:p w:rsidR="004F74F9" w:rsidRPr="00CC5185" w:rsidRDefault="004F74F9" w:rsidP="00CC5185">
            <w:pPr>
              <w:jc w:val="left"/>
              <w:rPr>
                <w:rFonts w:cs="Arial"/>
                <w:szCs w:val="22"/>
              </w:rPr>
            </w:pPr>
            <w:r w:rsidRPr="00CC5185">
              <w:rPr>
                <w:rFonts w:cs="Arial"/>
                <w:szCs w:val="22"/>
              </w:rPr>
              <w:t>Carbon markets;</w:t>
            </w:r>
          </w:p>
          <w:p w:rsidR="004F74F9" w:rsidRPr="00CC5185" w:rsidRDefault="004F74F9" w:rsidP="00CC5185">
            <w:pPr>
              <w:jc w:val="left"/>
              <w:rPr>
                <w:rFonts w:cs="Arial"/>
                <w:szCs w:val="22"/>
              </w:rPr>
            </w:pPr>
            <w:r w:rsidRPr="00CC5185">
              <w:rPr>
                <w:rFonts w:cs="Arial"/>
                <w:szCs w:val="22"/>
              </w:rPr>
              <w:t>Communication strategy.</w:t>
            </w:r>
          </w:p>
        </w:tc>
        <w:tc>
          <w:tcPr>
            <w:tcW w:w="4265" w:type="dxa"/>
          </w:tcPr>
          <w:p w:rsidR="004F74F9" w:rsidRPr="00CC5185" w:rsidRDefault="004F74F9" w:rsidP="00CC5185">
            <w:pPr>
              <w:jc w:val="left"/>
              <w:rPr>
                <w:rFonts w:cs="Arial"/>
                <w:szCs w:val="22"/>
              </w:rPr>
            </w:pPr>
            <w:r w:rsidRPr="00CC5185">
              <w:rPr>
                <w:rFonts w:cs="Arial"/>
                <w:szCs w:val="22"/>
              </w:rPr>
              <w:t>Similar measures are mentioned throughout the AAP. E.g. “Most farmers also lack relevant weather forecast data and information that would assist them to reduce their losses and/or to diversify to more suitable crops, such as drought resistant crops during the dry periods and the slow-maturing varieties when the conditions are wetter than normal.” Paragraph 2.</w:t>
            </w:r>
          </w:p>
          <w:p w:rsidR="004F74F9" w:rsidRPr="00CC5185" w:rsidRDefault="004F74F9" w:rsidP="00CC5185">
            <w:pPr>
              <w:jc w:val="left"/>
              <w:rPr>
                <w:rFonts w:cs="Arial"/>
                <w:szCs w:val="22"/>
              </w:rPr>
            </w:pPr>
          </w:p>
        </w:tc>
      </w:tr>
    </w:tbl>
    <w:p w:rsidR="004F74F9" w:rsidRPr="002D6478" w:rsidRDefault="004F74F9" w:rsidP="00157D7E">
      <w:pPr>
        <w:rPr>
          <w:rFonts w:cs="Arial"/>
          <w:szCs w:val="22"/>
        </w:rPr>
      </w:pPr>
    </w:p>
    <w:p w:rsidR="00203AC0" w:rsidRPr="002D6478" w:rsidRDefault="00203AC0" w:rsidP="00203AC0">
      <w:pPr>
        <w:rPr>
          <w:rFonts w:cs="Arial"/>
          <w:szCs w:val="22"/>
        </w:rPr>
      </w:pPr>
    </w:p>
    <w:p w:rsidR="00FC4072" w:rsidRPr="002D6478" w:rsidRDefault="002D3485" w:rsidP="00E92923">
      <w:pPr>
        <w:numPr>
          <w:ilvl w:val="0"/>
          <w:numId w:val="28"/>
        </w:numPr>
        <w:rPr>
          <w:rFonts w:cs="Arial"/>
          <w:strike/>
          <w:szCs w:val="22"/>
        </w:rPr>
      </w:pPr>
      <w:r w:rsidRPr="002D6478">
        <w:rPr>
          <w:rFonts w:cs="Arial"/>
          <w:szCs w:val="22"/>
        </w:rPr>
        <w:t>Technical support</w:t>
      </w:r>
      <w:r w:rsidR="00415ECE" w:rsidRPr="002D6478">
        <w:rPr>
          <w:rFonts w:cs="Arial"/>
          <w:szCs w:val="22"/>
        </w:rPr>
        <w:t xml:space="preserve"> and </w:t>
      </w:r>
      <w:r w:rsidR="00D34A28" w:rsidRPr="002D6478">
        <w:rPr>
          <w:rFonts w:cs="Arial"/>
          <w:szCs w:val="22"/>
        </w:rPr>
        <w:t>capacity</w:t>
      </w:r>
      <w:r w:rsidR="00415ECE" w:rsidRPr="002D6478">
        <w:rPr>
          <w:rFonts w:cs="Arial"/>
          <w:szCs w:val="22"/>
        </w:rPr>
        <w:t xml:space="preserve"> development</w:t>
      </w:r>
      <w:r w:rsidRPr="002D6478">
        <w:rPr>
          <w:rFonts w:cs="Arial"/>
          <w:szCs w:val="22"/>
        </w:rPr>
        <w:t xml:space="preserve"> </w:t>
      </w:r>
      <w:r w:rsidR="00FC4072" w:rsidRPr="002D6478">
        <w:rPr>
          <w:rFonts w:cs="Arial"/>
          <w:szCs w:val="22"/>
        </w:rPr>
        <w:t xml:space="preserve">will be provided to national stakeholders at the local and national levels to identify </w:t>
      </w:r>
      <w:r w:rsidR="00143685" w:rsidRPr="002D6478">
        <w:rPr>
          <w:rFonts w:cs="Arial"/>
          <w:szCs w:val="22"/>
        </w:rPr>
        <w:t xml:space="preserve">appropriate adaptation interventions </w:t>
      </w:r>
      <w:smartTag w:uri="isiresearchsoft-com/cwyw" w:element="citation">
        <w:r w:rsidR="00143685" w:rsidRPr="002D6478">
          <w:rPr>
            <w:rFonts w:cs="Arial"/>
            <w:szCs w:val="22"/>
          </w:rPr>
          <w:t>(existing as well as new)</w:t>
        </w:r>
      </w:smartTag>
      <w:r w:rsidR="00FC4072" w:rsidRPr="002D6478">
        <w:rPr>
          <w:rFonts w:cs="Arial"/>
          <w:szCs w:val="22"/>
        </w:rPr>
        <w:t xml:space="preserve"> and </w:t>
      </w:r>
      <w:r w:rsidRPr="002D6478">
        <w:rPr>
          <w:rFonts w:cs="Arial"/>
          <w:szCs w:val="22"/>
        </w:rPr>
        <w:t xml:space="preserve">information </w:t>
      </w:r>
      <w:r w:rsidR="00FC4072" w:rsidRPr="002D6478">
        <w:rPr>
          <w:rFonts w:cs="Arial"/>
          <w:szCs w:val="22"/>
        </w:rPr>
        <w:t>needs so as to strengthen the</w:t>
      </w:r>
      <w:r w:rsidRPr="002D6478">
        <w:rPr>
          <w:rFonts w:cs="Arial"/>
          <w:szCs w:val="22"/>
        </w:rPr>
        <w:t xml:space="preserve"> contribution of key sectors to the</w:t>
      </w:r>
      <w:r w:rsidR="00FC4072" w:rsidRPr="002D6478">
        <w:rPr>
          <w:rFonts w:cs="Arial"/>
          <w:szCs w:val="22"/>
        </w:rPr>
        <w:t xml:space="preserve"> </w:t>
      </w:r>
      <w:r w:rsidR="00E00267" w:rsidRPr="002D6478">
        <w:rPr>
          <w:rFonts w:cs="Arial"/>
          <w:szCs w:val="22"/>
        </w:rPr>
        <w:t xml:space="preserve">implementation of </w:t>
      </w:r>
      <w:r w:rsidRPr="002D6478">
        <w:rPr>
          <w:rFonts w:cs="Arial"/>
          <w:szCs w:val="22"/>
        </w:rPr>
        <w:t xml:space="preserve">the </w:t>
      </w:r>
      <w:r w:rsidR="006F4B31" w:rsidRPr="002D6478">
        <w:rPr>
          <w:rFonts w:cs="Arial"/>
          <w:szCs w:val="22"/>
        </w:rPr>
        <w:t>KCCRS</w:t>
      </w:r>
      <w:r w:rsidR="00E00267" w:rsidRPr="002D6478">
        <w:rPr>
          <w:rFonts w:cs="Arial"/>
          <w:szCs w:val="22"/>
        </w:rPr>
        <w:t>.</w:t>
      </w:r>
      <w:r w:rsidR="00FC4072" w:rsidRPr="002D6478">
        <w:rPr>
          <w:rFonts w:cs="Arial"/>
          <w:szCs w:val="22"/>
        </w:rPr>
        <w:t xml:space="preserve"> Meetings of the National Climate Change Activities Coordination Committee </w:t>
      </w:r>
      <w:smartTag w:uri="isiresearchsoft-com/cwyw" w:element="citation">
        <w:r w:rsidR="00FC4072" w:rsidRPr="002D6478">
          <w:rPr>
            <w:rFonts w:cs="Arial"/>
            <w:szCs w:val="22"/>
          </w:rPr>
          <w:t>(NCCACC)</w:t>
        </w:r>
      </w:smartTag>
      <w:r w:rsidR="00FC4072" w:rsidRPr="002D6478">
        <w:rPr>
          <w:rFonts w:cs="Arial"/>
          <w:szCs w:val="22"/>
        </w:rPr>
        <w:t xml:space="preserve"> will be supported for </w:t>
      </w:r>
      <w:r w:rsidR="00D34A28" w:rsidRPr="002D6478">
        <w:rPr>
          <w:rFonts w:cs="Arial"/>
          <w:szCs w:val="22"/>
        </w:rPr>
        <w:t xml:space="preserve">its institutional strengthening and to enable </w:t>
      </w:r>
      <w:r w:rsidR="00FC4072" w:rsidRPr="002D6478">
        <w:rPr>
          <w:rFonts w:cs="Arial"/>
          <w:szCs w:val="22"/>
        </w:rPr>
        <w:t xml:space="preserve">members to identify critical </w:t>
      </w:r>
      <w:r w:rsidR="00D34A28" w:rsidRPr="002D6478">
        <w:rPr>
          <w:rFonts w:cs="Arial"/>
          <w:szCs w:val="22"/>
        </w:rPr>
        <w:t>adaptation interventions</w:t>
      </w:r>
      <w:r w:rsidR="004F74F9" w:rsidRPr="002D6478">
        <w:rPr>
          <w:rFonts w:cs="Arial"/>
          <w:szCs w:val="22"/>
        </w:rPr>
        <w:t>.</w:t>
      </w:r>
      <w:r w:rsidR="00D34A28" w:rsidRPr="002D6478">
        <w:rPr>
          <w:rFonts w:cs="Arial"/>
          <w:szCs w:val="22"/>
        </w:rPr>
        <w:t xml:space="preserve"> </w:t>
      </w:r>
      <w:r w:rsidRPr="002D6478">
        <w:rPr>
          <w:rFonts w:cs="Arial"/>
          <w:szCs w:val="22"/>
        </w:rPr>
        <w:t>This process will open the ‘policy space’ within priority Ministries for climate change and adaptation needs, such that commitments can be built into sector plans that will support the multi-sector acti</w:t>
      </w:r>
      <w:r w:rsidR="00125718" w:rsidRPr="002D6478">
        <w:rPr>
          <w:rFonts w:cs="Arial"/>
          <w:szCs w:val="22"/>
        </w:rPr>
        <w:t>o</w:t>
      </w:r>
      <w:r w:rsidRPr="002D6478">
        <w:rPr>
          <w:rFonts w:cs="Arial"/>
          <w:szCs w:val="22"/>
        </w:rPr>
        <w:t xml:space="preserve">ns of the </w:t>
      </w:r>
      <w:r w:rsidR="00125718" w:rsidRPr="002D6478">
        <w:rPr>
          <w:rFonts w:cs="Arial"/>
          <w:szCs w:val="22"/>
        </w:rPr>
        <w:t>KCCRS</w:t>
      </w:r>
      <w:r w:rsidRPr="002D6478">
        <w:rPr>
          <w:rFonts w:cs="Arial"/>
          <w:szCs w:val="22"/>
        </w:rPr>
        <w:t>.</w:t>
      </w:r>
      <w:r w:rsidR="008C1649" w:rsidRPr="002D6478">
        <w:rPr>
          <w:rFonts w:cs="Arial"/>
          <w:szCs w:val="22"/>
        </w:rPr>
        <w:t xml:space="preserve">  AAP co-financing support may be provided to KACCAL to support effective adaptation planning as requried.</w:t>
      </w:r>
    </w:p>
    <w:p w:rsidR="00FC4072" w:rsidRPr="002D6478" w:rsidRDefault="00FC4072" w:rsidP="00FC4072">
      <w:pPr>
        <w:rPr>
          <w:rFonts w:cs="Arial"/>
          <w:szCs w:val="22"/>
        </w:rPr>
      </w:pPr>
    </w:p>
    <w:p w:rsidR="00FC4072" w:rsidRPr="002D6478" w:rsidRDefault="00143685" w:rsidP="00E92923">
      <w:pPr>
        <w:numPr>
          <w:ilvl w:val="0"/>
          <w:numId w:val="28"/>
        </w:numPr>
        <w:rPr>
          <w:rFonts w:cs="Arial"/>
          <w:szCs w:val="22"/>
        </w:rPr>
      </w:pPr>
      <w:r w:rsidRPr="002D6478">
        <w:rPr>
          <w:rFonts w:cs="Arial"/>
          <w:szCs w:val="22"/>
        </w:rPr>
        <w:t>Gender mainstreaming</w:t>
      </w:r>
      <w:r w:rsidR="00FC4072" w:rsidRPr="002D6478">
        <w:rPr>
          <w:rFonts w:cs="Arial"/>
          <w:szCs w:val="22"/>
        </w:rPr>
        <w:t xml:space="preserve"> will be supported </w:t>
      </w:r>
      <w:r w:rsidR="002D3485" w:rsidRPr="002D6478">
        <w:rPr>
          <w:rFonts w:cs="Arial"/>
          <w:szCs w:val="22"/>
        </w:rPr>
        <w:t xml:space="preserve">with </w:t>
      </w:r>
      <w:r w:rsidRPr="002D6478">
        <w:rPr>
          <w:rFonts w:cs="Arial"/>
          <w:szCs w:val="22"/>
        </w:rPr>
        <w:t xml:space="preserve">a focus on </w:t>
      </w:r>
      <w:r w:rsidR="002D3485" w:rsidRPr="002D6478">
        <w:rPr>
          <w:rFonts w:cs="Arial"/>
          <w:szCs w:val="22"/>
        </w:rPr>
        <w:t xml:space="preserve">relevant research expertise </w:t>
      </w:r>
      <w:r w:rsidR="00FC4072" w:rsidRPr="002D6478">
        <w:rPr>
          <w:rFonts w:cs="Arial"/>
          <w:szCs w:val="22"/>
        </w:rPr>
        <w:t>to</w:t>
      </w:r>
      <w:r w:rsidR="00415ECE" w:rsidRPr="002D6478">
        <w:rPr>
          <w:rFonts w:cs="Arial"/>
          <w:szCs w:val="22"/>
        </w:rPr>
        <w:t>: i)</w:t>
      </w:r>
      <w:r w:rsidR="00FC4072" w:rsidRPr="002D6478">
        <w:rPr>
          <w:rFonts w:cs="Arial"/>
          <w:szCs w:val="22"/>
        </w:rPr>
        <w:t xml:space="preserve"> conduct targeted needs assessments</w:t>
      </w:r>
      <w:r w:rsidR="00415ECE" w:rsidRPr="002D6478">
        <w:rPr>
          <w:rFonts w:cs="Arial"/>
          <w:szCs w:val="22"/>
        </w:rPr>
        <w:t>; ii)</w:t>
      </w:r>
      <w:r w:rsidR="00FC4072" w:rsidRPr="002D6478">
        <w:rPr>
          <w:rFonts w:cs="Arial"/>
          <w:szCs w:val="22"/>
        </w:rPr>
        <w:t xml:space="preserve"> identify </w:t>
      </w:r>
      <w:r w:rsidR="00976D4C" w:rsidRPr="002D6478">
        <w:rPr>
          <w:rFonts w:cs="Arial"/>
          <w:szCs w:val="22"/>
        </w:rPr>
        <w:t xml:space="preserve">gender </w:t>
      </w:r>
      <w:r w:rsidR="00FC4072" w:rsidRPr="002D6478">
        <w:rPr>
          <w:rFonts w:cs="Arial"/>
          <w:szCs w:val="22"/>
        </w:rPr>
        <w:t>issues</w:t>
      </w:r>
      <w:r w:rsidR="00415ECE" w:rsidRPr="002D6478">
        <w:rPr>
          <w:rFonts w:cs="Arial"/>
          <w:szCs w:val="22"/>
        </w:rPr>
        <w:t>;</w:t>
      </w:r>
      <w:r w:rsidR="00FC4072" w:rsidRPr="002D6478">
        <w:rPr>
          <w:rFonts w:cs="Arial"/>
          <w:szCs w:val="22"/>
        </w:rPr>
        <w:t xml:space="preserve"> and </w:t>
      </w:r>
      <w:r w:rsidR="00415ECE" w:rsidRPr="002D6478">
        <w:rPr>
          <w:rFonts w:cs="Arial"/>
          <w:szCs w:val="22"/>
        </w:rPr>
        <w:t xml:space="preserve">iii) </w:t>
      </w:r>
      <w:r w:rsidR="00FC4072" w:rsidRPr="002D6478">
        <w:rPr>
          <w:rFonts w:cs="Arial"/>
          <w:szCs w:val="22"/>
        </w:rPr>
        <w:t xml:space="preserve">make recommendations on how gender should be mainstreamed into the </w:t>
      </w:r>
      <w:r w:rsidRPr="002D6478">
        <w:rPr>
          <w:rFonts w:cs="Arial"/>
          <w:szCs w:val="22"/>
        </w:rPr>
        <w:t xml:space="preserve">implementation of the </w:t>
      </w:r>
      <w:r w:rsidR="00415ECE" w:rsidRPr="002D6478">
        <w:rPr>
          <w:rFonts w:cs="Arial"/>
          <w:szCs w:val="22"/>
        </w:rPr>
        <w:t xml:space="preserve">KCCRS </w:t>
      </w:r>
      <w:r w:rsidR="00976D4C" w:rsidRPr="002D6478">
        <w:rPr>
          <w:rFonts w:cs="Arial"/>
          <w:szCs w:val="22"/>
        </w:rPr>
        <w:t>as well as</w:t>
      </w:r>
      <w:r w:rsidR="00FC4072" w:rsidRPr="002D6478">
        <w:rPr>
          <w:rFonts w:cs="Arial"/>
          <w:szCs w:val="22"/>
        </w:rPr>
        <w:t xml:space="preserve"> </w:t>
      </w:r>
      <w:r w:rsidR="002D3485" w:rsidRPr="002D6478">
        <w:rPr>
          <w:rFonts w:cs="Arial"/>
          <w:szCs w:val="22"/>
        </w:rPr>
        <w:t xml:space="preserve">the climate proofing of </w:t>
      </w:r>
      <w:r w:rsidR="00FC4072" w:rsidRPr="002D6478">
        <w:rPr>
          <w:rFonts w:cs="Arial"/>
          <w:szCs w:val="22"/>
        </w:rPr>
        <w:t>Vision 2030 and the Strategic Plans of priority Ministries.</w:t>
      </w:r>
      <w:r w:rsidR="00E63E0F" w:rsidRPr="002D6478">
        <w:rPr>
          <w:rFonts w:cs="Arial"/>
          <w:szCs w:val="22"/>
        </w:rPr>
        <w:t xml:space="preserve"> The need for special training programmes will be assessed as part of this. </w:t>
      </w:r>
    </w:p>
    <w:p w:rsidR="00FC4072" w:rsidRPr="002D6478" w:rsidRDefault="00FC4072" w:rsidP="00FC4072">
      <w:pPr>
        <w:rPr>
          <w:rFonts w:cs="Arial"/>
          <w:szCs w:val="22"/>
        </w:rPr>
      </w:pPr>
    </w:p>
    <w:p w:rsidR="0046538E" w:rsidRPr="002D6478" w:rsidRDefault="003F0CD0" w:rsidP="00E92923">
      <w:pPr>
        <w:numPr>
          <w:ilvl w:val="0"/>
          <w:numId w:val="28"/>
        </w:numPr>
        <w:rPr>
          <w:rFonts w:cs="Arial"/>
          <w:szCs w:val="22"/>
        </w:rPr>
      </w:pPr>
      <w:r w:rsidRPr="002D6478">
        <w:rPr>
          <w:rFonts w:cs="Arial"/>
          <w:szCs w:val="22"/>
        </w:rPr>
        <w:t xml:space="preserve">UNDP expertise </w:t>
      </w:r>
      <w:r w:rsidR="0046538E" w:rsidRPr="002D6478">
        <w:rPr>
          <w:rFonts w:cs="Arial"/>
          <w:szCs w:val="22"/>
        </w:rPr>
        <w:t xml:space="preserve">and experience of supporting the establishment of an </w:t>
      </w:r>
      <w:r w:rsidR="0046538E" w:rsidRPr="002D6478">
        <w:t xml:space="preserve">enabling environment for climate change and environmental sustainability will be valuable in supporting the delivery of this output. </w:t>
      </w:r>
    </w:p>
    <w:p w:rsidR="002D3485" w:rsidRPr="002D6478" w:rsidRDefault="002D3485" w:rsidP="00FC4072">
      <w:pPr>
        <w:rPr>
          <w:rFonts w:cs="Arial"/>
          <w:szCs w:val="22"/>
        </w:rPr>
      </w:pPr>
    </w:p>
    <w:p w:rsidR="00FC4072" w:rsidRPr="002D6478" w:rsidRDefault="00FC4072" w:rsidP="00A47EF1">
      <w:pPr>
        <w:snapToGrid w:val="0"/>
        <w:spacing w:after="120"/>
        <w:rPr>
          <w:rFonts w:cs="Arial"/>
          <w:b/>
          <w:szCs w:val="22"/>
        </w:rPr>
      </w:pPr>
      <w:r w:rsidRPr="002D6478">
        <w:rPr>
          <w:rFonts w:cs="Arial"/>
          <w:b/>
          <w:szCs w:val="22"/>
        </w:rPr>
        <w:t>Leadership capacities and institutional frameworks to manage climate change risks and opportunities in an integrated manner at the local and national levels strengthened</w:t>
      </w:r>
    </w:p>
    <w:p w:rsidR="00FC4072" w:rsidRPr="002D6478" w:rsidRDefault="00FC4072" w:rsidP="00E92923">
      <w:pPr>
        <w:numPr>
          <w:ilvl w:val="0"/>
          <w:numId w:val="28"/>
        </w:numPr>
        <w:rPr>
          <w:rFonts w:cs="Arial"/>
          <w:szCs w:val="22"/>
        </w:rPr>
      </w:pPr>
      <w:r w:rsidRPr="002D6478">
        <w:rPr>
          <w:rFonts w:cs="Arial"/>
          <w:szCs w:val="22"/>
        </w:rPr>
        <w:t xml:space="preserve">The </w:t>
      </w:r>
      <w:r w:rsidR="002D3485" w:rsidRPr="002D6478">
        <w:rPr>
          <w:rFonts w:cs="Arial"/>
          <w:szCs w:val="22"/>
        </w:rPr>
        <w:t xml:space="preserve">NCCACC needs secretariat support to act as an effective cross-sectoral coordinating institution. </w:t>
      </w:r>
      <w:r w:rsidRPr="002D6478">
        <w:rPr>
          <w:rFonts w:cs="Arial"/>
          <w:szCs w:val="22"/>
        </w:rPr>
        <w:t xml:space="preserve">AAP will </w:t>
      </w:r>
      <w:r w:rsidR="002D3485" w:rsidRPr="002D6478">
        <w:rPr>
          <w:rFonts w:cs="Arial"/>
          <w:szCs w:val="22"/>
        </w:rPr>
        <w:t xml:space="preserve">technically support </w:t>
      </w:r>
      <w:r w:rsidRPr="002D6478">
        <w:rPr>
          <w:rFonts w:cs="Arial"/>
          <w:szCs w:val="22"/>
        </w:rPr>
        <w:t xml:space="preserve">sessions of the NCCACC during which leadership capabilities will be identified </w:t>
      </w:r>
      <w:smartTag w:uri="isiresearchsoft-com/cwyw" w:element="citation">
        <w:r w:rsidR="002D3485" w:rsidRPr="002D6478">
          <w:rPr>
            <w:rFonts w:cs="Arial"/>
            <w:szCs w:val="22"/>
          </w:rPr>
          <w:t>(</w:t>
        </w:r>
        <w:r w:rsidRPr="002D6478">
          <w:rPr>
            <w:rFonts w:cs="Arial"/>
            <w:szCs w:val="22"/>
          </w:rPr>
          <w:t>within gove</w:t>
        </w:r>
        <w:r w:rsidR="002D3485" w:rsidRPr="002D6478">
          <w:rPr>
            <w:rFonts w:cs="Arial"/>
            <w:szCs w:val="22"/>
          </w:rPr>
          <w:t xml:space="preserve">rnment, civil society, academia &amp; </w:t>
        </w:r>
        <w:r w:rsidRPr="002D6478">
          <w:rPr>
            <w:rFonts w:cs="Arial"/>
            <w:szCs w:val="22"/>
          </w:rPr>
          <w:t>research institutions and the private sector</w:t>
        </w:r>
        <w:r w:rsidR="002D3485" w:rsidRPr="002D6478">
          <w:rPr>
            <w:rFonts w:cs="Arial"/>
            <w:szCs w:val="22"/>
          </w:rPr>
          <w:t>)</w:t>
        </w:r>
      </w:smartTag>
      <w:r w:rsidR="002D3485" w:rsidRPr="002D6478">
        <w:rPr>
          <w:rFonts w:cs="Arial"/>
          <w:szCs w:val="22"/>
        </w:rPr>
        <w:t xml:space="preserve"> </w:t>
      </w:r>
      <w:r w:rsidRPr="002D6478">
        <w:rPr>
          <w:rFonts w:cs="Arial"/>
          <w:szCs w:val="22"/>
        </w:rPr>
        <w:t xml:space="preserve">and supported to </w:t>
      </w:r>
      <w:r w:rsidR="002D3485" w:rsidRPr="002D6478">
        <w:rPr>
          <w:rFonts w:cs="Arial"/>
          <w:szCs w:val="22"/>
        </w:rPr>
        <w:t xml:space="preserve">build </w:t>
      </w:r>
      <w:r w:rsidR="002D3485" w:rsidRPr="002D6478">
        <w:rPr>
          <w:rFonts w:cs="Arial"/>
          <w:szCs w:val="22"/>
        </w:rPr>
        <w:lastRenderedPageBreak/>
        <w:t>collaboration</w:t>
      </w:r>
      <w:r w:rsidRPr="002D6478">
        <w:rPr>
          <w:rFonts w:cs="Arial"/>
          <w:szCs w:val="22"/>
        </w:rPr>
        <w:t xml:space="preserve"> in developing integrated approach</w:t>
      </w:r>
      <w:r w:rsidR="002D3485" w:rsidRPr="002D6478">
        <w:rPr>
          <w:rFonts w:cs="Arial"/>
          <w:szCs w:val="22"/>
        </w:rPr>
        <w:t>es</w:t>
      </w:r>
      <w:r w:rsidRPr="002D6478">
        <w:rPr>
          <w:rFonts w:cs="Arial"/>
          <w:szCs w:val="22"/>
        </w:rPr>
        <w:t xml:space="preserve"> to climate change adaptation. </w:t>
      </w:r>
      <w:r w:rsidR="002D3485" w:rsidRPr="002D6478">
        <w:rPr>
          <w:rFonts w:cs="Arial"/>
          <w:szCs w:val="22"/>
        </w:rPr>
        <w:t xml:space="preserve">The AAP will use </w:t>
      </w:r>
      <w:r w:rsidRPr="002D6478">
        <w:rPr>
          <w:rFonts w:cs="Arial"/>
          <w:szCs w:val="22"/>
        </w:rPr>
        <w:t xml:space="preserve">existing forums of stakeholders in government, civil society and the private sector </w:t>
      </w:r>
      <w:smartTag w:uri="isiresearchsoft-com/cwyw" w:element="citation">
        <w:r w:rsidR="002D3485" w:rsidRPr="002D6478">
          <w:rPr>
            <w:rFonts w:cs="Arial"/>
            <w:szCs w:val="22"/>
          </w:rPr>
          <w:t>(</w:t>
        </w:r>
        <w:r w:rsidRPr="002D6478">
          <w:rPr>
            <w:rFonts w:cs="Arial"/>
            <w:szCs w:val="22"/>
          </w:rPr>
          <w:t>such as the NCCACC, the Kenya CSO Climate Change Working Group (KCCWG)</w:t>
        </w:r>
      </w:smartTag>
      <w:r w:rsidRPr="002D6478">
        <w:rPr>
          <w:rFonts w:cs="Arial"/>
          <w:szCs w:val="22"/>
        </w:rPr>
        <w:t xml:space="preserve"> and the Kenya Private Sector Alliance </w:t>
      </w:r>
      <w:smartTag w:uri="isiresearchsoft-com/cwyw" w:element="citation">
        <w:r w:rsidRPr="002D6478">
          <w:rPr>
            <w:rFonts w:cs="Arial"/>
            <w:szCs w:val="22"/>
          </w:rPr>
          <w:t>(</w:t>
        </w:r>
        <w:smartTag w:uri="urn:schemas-microsoft-com:office:smarttags" w:element="stockticker">
          <w:r w:rsidRPr="002D6478">
            <w:rPr>
              <w:rFonts w:cs="Arial"/>
              <w:szCs w:val="22"/>
            </w:rPr>
            <w:t>KEP</w:t>
          </w:r>
        </w:smartTag>
        <w:r w:rsidRPr="002D6478">
          <w:rPr>
            <w:rFonts w:cs="Arial"/>
            <w:szCs w:val="22"/>
          </w:rPr>
          <w:t>SA)</w:t>
        </w:r>
      </w:smartTag>
      <w:r w:rsidR="002D3485" w:rsidRPr="002D6478">
        <w:rPr>
          <w:rFonts w:cs="Arial"/>
          <w:szCs w:val="22"/>
        </w:rPr>
        <w:t>) to share learning and facilitate evaluation of adaptation responses with a view to larger scale application</w:t>
      </w:r>
      <w:r w:rsidRPr="002D6478">
        <w:rPr>
          <w:rFonts w:cs="Arial"/>
          <w:szCs w:val="22"/>
        </w:rPr>
        <w:t>.</w:t>
      </w:r>
    </w:p>
    <w:p w:rsidR="00FC4072" w:rsidRPr="002D6478" w:rsidRDefault="00FC4072" w:rsidP="00FC4072">
      <w:pPr>
        <w:rPr>
          <w:rFonts w:cs="Arial"/>
          <w:szCs w:val="22"/>
        </w:rPr>
      </w:pPr>
    </w:p>
    <w:p w:rsidR="00FC4072" w:rsidRPr="002D6478" w:rsidRDefault="00FC4072" w:rsidP="00E92923">
      <w:pPr>
        <w:numPr>
          <w:ilvl w:val="0"/>
          <w:numId w:val="28"/>
        </w:numPr>
        <w:rPr>
          <w:rFonts w:cs="Arial"/>
          <w:szCs w:val="22"/>
        </w:rPr>
      </w:pPr>
      <w:r w:rsidRPr="002D6478">
        <w:rPr>
          <w:rFonts w:cs="Arial"/>
          <w:szCs w:val="22"/>
        </w:rPr>
        <w:t xml:space="preserve">Technical </w:t>
      </w:r>
      <w:r w:rsidR="002D3485" w:rsidRPr="002D6478">
        <w:rPr>
          <w:rFonts w:cs="Arial"/>
          <w:szCs w:val="22"/>
        </w:rPr>
        <w:t xml:space="preserve">advice </w:t>
      </w:r>
      <w:r w:rsidR="004357D6" w:rsidRPr="002D6478">
        <w:rPr>
          <w:rFonts w:cs="Arial"/>
          <w:szCs w:val="22"/>
        </w:rPr>
        <w:t xml:space="preserve">will be provided </w:t>
      </w:r>
      <w:r w:rsidR="002D3485" w:rsidRPr="002D6478">
        <w:rPr>
          <w:rFonts w:cs="Arial"/>
          <w:szCs w:val="22"/>
        </w:rPr>
        <w:t xml:space="preserve">on the use of planning and </w:t>
      </w:r>
      <w:r w:rsidR="004357D6" w:rsidRPr="002D6478">
        <w:rPr>
          <w:rFonts w:cs="Arial"/>
          <w:szCs w:val="22"/>
        </w:rPr>
        <w:t>monitoring</w:t>
      </w:r>
      <w:r w:rsidR="002D3485" w:rsidRPr="002D6478">
        <w:rPr>
          <w:rFonts w:cs="Arial"/>
          <w:szCs w:val="22"/>
        </w:rPr>
        <w:t xml:space="preserve"> tools for adaptation</w:t>
      </w:r>
      <w:r w:rsidR="004357D6" w:rsidRPr="002D6478">
        <w:rPr>
          <w:rFonts w:cs="Arial"/>
          <w:szCs w:val="22"/>
        </w:rPr>
        <w:t xml:space="preserve"> that </w:t>
      </w:r>
      <w:r w:rsidRPr="002D6478">
        <w:rPr>
          <w:rFonts w:cs="Arial"/>
          <w:szCs w:val="22"/>
        </w:rPr>
        <w:t xml:space="preserve">enhance gender responsive climate change adaptation at the national and local levels. </w:t>
      </w:r>
      <w:r w:rsidR="004357D6" w:rsidRPr="002D6478">
        <w:rPr>
          <w:rFonts w:cs="Arial"/>
          <w:szCs w:val="22"/>
        </w:rPr>
        <w:t xml:space="preserve">To build the capacity and knowledge of the </w:t>
      </w:r>
      <w:r w:rsidRPr="002D6478">
        <w:rPr>
          <w:rFonts w:cs="Arial"/>
          <w:szCs w:val="22"/>
        </w:rPr>
        <w:t xml:space="preserve">NCCACC </w:t>
      </w:r>
      <w:r w:rsidR="004357D6" w:rsidRPr="002D6478">
        <w:rPr>
          <w:rFonts w:cs="Arial"/>
          <w:szCs w:val="22"/>
        </w:rPr>
        <w:t xml:space="preserve">as a coordinating committee, it </w:t>
      </w:r>
      <w:r w:rsidRPr="002D6478">
        <w:rPr>
          <w:rFonts w:cs="Arial"/>
          <w:szCs w:val="22"/>
        </w:rPr>
        <w:t xml:space="preserve">will be supported to collaborate with programmes that support community level initiatives, such as the Arid Lands Resource Management Programme </w:t>
      </w:r>
      <w:smartTag w:uri="isiresearchsoft-com/cwyw" w:element="citation">
        <w:r w:rsidRPr="002D6478">
          <w:rPr>
            <w:rFonts w:cs="Arial"/>
            <w:szCs w:val="22"/>
          </w:rPr>
          <w:t>(ALRMP)</w:t>
        </w:r>
      </w:smartTag>
      <w:r w:rsidRPr="002D6478">
        <w:rPr>
          <w:rFonts w:cs="Arial"/>
          <w:szCs w:val="22"/>
        </w:rPr>
        <w:t>, the Community Development Trust Fund and the UNDP/GEF Small Grants Programme. Joint field visits will be organized and facilitated for members of various ministries, field practitioners and local communities to develop and apply tools to promote adaptation that is gender responsive. Through the AAP the three UN agencies, UNDP, WFP and UNIDO, will provide technical support to the national and local level stakeholders in their respective areas of competency in support of enhancing adaptation.</w:t>
      </w:r>
    </w:p>
    <w:p w:rsidR="00FC4072" w:rsidRPr="002D6478" w:rsidRDefault="00FC4072" w:rsidP="00FC4072">
      <w:pPr>
        <w:rPr>
          <w:rFonts w:cs="Arial"/>
          <w:szCs w:val="22"/>
        </w:rPr>
      </w:pPr>
    </w:p>
    <w:p w:rsidR="00FC4072" w:rsidRPr="002D6478" w:rsidRDefault="00FC4072" w:rsidP="00E92923">
      <w:pPr>
        <w:numPr>
          <w:ilvl w:val="0"/>
          <w:numId w:val="28"/>
        </w:numPr>
        <w:rPr>
          <w:rFonts w:cs="Arial"/>
          <w:szCs w:val="22"/>
        </w:rPr>
      </w:pPr>
      <w:r w:rsidRPr="002D6478">
        <w:rPr>
          <w:rFonts w:cs="Arial"/>
          <w:szCs w:val="22"/>
        </w:rPr>
        <w:t>The AAP will facilitate training sessions for Members of Parliament and media practitioners on climate change adaptation and its gender dimensions. Technical support will also be provided to parliamentarians to understand the implications of existing and new policies, laws and measures on the capability of the country to adapt to climate change as well as opportunities that exist at the local and national levels for enhancing adaptation.</w:t>
      </w:r>
    </w:p>
    <w:p w:rsidR="00FC4072" w:rsidRPr="002D6478" w:rsidRDefault="00FC4072" w:rsidP="00FC4072">
      <w:pPr>
        <w:rPr>
          <w:rFonts w:cs="Arial"/>
          <w:szCs w:val="22"/>
        </w:rPr>
      </w:pPr>
    </w:p>
    <w:p w:rsidR="003F0CD0" w:rsidRPr="002D6478" w:rsidRDefault="003F0CD0" w:rsidP="00E92923">
      <w:pPr>
        <w:numPr>
          <w:ilvl w:val="0"/>
          <w:numId w:val="28"/>
        </w:numPr>
        <w:rPr>
          <w:rFonts w:cs="Arial"/>
          <w:szCs w:val="22"/>
        </w:rPr>
      </w:pPr>
      <w:r w:rsidRPr="002D6478">
        <w:rPr>
          <w:rFonts w:cs="Arial"/>
          <w:szCs w:val="22"/>
        </w:rPr>
        <w:t xml:space="preserve">The three UN implementing agencies have existing relationships with relevant sectors which, when brought together, strengthens their collaborative support for the institutional frameworks for managing climate change. </w:t>
      </w:r>
    </w:p>
    <w:p w:rsidR="003F0CD0" w:rsidRPr="002D6478" w:rsidRDefault="003F0CD0" w:rsidP="00FC4072">
      <w:pPr>
        <w:rPr>
          <w:rFonts w:cs="Arial"/>
          <w:szCs w:val="22"/>
        </w:rPr>
      </w:pPr>
    </w:p>
    <w:p w:rsidR="00FC4072" w:rsidRPr="002D6478" w:rsidRDefault="00FC4072" w:rsidP="00A47EF1">
      <w:pPr>
        <w:snapToGrid w:val="0"/>
        <w:spacing w:after="120"/>
        <w:rPr>
          <w:rFonts w:cs="Arial"/>
          <w:b/>
          <w:szCs w:val="22"/>
        </w:rPr>
      </w:pPr>
      <w:r w:rsidRPr="002D6478">
        <w:rPr>
          <w:rFonts w:cs="Arial"/>
          <w:b/>
          <w:szCs w:val="22"/>
        </w:rPr>
        <w:t>Climate-resilient policies and measures implemented in priority sectors</w:t>
      </w:r>
    </w:p>
    <w:p w:rsidR="00FC4072" w:rsidRPr="002D6478" w:rsidRDefault="004357D6" w:rsidP="00E92923">
      <w:pPr>
        <w:numPr>
          <w:ilvl w:val="0"/>
          <w:numId w:val="28"/>
        </w:numPr>
        <w:rPr>
          <w:rFonts w:cs="Arial"/>
          <w:szCs w:val="22"/>
        </w:rPr>
      </w:pPr>
      <w:r w:rsidRPr="002D6478">
        <w:rPr>
          <w:rFonts w:cs="Arial"/>
          <w:szCs w:val="22"/>
        </w:rPr>
        <w:t xml:space="preserve">Working through the MEMR and </w:t>
      </w:r>
      <w:r w:rsidR="00EE210E" w:rsidRPr="002D6478">
        <w:rPr>
          <w:rFonts w:cs="Arial"/>
          <w:szCs w:val="22"/>
        </w:rPr>
        <w:t xml:space="preserve">its </w:t>
      </w:r>
      <w:r w:rsidRPr="002D6478">
        <w:rPr>
          <w:rFonts w:cs="Arial"/>
          <w:szCs w:val="22"/>
        </w:rPr>
        <w:t>climate change institutions, the A</w:t>
      </w:r>
      <w:r w:rsidR="00BD76EE" w:rsidRPr="002D6478">
        <w:rPr>
          <w:rFonts w:cs="Arial"/>
          <w:szCs w:val="22"/>
        </w:rPr>
        <w:t>A</w:t>
      </w:r>
      <w:r w:rsidRPr="002D6478">
        <w:rPr>
          <w:rFonts w:cs="Arial"/>
          <w:szCs w:val="22"/>
        </w:rPr>
        <w:t xml:space="preserve">P will identify the priority sectors for support and provide technical </w:t>
      </w:r>
      <w:r w:rsidR="00FC4072" w:rsidRPr="002D6478">
        <w:rPr>
          <w:rFonts w:cs="Arial"/>
          <w:szCs w:val="22"/>
        </w:rPr>
        <w:t xml:space="preserve">support to stakeholders </w:t>
      </w:r>
      <w:r w:rsidRPr="002D6478">
        <w:rPr>
          <w:rFonts w:cs="Arial"/>
          <w:szCs w:val="22"/>
        </w:rPr>
        <w:t xml:space="preserve">in these </w:t>
      </w:r>
      <w:r w:rsidR="00FC4072" w:rsidRPr="002D6478">
        <w:rPr>
          <w:rFonts w:cs="Arial"/>
          <w:szCs w:val="22"/>
        </w:rPr>
        <w:t xml:space="preserve">sectors to analyse the existing policies relevant to gender responsive </w:t>
      </w:r>
      <w:r w:rsidR="00FD7C13" w:rsidRPr="002D6478">
        <w:rPr>
          <w:rFonts w:cs="Arial"/>
          <w:szCs w:val="22"/>
        </w:rPr>
        <w:t xml:space="preserve">climate change </w:t>
      </w:r>
      <w:r w:rsidR="00FC4072" w:rsidRPr="002D6478">
        <w:rPr>
          <w:rFonts w:cs="Arial"/>
          <w:szCs w:val="22"/>
        </w:rPr>
        <w:t xml:space="preserve">adaptation. </w:t>
      </w:r>
      <w:r w:rsidRPr="002D6478">
        <w:rPr>
          <w:rFonts w:cs="Arial"/>
          <w:szCs w:val="22"/>
        </w:rPr>
        <w:t xml:space="preserve"> International lessons and best practices will be shared and used to inform the </w:t>
      </w:r>
      <w:r w:rsidR="00FC4072" w:rsidRPr="002D6478">
        <w:rPr>
          <w:rFonts w:cs="Arial"/>
          <w:szCs w:val="22"/>
        </w:rPr>
        <w:t xml:space="preserve">national and local level adaptation efforts. </w:t>
      </w:r>
      <w:r w:rsidRPr="002D6478">
        <w:rPr>
          <w:rFonts w:cs="Arial"/>
          <w:szCs w:val="22"/>
        </w:rPr>
        <w:t xml:space="preserve"> Working with the relevant climate change institutions and forums, the AAP can promote </w:t>
      </w:r>
      <w:r w:rsidR="00FC4072" w:rsidRPr="002D6478">
        <w:rPr>
          <w:rFonts w:cs="Arial"/>
          <w:szCs w:val="22"/>
        </w:rPr>
        <w:t>lobbying and advocacy activities in support of specific policies and measures to ensure that they are officially approved and implemented.</w:t>
      </w:r>
      <w:r w:rsidRPr="002D6478">
        <w:rPr>
          <w:rFonts w:cs="Arial"/>
          <w:szCs w:val="22"/>
        </w:rPr>
        <w:t xml:space="preserve"> </w:t>
      </w:r>
    </w:p>
    <w:p w:rsidR="00FC4072" w:rsidRPr="002D6478" w:rsidRDefault="00FC4072" w:rsidP="00FC4072">
      <w:pPr>
        <w:rPr>
          <w:rFonts w:cs="Arial"/>
          <w:szCs w:val="22"/>
        </w:rPr>
      </w:pPr>
    </w:p>
    <w:p w:rsidR="00357FA0" w:rsidRPr="002D6478" w:rsidRDefault="003926BD" w:rsidP="00E92923">
      <w:pPr>
        <w:numPr>
          <w:ilvl w:val="0"/>
          <w:numId w:val="28"/>
        </w:numPr>
        <w:rPr>
          <w:rFonts w:cs="Arial"/>
          <w:szCs w:val="22"/>
        </w:rPr>
      </w:pPr>
      <w:r w:rsidRPr="002D6478">
        <w:rPr>
          <w:rFonts w:cs="Arial"/>
          <w:szCs w:val="22"/>
        </w:rPr>
        <w:t>The AAP will support formulation of a national climate change policy and other innovative related policies. This will strengthen the implementation of the</w:t>
      </w:r>
      <w:r w:rsidR="00EE210E" w:rsidRPr="002D6478">
        <w:rPr>
          <w:rFonts w:cs="Arial"/>
          <w:szCs w:val="22"/>
        </w:rPr>
        <w:t xml:space="preserve"> </w:t>
      </w:r>
      <w:r w:rsidR="006F4B31" w:rsidRPr="002D6478">
        <w:rPr>
          <w:rFonts w:cs="Arial"/>
          <w:szCs w:val="22"/>
        </w:rPr>
        <w:t>KCCRS</w:t>
      </w:r>
      <w:r w:rsidR="00415ECE" w:rsidRPr="002D6478">
        <w:rPr>
          <w:rFonts w:cs="Arial"/>
          <w:szCs w:val="22"/>
        </w:rPr>
        <w:t xml:space="preserve">. </w:t>
      </w:r>
      <w:r w:rsidR="00084499" w:rsidRPr="002D6478">
        <w:rPr>
          <w:rFonts w:cs="Arial"/>
          <w:szCs w:val="22"/>
        </w:rPr>
        <w:t>Additionally</w:t>
      </w:r>
      <w:r w:rsidR="00415ECE" w:rsidRPr="002D6478">
        <w:rPr>
          <w:rFonts w:cs="Arial"/>
          <w:szCs w:val="22"/>
        </w:rPr>
        <w:t xml:space="preserve">, this will also strengthen </w:t>
      </w:r>
      <w:r w:rsidR="00EE210E" w:rsidRPr="002D6478">
        <w:rPr>
          <w:rFonts w:cs="Arial"/>
          <w:szCs w:val="22"/>
        </w:rPr>
        <w:t>cross-sectoral learning and capacity for longer term adaptation management</w:t>
      </w:r>
      <w:r w:rsidR="00FD7C13" w:rsidRPr="002D6478">
        <w:rPr>
          <w:rFonts w:cs="Arial"/>
          <w:szCs w:val="22"/>
        </w:rPr>
        <w:t xml:space="preserve"> that </w:t>
      </w:r>
      <w:r w:rsidR="00415ECE" w:rsidRPr="002D6478">
        <w:rPr>
          <w:rFonts w:cs="Arial"/>
          <w:szCs w:val="22"/>
          <w:lang w:val="en-US" w:eastAsia="en-GB"/>
        </w:rPr>
        <w:t xml:space="preserve">promotes </w:t>
      </w:r>
      <w:r w:rsidR="00FD7C13" w:rsidRPr="002D6478">
        <w:rPr>
          <w:rFonts w:cs="Arial"/>
          <w:szCs w:val="22"/>
          <w:lang w:val="en-US" w:eastAsia="en-GB"/>
        </w:rPr>
        <w:t>communit</w:t>
      </w:r>
      <w:r w:rsidR="00415ECE" w:rsidRPr="002D6478">
        <w:rPr>
          <w:rFonts w:cs="Arial"/>
          <w:szCs w:val="22"/>
          <w:lang w:val="en-US" w:eastAsia="en-GB"/>
        </w:rPr>
        <w:t>y</w:t>
      </w:r>
      <w:r w:rsidR="00FD7C13" w:rsidRPr="002D6478">
        <w:rPr>
          <w:rFonts w:cs="Arial"/>
          <w:szCs w:val="22"/>
          <w:lang w:val="en-US" w:eastAsia="en-GB"/>
        </w:rPr>
        <w:t xml:space="preserve"> adapt</w:t>
      </w:r>
      <w:r w:rsidR="00415ECE" w:rsidRPr="002D6478">
        <w:rPr>
          <w:rFonts w:cs="Arial"/>
          <w:szCs w:val="22"/>
          <w:lang w:val="en-US" w:eastAsia="en-GB"/>
        </w:rPr>
        <w:t>ation</w:t>
      </w:r>
      <w:r w:rsidR="00FD7C13" w:rsidRPr="002D6478">
        <w:rPr>
          <w:rFonts w:cs="Arial"/>
          <w:szCs w:val="22"/>
          <w:lang w:val="en-US" w:eastAsia="en-GB"/>
        </w:rPr>
        <w:t xml:space="preserve"> to Climate Change. </w:t>
      </w:r>
      <w:r w:rsidR="00EE210E" w:rsidRPr="002D6478">
        <w:rPr>
          <w:rFonts w:cs="Arial"/>
          <w:szCs w:val="22"/>
        </w:rPr>
        <w:t xml:space="preserve">This will require the programme to work with </w:t>
      </w:r>
      <w:r w:rsidR="00FC4072" w:rsidRPr="002D6478">
        <w:rPr>
          <w:rFonts w:cs="Arial"/>
          <w:szCs w:val="22"/>
        </w:rPr>
        <w:t>stakeholders from government, civil society, private sector, field practitioners and local community representatives</w:t>
      </w:r>
      <w:r w:rsidR="00EE210E" w:rsidRPr="002D6478">
        <w:rPr>
          <w:rFonts w:cs="Arial"/>
          <w:szCs w:val="22"/>
        </w:rPr>
        <w:t xml:space="preserve">.  To enhance efficiency and learning potential it is proposed that </w:t>
      </w:r>
      <w:r w:rsidR="00FC4072" w:rsidRPr="002D6478">
        <w:rPr>
          <w:rFonts w:cs="Arial"/>
          <w:szCs w:val="22"/>
        </w:rPr>
        <w:t xml:space="preserve">initiatives </w:t>
      </w:r>
      <w:r w:rsidR="00EE210E" w:rsidRPr="002D6478">
        <w:rPr>
          <w:rFonts w:cs="Arial"/>
          <w:szCs w:val="22"/>
        </w:rPr>
        <w:t xml:space="preserve">are clustered </w:t>
      </w:r>
      <w:r w:rsidR="00FC4072" w:rsidRPr="002D6478">
        <w:rPr>
          <w:rFonts w:cs="Arial"/>
          <w:szCs w:val="22"/>
        </w:rPr>
        <w:t xml:space="preserve">geographically and/or thematically, so that there are several complementary activities being implemented by stakeholders in an area or on a theme. The various stakeholders, including the UN agencies will then provide technical advice on the implementation of the projects based on their respective </w:t>
      </w:r>
      <w:r w:rsidR="00FC4072" w:rsidRPr="002D6478">
        <w:rPr>
          <w:rFonts w:cs="Arial"/>
          <w:szCs w:val="22"/>
        </w:rPr>
        <w:lastRenderedPageBreak/>
        <w:t>areas of competency and experience.</w:t>
      </w:r>
      <w:r w:rsidR="00EE210E" w:rsidRPr="002D6478">
        <w:rPr>
          <w:rFonts w:cs="Arial"/>
          <w:szCs w:val="22"/>
        </w:rPr>
        <w:t xml:space="preserve"> </w:t>
      </w:r>
      <w:r w:rsidR="00357FA0" w:rsidRPr="002D6478">
        <w:rPr>
          <w:rFonts w:cs="Arial"/>
          <w:szCs w:val="22"/>
        </w:rPr>
        <w:t xml:space="preserve">Relevant interventions for the UN agencies to support include: </w:t>
      </w:r>
    </w:p>
    <w:p w:rsidR="00357FA0" w:rsidRPr="002D6478" w:rsidRDefault="00357FA0" w:rsidP="00E92923">
      <w:pPr>
        <w:numPr>
          <w:ilvl w:val="1"/>
          <w:numId w:val="28"/>
        </w:numPr>
        <w:rPr>
          <w:rFonts w:cs="Arial"/>
          <w:szCs w:val="22"/>
        </w:rPr>
      </w:pPr>
      <w:r w:rsidRPr="002D6478">
        <w:t xml:space="preserve">Testing mechanisms for diversifying power generation capacity whilst delivering win-win situations </w:t>
      </w:r>
      <w:smartTag w:uri="isiresearchsoft-com/cwyw" w:element="citation">
        <w:r w:rsidRPr="002D6478">
          <w:t>(low carbon energy that promotes rural livelihoods and/or sustainable land management)</w:t>
        </w:r>
      </w:smartTag>
      <w:r w:rsidRPr="002D6478">
        <w:t xml:space="preserve"> and feeding the lessons into energy policy and planning to ensure it is climate adapted.</w:t>
      </w:r>
    </w:p>
    <w:p w:rsidR="00357FA0" w:rsidRPr="002D6478" w:rsidRDefault="00357FA0" w:rsidP="00E92923">
      <w:pPr>
        <w:numPr>
          <w:ilvl w:val="1"/>
          <w:numId w:val="28"/>
        </w:numPr>
      </w:pPr>
      <w:r w:rsidRPr="002D6478">
        <w:t xml:space="preserve">Piloting climate change planning with a specific sector </w:t>
      </w:r>
      <w:smartTag w:uri="isiresearchsoft-com/cwyw" w:element="citation">
        <w:r w:rsidRPr="002D6478">
          <w:t>(e.g. Tea Industry)</w:t>
        </w:r>
      </w:smartTag>
      <w:r w:rsidRPr="002D6478">
        <w:t xml:space="preserve"> so that lessons can be learned to inform climate change planning in the agribusiness and estate sectors more widely. </w:t>
      </w:r>
    </w:p>
    <w:p w:rsidR="00C911FC" w:rsidRPr="002D6478" w:rsidRDefault="00C911FC" w:rsidP="00FC4072">
      <w:pPr>
        <w:rPr>
          <w:rFonts w:cs="Arial"/>
          <w:szCs w:val="22"/>
        </w:rPr>
      </w:pPr>
    </w:p>
    <w:p w:rsidR="00BD76EE" w:rsidRPr="002D6478" w:rsidRDefault="00357FA0" w:rsidP="00E92923">
      <w:pPr>
        <w:numPr>
          <w:ilvl w:val="0"/>
          <w:numId w:val="28"/>
        </w:numPr>
        <w:rPr>
          <w:rFonts w:cs="Arial"/>
          <w:szCs w:val="22"/>
        </w:rPr>
      </w:pPr>
      <w:r w:rsidRPr="002D6478">
        <w:rPr>
          <w:rFonts w:cs="Arial"/>
          <w:szCs w:val="22"/>
        </w:rPr>
        <w:t xml:space="preserve">It is important that </w:t>
      </w:r>
      <w:r w:rsidR="003926BD" w:rsidRPr="002D6478">
        <w:rPr>
          <w:rFonts w:cs="Arial"/>
          <w:szCs w:val="22"/>
        </w:rPr>
        <w:t>piloting of</w:t>
      </w:r>
      <w:r w:rsidRPr="002D6478">
        <w:rPr>
          <w:rFonts w:cs="Arial"/>
          <w:szCs w:val="22"/>
        </w:rPr>
        <w:t xml:space="preserve"> </w:t>
      </w:r>
      <w:r w:rsidR="003926BD" w:rsidRPr="002D6478">
        <w:rPr>
          <w:rFonts w:cs="Arial"/>
          <w:szCs w:val="22"/>
        </w:rPr>
        <w:t xml:space="preserve">adaptation </w:t>
      </w:r>
      <w:r w:rsidRPr="002D6478">
        <w:rPr>
          <w:rFonts w:cs="Arial"/>
          <w:szCs w:val="22"/>
        </w:rPr>
        <w:t>polic</w:t>
      </w:r>
      <w:r w:rsidR="003926BD" w:rsidRPr="002D6478">
        <w:rPr>
          <w:rFonts w:cs="Arial"/>
          <w:szCs w:val="22"/>
        </w:rPr>
        <w:t>y measures</w:t>
      </w:r>
      <w:r w:rsidRPr="002D6478">
        <w:rPr>
          <w:rFonts w:cs="Arial"/>
          <w:szCs w:val="22"/>
        </w:rPr>
        <w:t xml:space="preserve"> are demand </w:t>
      </w:r>
      <w:r w:rsidR="003926BD" w:rsidRPr="002D6478">
        <w:rPr>
          <w:rFonts w:cs="Arial"/>
          <w:szCs w:val="22"/>
        </w:rPr>
        <w:t xml:space="preserve">driven </w:t>
      </w:r>
      <w:r w:rsidRPr="002D6478">
        <w:rPr>
          <w:rFonts w:cs="Arial"/>
          <w:szCs w:val="22"/>
        </w:rPr>
        <w:t xml:space="preserve">and </w:t>
      </w:r>
      <w:r w:rsidR="000020C7" w:rsidRPr="002D6478">
        <w:rPr>
          <w:rFonts w:cs="Arial"/>
          <w:szCs w:val="22"/>
        </w:rPr>
        <w:t>responsive to the national</w:t>
      </w:r>
      <w:r w:rsidRPr="002D6478">
        <w:rPr>
          <w:rFonts w:cs="Arial"/>
          <w:szCs w:val="22"/>
        </w:rPr>
        <w:t xml:space="preserve"> strategic priorities of the government</w:t>
      </w:r>
      <w:r w:rsidR="00B71E4D" w:rsidRPr="002D6478">
        <w:rPr>
          <w:rFonts w:cs="Arial"/>
          <w:szCs w:val="22"/>
        </w:rPr>
        <w:t xml:space="preserve">. </w:t>
      </w:r>
      <w:r w:rsidR="007D19A6" w:rsidRPr="002D6478">
        <w:rPr>
          <w:rFonts w:cs="Arial"/>
          <w:szCs w:val="22"/>
        </w:rPr>
        <w:t>The piloting will be delivered with support from WFP and UNIDO</w:t>
      </w:r>
      <w:r w:rsidR="00976D4C" w:rsidRPr="002D6478">
        <w:rPr>
          <w:rFonts w:cs="Arial"/>
          <w:szCs w:val="22"/>
        </w:rPr>
        <w:t>,</w:t>
      </w:r>
      <w:r w:rsidR="007D19A6" w:rsidRPr="002D6478">
        <w:rPr>
          <w:rFonts w:cs="Arial"/>
          <w:szCs w:val="22"/>
        </w:rPr>
        <w:t xml:space="preserve"> amongst others. The WFP and UNIDO component could include </w:t>
      </w:r>
      <w:r w:rsidR="007D19A6" w:rsidRPr="002D6478">
        <w:rPr>
          <w:rFonts w:cs="Arial"/>
          <w:i/>
          <w:szCs w:val="22"/>
        </w:rPr>
        <w:t>inter alia</w:t>
      </w:r>
      <w:r w:rsidR="007D19A6" w:rsidRPr="002D6478">
        <w:rPr>
          <w:rFonts w:cs="Arial"/>
          <w:szCs w:val="22"/>
        </w:rPr>
        <w:t>:</w:t>
      </w:r>
    </w:p>
    <w:p w:rsidR="00C911FC" w:rsidRPr="002D6478" w:rsidRDefault="00C911FC" w:rsidP="00E92923">
      <w:pPr>
        <w:numPr>
          <w:ilvl w:val="0"/>
          <w:numId w:val="28"/>
        </w:numPr>
        <w:suppressAutoHyphens/>
        <w:spacing w:before="280" w:after="280"/>
        <w:rPr>
          <w:rFonts w:cs="Arial"/>
          <w:szCs w:val="22"/>
        </w:rPr>
      </w:pPr>
      <w:r w:rsidRPr="002D6478">
        <w:rPr>
          <w:rFonts w:cs="Arial"/>
          <w:bCs/>
          <w:szCs w:val="22"/>
        </w:rPr>
        <w:t xml:space="preserve">Diversifying energy sources for rural industries, using the tea sector as a pilot using electricity from Small Hydro Power </w:t>
      </w:r>
      <w:smartTag w:uri="isiresearchsoft-com/cwyw" w:element="citation">
        <w:r w:rsidRPr="002D6478">
          <w:rPr>
            <w:rFonts w:cs="Arial"/>
            <w:bCs/>
            <w:szCs w:val="22"/>
          </w:rPr>
          <w:t>(SHP)</w:t>
        </w:r>
      </w:smartTag>
      <w:r w:rsidRPr="002D6478">
        <w:rPr>
          <w:rFonts w:cs="Arial"/>
          <w:bCs/>
          <w:szCs w:val="22"/>
        </w:rPr>
        <w:t xml:space="preserve"> for drying and heating and the diversification of rural livelihoods to reduce dependence on the tea sector </w:t>
      </w:r>
      <w:smartTag w:uri="isiresearchsoft-com/cwyw" w:element="citation">
        <w:r w:rsidRPr="002D6478">
          <w:rPr>
            <w:rFonts w:cs="Arial"/>
            <w:bCs/>
            <w:szCs w:val="22"/>
          </w:rPr>
          <w:t>(which will be negatively impacted by climate change)</w:t>
        </w:r>
      </w:smartTag>
      <w:r w:rsidRPr="002D6478">
        <w:rPr>
          <w:rFonts w:cs="Arial"/>
          <w:bCs/>
          <w:szCs w:val="22"/>
        </w:rPr>
        <w:t xml:space="preserve"> – UNIDO.  </w:t>
      </w:r>
      <w:r w:rsidRPr="002D6478">
        <w:rPr>
          <w:rFonts w:cs="Arial"/>
          <w:szCs w:val="22"/>
        </w:rPr>
        <w:t xml:space="preserve"> </w:t>
      </w:r>
    </w:p>
    <w:p w:rsidR="00357FA0" w:rsidRPr="002D6478" w:rsidRDefault="00AE5A76" w:rsidP="00E92923">
      <w:pPr>
        <w:numPr>
          <w:ilvl w:val="0"/>
          <w:numId w:val="28"/>
        </w:numPr>
        <w:suppressAutoHyphens/>
        <w:spacing w:before="280" w:after="0"/>
        <w:rPr>
          <w:rFonts w:cs="Arial"/>
          <w:bCs/>
          <w:szCs w:val="22"/>
        </w:rPr>
      </w:pPr>
      <w:r w:rsidRPr="002D6478">
        <w:rPr>
          <w:rFonts w:cs="Arial"/>
          <w:bCs/>
          <w:szCs w:val="22"/>
        </w:rPr>
        <w:t xml:space="preserve">Improving efficiency of wood energy </w:t>
      </w:r>
      <w:r w:rsidR="00357FA0" w:rsidRPr="002D6478">
        <w:rPr>
          <w:rFonts w:cs="Arial"/>
          <w:bCs/>
          <w:szCs w:val="22"/>
        </w:rPr>
        <w:t xml:space="preserve">and kerosene </w:t>
      </w:r>
      <w:r w:rsidRPr="002D6478">
        <w:rPr>
          <w:rFonts w:cs="Arial"/>
          <w:bCs/>
          <w:szCs w:val="22"/>
        </w:rPr>
        <w:t xml:space="preserve">use and introduction of </w:t>
      </w:r>
      <w:r w:rsidR="00357FA0" w:rsidRPr="002D6478">
        <w:rPr>
          <w:rFonts w:cs="Arial"/>
          <w:bCs/>
          <w:szCs w:val="22"/>
        </w:rPr>
        <w:t>alternative</w:t>
      </w:r>
      <w:r w:rsidRPr="002D6478">
        <w:rPr>
          <w:rFonts w:cs="Arial"/>
          <w:bCs/>
          <w:szCs w:val="22"/>
        </w:rPr>
        <w:t xml:space="preserve"> re</w:t>
      </w:r>
      <w:r w:rsidR="00357FA0" w:rsidRPr="002D6478">
        <w:rPr>
          <w:rFonts w:cs="Arial"/>
          <w:bCs/>
          <w:szCs w:val="22"/>
        </w:rPr>
        <w:t>new</w:t>
      </w:r>
      <w:r w:rsidRPr="002D6478">
        <w:rPr>
          <w:rFonts w:cs="Arial"/>
          <w:bCs/>
          <w:szCs w:val="22"/>
        </w:rPr>
        <w:t xml:space="preserve">ables to </w:t>
      </w:r>
      <w:r w:rsidR="00357FA0" w:rsidRPr="002D6478">
        <w:rPr>
          <w:rFonts w:cs="Arial"/>
          <w:bCs/>
          <w:szCs w:val="22"/>
        </w:rPr>
        <w:t>support low-carbon energy based livelihoods development</w:t>
      </w:r>
      <w:r w:rsidRPr="002D6478">
        <w:rPr>
          <w:rFonts w:cs="Arial"/>
          <w:bCs/>
          <w:szCs w:val="22"/>
        </w:rPr>
        <w:t xml:space="preserve">. </w:t>
      </w:r>
      <w:r w:rsidR="00357FA0" w:rsidRPr="002D6478">
        <w:rPr>
          <w:rFonts w:cs="Arial"/>
          <w:bCs/>
          <w:szCs w:val="22"/>
        </w:rPr>
        <w:t xml:space="preserve">This will be done </w:t>
      </w:r>
      <w:r w:rsidR="00D42DB3" w:rsidRPr="002D6478">
        <w:rPr>
          <w:rFonts w:cs="Arial"/>
          <w:bCs/>
          <w:szCs w:val="22"/>
        </w:rPr>
        <w:t xml:space="preserve">in an integrated manner, </w:t>
      </w:r>
      <w:r w:rsidR="00357FA0" w:rsidRPr="002D6478">
        <w:rPr>
          <w:rFonts w:cs="Arial"/>
          <w:bCs/>
          <w:szCs w:val="22"/>
        </w:rPr>
        <w:t xml:space="preserve">through: </w:t>
      </w:r>
    </w:p>
    <w:p w:rsidR="00C911FC" w:rsidRPr="002D6478" w:rsidRDefault="00C911FC" w:rsidP="00E92923">
      <w:pPr>
        <w:numPr>
          <w:ilvl w:val="1"/>
          <w:numId w:val="28"/>
        </w:numPr>
        <w:suppressAutoHyphens/>
        <w:spacing w:after="0"/>
        <w:rPr>
          <w:rFonts w:cs="Arial"/>
          <w:szCs w:val="22"/>
        </w:rPr>
      </w:pPr>
      <w:r w:rsidRPr="002D6478">
        <w:rPr>
          <w:rFonts w:cs="Arial"/>
          <w:szCs w:val="22"/>
        </w:rPr>
        <w:t xml:space="preserve">Community: Energy Centres based on Renewable Energy for Alternative Livelihoods through development of micro and small business </w:t>
      </w:r>
      <w:r w:rsidR="00357FA0" w:rsidRPr="002D6478">
        <w:rPr>
          <w:rFonts w:cs="Arial"/>
          <w:szCs w:val="22"/>
        </w:rPr>
        <w:t xml:space="preserve">promotion </w:t>
      </w:r>
      <w:r w:rsidRPr="002D6478">
        <w:rPr>
          <w:rFonts w:cs="Arial"/>
          <w:szCs w:val="22"/>
        </w:rPr>
        <w:t>– UNIDO.</w:t>
      </w:r>
    </w:p>
    <w:p w:rsidR="00357FA0" w:rsidRPr="002D6478" w:rsidRDefault="00357FA0" w:rsidP="00E92923">
      <w:pPr>
        <w:numPr>
          <w:ilvl w:val="1"/>
          <w:numId w:val="28"/>
        </w:numPr>
        <w:suppressAutoHyphens/>
        <w:spacing w:after="0"/>
        <w:rPr>
          <w:rFonts w:cs="Arial"/>
          <w:szCs w:val="22"/>
        </w:rPr>
      </w:pPr>
      <w:r w:rsidRPr="002D6478">
        <w:rPr>
          <w:rFonts w:cs="Arial"/>
          <w:szCs w:val="22"/>
        </w:rPr>
        <w:t xml:space="preserve">Institutions: Introduction of energy saving stoves installed in primary schools, the use of alternatives </w:t>
      </w:r>
      <w:smartTag w:uri="isiresearchsoft-com/cwyw" w:element="citation">
        <w:r w:rsidRPr="002D6478">
          <w:rPr>
            <w:rFonts w:cs="Arial"/>
            <w:szCs w:val="22"/>
          </w:rPr>
          <w:t>(e.g. briquettes)</w:t>
        </w:r>
      </w:smartTag>
      <w:r w:rsidRPr="002D6478">
        <w:rPr>
          <w:rFonts w:cs="Arial"/>
          <w:szCs w:val="22"/>
        </w:rPr>
        <w:t xml:space="preserve"> </w:t>
      </w:r>
      <w:r w:rsidR="00D42DB3" w:rsidRPr="002D6478">
        <w:rPr>
          <w:rFonts w:cs="Arial"/>
          <w:szCs w:val="22"/>
        </w:rPr>
        <w:t xml:space="preserve">with </w:t>
      </w:r>
      <w:r w:rsidRPr="002D6478">
        <w:rPr>
          <w:rFonts w:cs="Arial"/>
          <w:szCs w:val="22"/>
        </w:rPr>
        <w:t xml:space="preserve">training </w:t>
      </w:r>
      <w:r w:rsidR="00D42DB3" w:rsidRPr="002D6478">
        <w:rPr>
          <w:rFonts w:cs="Arial"/>
          <w:szCs w:val="22"/>
        </w:rPr>
        <w:t xml:space="preserve">and awareness built </w:t>
      </w:r>
      <w:r w:rsidRPr="002D6478">
        <w:rPr>
          <w:rFonts w:cs="Arial"/>
          <w:szCs w:val="22"/>
        </w:rPr>
        <w:t>on energy efficiency</w:t>
      </w:r>
      <w:r w:rsidR="00D42DB3" w:rsidRPr="002D6478">
        <w:rPr>
          <w:rFonts w:cs="Arial"/>
          <w:szCs w:val="22"/>
        </w:rPr>
        <w:t xml:space="preserve"> - WFP</w:t>
      </w:r>
      <w:r w:rsidRPr="002D6478">
        <w:rPr>
          <w:rFonts w:cs="Arial"/>
          <w:szCs w:val="22"/>
        </w:rPr>
        <w:t xml:space="preserve">. </w:t>
      </w:r>
    </w:p>
    <w:p w:rsidR="00B01ABB" w:rsidRPr="002D6478" w:rsidRDefault="00B01ABB" w:rsidP="00FC4072">
      <w:pPr>
        <w:rPr>
          <w:rFonts w:cs="Arial"/>
          <w:szCs w:val="22"/>
        </w:rPr>
      </w:pPr>
    </w:p>
    <w:p w:rsidR="007750D1" w:rsidRPr="002D6478" w:rsidRDefault="007750D1" w:rsidP="00E92923">
      <w:pPr>
        <w:numPr>
          <w:ilvl w:val="0"/>
          <w:numId w:val="28"/>
        </w:numPr>
        <w:rPr>
          <w:rFonts w:cs="Arial"/>
          <w:szCs w:val="22"/>
        </w:rPr>
      </w:pPr>
      <w:r w:rsidRPr="002D6478">
        <w:rPr>
          <w:rFonts w:cs="Arial"/>
          <w:szCs w:val="22"/>
        </w:rPr>
        <w:t>WFP and UNIDO</w:t>
      </w:r>
      <w:r w:rsidR="003F0CD0" w:rsidRPr="002D6478">
        <w:rPr>
          <w:rFonts w:cs="Arial"/>
          <w:szCs w:val="22"/>
        </w:rPr>
        <w:t xml:space="preserve"> have considerable experience in field implementation and engagement of local and national stakeholders.  </w:t>
      </w:r>
      <w:r w:rsidR="00D42DB3" w:rsidRPr="002D6478">
        <w:rPr>
          <w:rFonts w:cs="Arial"/>
          <w:szCs w:val="22"/>
        </w:rPr>
        <w:t xml:space="preserve">By working together, these two agencies can </w:t>
      </w:r>
      <w:r w:rsidR="00FD7C13" w:rsidRPr="002D6478">
        <w:rPr>
          <w:rFonts w:cs="Arial"/>
          <w:szCs w:val="22"/>
        </w:rPr>
        <w:t xml:space="preserve">help </w:t>
      </w:r>
      <w:smartTag w:uri="urn:schemas-microsoft-com:office:smarttags" w:element="country-region">
        <w:smartTag w:uri="urn:schemas-microsoft-com:office:smarttags" w:element="place">
          <w:r w:rsidR="00FD7C13" w:rsidRPr="002D6478">
            <w:rPr>
              <w:rFonts w:cs="Arial"/>
              <w:szCs w:val="22"/>
            </w:rPr>
            <w:t>Kenya</w:t>
          </w:r>
        </w:smartTag>
      </w:smartTag>
      <w:r w:rsidR="00FD7C13" w:rsidRPr="002D6478">
        <w:rPr>
          <w:rFonts w:cs="Arial"/>
          <w:szCs w:val="22"/>
        </w:rPr>
        <w:t xml:space="preserve"> </w:t>
      </w:r>
      <w:r w:rsidR="00D42DB3" w:rsidRPr="002D6478">
        <w:rPr>
          <w:rFonts w:cs="Arial"/>
          <w:szCs w:val="22"/>
        </w:rPr>
        <w:t xml:space="preserve">strengthen energy </w:t>
      </w:r>
      <w:r w:rsidR="00FD7C13" w:rsidRPr="002D6478">
        <w:rPr>
          <w:rFonts w:cs="Arial"/>
          <w:szCs w:val="22"/>
        </w:rPr>
        <w:t xml:space="preserve">and local livelihood </w:t>
      </w:r>
      <w:r w:rsidR="00D42DB3" w:rsidRPr="002D6478">
        <w:rPr>
          <w:rFonts w:cs="Arial"/>
          <w:szCs w:val="22"/>
        </w:rPr>
        <w:t xml:space="preserve">security in the face of climate change. </w:t>
      </w:r>
      <w:r w:rsidR="003F0CD0" w:rsidRPr="002D6478">
        <w:rPr>
          <w:rFonts w:cs="Arial"/>
          <w:szCs w:val="22"/>
        </w:rPr>
        <w:t>These</w:t>
      </w:r>
      <w:r w:rsidR="00D42DB3" w:rsidRPr="002D6478">
        <w:rPr>
          <w:rFonts w:cs="Arial"/>
          <w:szCs w:val="22"/>
        </w:rPr>
        <w:t xml:space="preserve"> UN agencies w</w:t>
      </w:r>
      <w:r w:rsidR="003F0CD0" w:rsidRPr="002D6478">
        <w:rPr>
          <w:rFonts w:cs="Arial"/>
          <w:szCs w:val="22"/>
        </w:rPr>
        <w:t xml:space="preserve">ill work with MEMR to identify, design and implement </w:t>
      </w:r>
      <w:r w:rsidR="00D42DB3" w:rsidRPr="002D6478">
        <w:rPr>
          <w:rFonts w:cs="Arial"/>
          <w:szCs w:val="22"/>
        </w:rPr>
        <w:t xml:space="preserve">the </w:t>
      </w:r>
      <w:r w:rsidR="003F0CD0" w:rsidRPr="002D6478">
        <w:rPr>
          <w:rFonts w:cs="Arial"/>
          <w:szCs w:val="22"/>
        </w:rPr>
        <w:t>pilot measures</w:t>
      </w:r>
      <w:r w:rsidR="00FD7C13" w:rsidRPr="002D6478">
        <w:rPr>
          <w:rFonts w:cs="Arial"/>
          <w:szCs w:val="22"/>
        </w:rPr>
        <w:t xml:space="preserve"> as part of the </w:t>
      </w:r>
      <w:r w:rsidR="006F4B31" w:rsidRPr="002D6478">
        <w:rPr>
          <w:rFonts w:cs="Arial"/>
          <w:szCs w:val="22"/>
        </w:rPr>
        <w:t>KCCRS</w:t>
      </w:r>
      <w:r w:rsidR="00FD7C13" w:rsidRPr="002D6478">
        <w:rPr>
          <w:rFonts w:cs="Arial"/>
          <w:szCs w:val="22"/>
        </w:rPr>
        <w:t xml:space="preserve"> implementation</w:t>
      </w:r>
      <w:r w:rsidR="00C911FC" w:rsidRPr="002D6478">
        <w:rPr>
          <w:rFonts w:cs="Arial"/>
          <w:szCs w:val="22"/>
        </w:rPr>
        <w:t xml:space="preserve">. </w:t>
      </w:r>
    </w:p>
    <w:p w:rsidR="007750D1" w:rsidRPr="002D6478" w:rsidRDefault="007750D1" w:rsidP="00FC4072">
      <w:pPr>
        <w:rPr>
          <w:rFonts w:cs="Arial"/>
          <w:szCs w:val="22"/>
        </w:rPr>
      </w:pPr>
    </w:p>
    <w:p w:rsidR="00357FA0" w:rsidRPr="002D6478" w:rsidRDefault="00FD7C13" w:rsidP="00E92923">
      <w:pPr>
        <w:numPr>
          <w:ilvl w:val="0"/>
          <w:numId w:val="28"/>
        </w:numPr>
        <w:rPr>
          <w:rFonts w:cs="Arial"/>
          <w:szCs w:val="22"/>
        </w:rPr>
      </w:pPr>
      <w:r w:rsidRPr="002D6478">
        <w:rPr>
          <w:rFonts w:cs="Arial"/>
          <w:szCs w:val="22"/>
        </w:rPr>
        <w:t xml:space="preserve">The </w:t>
      </w:r>
      <w:r w:rsidR="00357FA0" w:rsidRPr="002D6478">
        <w:rPr>
          <w:rFonts w:cs="Arial"/>
          <w:szCs w:val="22"/>
        </w:rPr>
        <w:t xml:space="preserve">measures </w:t>
      </w:r>
      <w:r w:rsidRPr="002D6478">
        <w:rPr>
          <w:rFonts w:cs="Arial"/>
          <w:szCs w:val="22"/>
        </w:rPr>
        <w:t xml:space="preserve">will </w:t>
      </w:r>
      <w:r w:rsidR="00D42DB3" w:rsidRPr="002D6478">
        <w:rPr>
          <w:rFonts w:cs="Arial"/>
          <w:szCs w:val="22"/>
        </w:rPr>
        <w:t>buil</w:t>
      </w:r>
      <w:r w:rsidRPr="002D6478">
        <w:rPr>
          <w:rFonts w:cs="Arial"/>
          <w:szCs w:val="22"/>
        </w:rPr>
        <w:t>d</w:t>
      </w:r>
      <w:r w:rsidR="00357FA0" w:rsidRPr="002D6478">
        <w:rPr>
          <w:rFonts w:cs="Arial"/>
          <w:szCs w:val="22"/>
        </w:rPr>
        <w:t xml:space="preserve"> the capacity of stakeholders at the natio</w:t>
      </w:r>
      <w:r w:rsidR="00D42DB3" w:rsidRPr="002D6478">
        <w:rPr>
          <w:rFonts w:cs="Arial"/>
          <w:szCs w:val="22"/>
        </w:rPr>
        <w:t xml:space="preserve">nal and local level to identify, </w:t>
      </w:r>
      <w:r w:rsidR="00357FA0" w:rsidRPr="002D6478">
        <w:rPr>
          <w:rFonts w:cs="Arial"/>
          <w:szCs w:val="22"/>
        </w:rPr>
        <w:t xml:space="preserve">test and implement gender responsive adaptation. Support will be provided to the NCCACC to collaborate with programmes that support community level initiatives, such as ALRMP, CDTF, </w:t>
      </w:r>
      <w:smartTag w:uri="urn:schemas-microsoft-com:office:smarttags" w:element="stockticker">
        <w:r w:rsidR="00357FA0" w:rsidRPr="002D6478">
          <w:rPr>
            <w:rFonts w:cs="Arial"/>
            <w:szCs w:val="22"/>
          </w:rPr>
          <w:t>SGP</w:t>
        </w:r>
      </w:smartTag>
      <w:r w:rsidR="00357FA0" w:rsidRPr="002D6478">
        <w:rPr>
          <w:rFonts w:cs="Arial"/>
          <w:szCs w:val="22"/>
        </w:rPr>
        <w:t xml:space="preserve"> and the District Development Committees </w:t>
      </w:r>
      <w:smartTag w:uri="isiresearchsoft-com/cwyw" w:element="citation">
        <w:r w:rsidR="00357FA0" w:rsidRPr="002D6478">
          <w:rPr>
            <w:rFonts w:cs="Arial"/>
            <w:szCs w:val="22"/>
          </w:rPr>
          <w:t>(DDCs)</w:t>
        </w:r>
      </w:smartTag>
      <w:r w:rsidR="00357FA0" w:rsidRPr="002D6478">
        <w:rPr>
          <w:rFonts w:cs="Arial"/>
          <w:szCs w:val="22"/>
        </w:rPr>
        <w:t xml:space="preserve"> to identify, test and implement </w:t>
      </w:r>
      <w:r w:rsidRPr="002D6478">
        <w:rPr>
          <w:rFonts w:cs="Arial"/>
          <w:szCs w:val="22"/>
        </w:rPr>
        <w:t xml:space="preserve">the </w:t>
      </w:r>
      <w:r w:rsidR="00357FA0" w:rsidRPr="002D6478">
        <w:rPr>
          <w:rFonts w:cs="Arial"/>
          <w:szCs w:val="22"/>
        </w:rPr>
        <w:t>various incentive mechanisms and policies. Support will also be provided to the relevant government technical officers and Members of Parliament to mainstream the relevant incentive mechanisms into the policies and institutions.</w:t>
      </w:r>
    </w:p>
    <w:p w:rsidR="00357FA0" w:rsidRPr="002D6478" w:rsidRDefault="00357FA0" w:rsidP="00FC4072">
      <w:pPr>
        <w:rPr>
          <w:rFonts w:cs="Arial"/>
          <w:szCs w:val="22"/>
        </w:rPr>
      </w:pPr>
    </w:p>
    <w:p w:rsidR="00FC4072" w:rsidRPr="002D6478" w:rsidRDefault="00FC4072" w:rsidP="00A47EF1">
      <w:pPr>
        <w:snapToGrid w:val="0"/>
        <w:spacing w:after="120"/>
        <w:rPr>
          <w:rFonts w:cs="Arial"/>
          <w:b/>
          <w:szCs w:val="22"/>
        </w:rPr>
      </w:pPr>
      <w:r w:rsidRPr="002D6478">
        <w:rPr>
          <w:rFonts w:cs="Arial"/>
          <w:b/>
          <w:szCs w:val="22"/>
        </w:rPr>
        <w:t>Financing options to meet national adaptation costs expanded at the local, national, sub-regional</w:t>
      </w:r>
      <w:r w:rsidR="00447C96" w:rsidRPr="002D6478">
        <w:rPr>
          <w:rFonts w:cs="Arial"/>
          <w:b/>
          <w:szCs w:val="22"/>
        </w:rPr>
        <w:t xml:space="preserve">, </w:t>
      </w:r>
      <w:r w:rsidRPr="002D6478">
        <w:rPr>
          <w:rFonts w:cs="Arial"/>
          <w:b/>
          <w:szCs w:val="22"/>
        </w:rPr>
        <w:t>regional levels</w:t>
      </w:r>
      <w:r w:rsidR="00447C96" w:rsidRPr="002D6478">
        <w:rPr>
          <w:rFonts w:cs="Arial"/>
          <w:b/>
          <w:szCs w:val="22"/>
        </w:rPr>
        <w:t xml:space="preserve"> and international levels.</w:t>
      </w:r>
    </w:p>
    <w:p w:rsidR="00FC4072" w:rsidRPr="002D6478" w:rsidRDefault="00FC4072" w:rsidP="00E92923">
      <w:pPr>
        <w:numPr>
          <w:ilvl w:val="0"/>
          <w:numId w:val="28"/>
        </w:numPr>
        <w:rPr>
          <w:rFonts w:cs="Arial"/>
          <w:szCs w:val="22"/>
        </w:rPr>
      </w:pPr>
      <w:r w:rsidRPr="002D6478">
        <w:rPr>
          <w:rFonts w:cs="Arial"/>
          <w:szCs w:val="22"/>
        </w:rPr>
        <w:t xml:space="preserve">Technical support will be provided to stakeholders in key priority sectors, which will be identified through the NCCACC, to assess climate change risks and options and make adjustments to national budgets. Support to the sectors will be coordinated through the Ministry of Planning and will support them to include climate </w:t>
      </w:r>
      <w:r w:rsidRPr="002D6478">
        <w:rPr>
          <w:rFonts w:cs="Arial"/>
          <w:szCs w:val="22"/>
        </w:rPr>
        <w:lastRenderedPageBreak/>
        <w:t xml:space="preserve">change risks and opportunities within their Medium Term Expenditure Frameworks </w:t>
      </w:r>
      <w:smartTag w:uri="isiresearchsoft-com/cwyw" w:element="citation">
        <w:r w:rsidRPr="002D6478">
          <w:rPr>
            <w:rFonts w:cs="Arial"/>
            <w:szCs w:val="22"/>
          </w:rPr>
          <w:t>(MTEF)</w:t>
        </w:r>
      </w:smartTag>
      <w:r w:rsidRPr="002D6478">
        <w:rPr>
          <w:rFonts w:cs="Arial"/>
          <w:szCs w:val="22"/>
        </w:rPr>
        <w:t xml:space="preserve">. </w:t>
      </w:r>
    </w:p>
    <w:p w:rsidR="00FC4072" w:rsidRPr="002D6478" w:rsidRDefault="00FC4072" w:rsidP="00FC4072">
      <w:pPr>
        <w:rPr>
          <w:rFonts w:cs="Arial"/>
          <w:szCs w:val="22"/>
        </w:rPr>
      </w:pPr>
    </w:p>
    <w:p w:rsidR="00FC4072" w:rsidRPr="002D6478" w:rsidRDefault="00FC4072" w:rsidP="00E92923">
      <w:pPr>
        <w:numPr>
          <w:ilvl w:val="0"/>
          <w:numId w:val="28"/>
        </w:numPr>
        <w:rPr>
          <w:rFonts w:cs="Arial"/>
          <w:szCs w:val="22"/>
        </w:rPr>
      </w:pPr>
      <w:r w:rsidRPr="002D6478">
        <w:rPr>
          <w:rFonts w:cs="Arial"/>
          <w:szCs w:val="22"/>
        </w:rPr>
        <w:t xml:space="preserve">Support will also be provided to assess the impacts of various sector policies, laws and fiscal and regulatory mechanisms on the capability of the country to effectively meet adaptation costs and take advantage of existing opportunities to expand </w:t>
      </w:r>
      <w:r w:rsidR="00914972" w:rsidRPr="002D6478">
        <w:rPr>
          <w:rFonts w:cs="Arial"/>
          <w:szCs w:val="22"/>
        </w:rPr>
        <w:t xml:space="preserve">sources of </w:t>
      </w:r>
      <w:r w:rsidRPr="002D6478">
        <w:rPr>
          <w:rFonts w:cs="Arial"/>
          <w:szCs w:val="22"/>
        </w:rPr>
        <w:t>financing at the national and local levels.</w:t>
      </w:r>
    </w:p>
    <w:p w:rsidR="00FC4072" w:rsidRPr="002D6478" w:rsidRDefault="00FC4072" w:rsidP="00FC4072">
      <w:pPr>
        <w:rPr>
          <w:rFonts w:cs="Arial"/>
          <w:szCs w:val="22"/>
        </w:rPr>
      </w:pPr>
    </w:p>
    <w:p w:rsidR="00FC4072" w:rsidRPr="002D6478" w:rsidRDefault="00FC4072" w:rsidP="00E92923">
      <w:pPr>
        <w:numPr>
          <w:ilvl w:val="0"/>
          <w:numId w:val="28"/>
        </w:numPr>
        <w:rPr>
          <w:rFonts w:cs="Arial"/>
          <w:szCs w:val="22"/>
        </w:rPr>
      </w:pPr>
      <w:r w:rsidRPr="002D6478">
        <w:rPr>
          <w:rFonts w:cs="Arial"/>
          <w:szCs w:val="22"/>
        </w:rPr>
        <w:t xml:space="preserve">Training will be organized by identified technical officers to a diversity of government, CSO and private sector stakeholders on the various existing and emerging </w:t>
      </w:r>
      <w:r w:rsidR="00914972" w:rsidRPr="002D6478">
        <w:rPr>
          <w:rFonts w:cs="Arial"/>
          <w:szCs w:val="22"/>
        </w:rPr>
        <w:t xml:space="preserve">global </w:t>
      </w:r>
      <w:r w:rsidRPr="002D6478">
        <w:rPr>
          <w:rFonts w:cs="Arial"/>
          <w:szCs w:val="22"/>
        </w:rPr>
        <w:t>financing options for climate change adaptation at the national, regional and international levels.</w:t>
      </w:r>
    </w:p>
    <w:p w:rsidR="0046538E" w:rsidRPr="002D6478" w:rsidRDefault="0046538E" w:rsidP="00FC4072">
      <w:pPr>
        <w:rPr>
          <w:rFonts w:cs="Arial"/>
          <w:szCs w:val="22"/>
        </w:rPr>
      </w:pPr>
    </w:p>
    <w:p w:rsidR="0046538E" w:rsidRPr="002D6478" w:rsidRDefault="0046538E" w:rsidP="00E92923">
      <w:pPr>
        <w:numPr>
          <w:ilvl w:val="0"/>
          <w:numId w:val="28"/>
        </w:numPr>
        <w:rPr>
          <w:rFonts w:cs="Arial"/>
          <w:szCs w:val="22"/>
        </w:rPr>
      </w:pPr>
      <w:r w:rsidRPr="002D6478">
        <w:rPr>
          <w:rFonts w:cs="Arial"/>
          <w:szCs w:val="22"/>
        </w:rPr>
        <w:t xml:space="preserve">As part of their country programmes, both UNDP and UNIDO are seeking to enhance institutional and human capacities to participate in and benefit from the international financing and trade opportunities and to induce enhanced Foreign Direct Investment.  Linking the UNIDO engagement with the low-carbon energy sectors with UNDP support for national planning and financing mechanisms and its experience of international climate change trading mechanisms will form a strong basis for supporting the Kenyan Government with the development of financing options for climate change. </w:t>
      </w:r>
      <w:r w:rsidR="00DD759A" w:rsidRPr="002D6478">
        <w:rPr>
          <w:rFonts w:cs="Arial"/>
          <w:szCs w:val="22"/>
        </w:rPr>
        <w:t xml:space="preserve">Reduction of emissions from deforestation and forest degradation </w:t>
      </w:r>
      <w:smartTag w:uri="isiresearchsoft-com/cwyw" w:element="citation">
        <w:r w:rsidR="00DD759A" w:rsidRPr="002D6478">
          <w:rPr>
            <w:rFonts w:cs="Arial"/>
            <w:szCs w:val="22"/>
          </w:rPr>
          <w:t>(REDD+)</w:t>
        </w:r>
      </w:smartTag>
      <w:r w:rsidR="00DD759A" w:rsidRPr="002D6478">
        <w:rPr>
          <w:rFonts w:cs="Arial"/>
          <w:szCs w:val="22"/>
        </w:rPr>
        <w:t xml:space="preserve"> might be one such mechanism that mobilizes finances for mitigation but will result in many adaptation benefits such as secure ecosystem services.</w:t>
      </w:r>
    </w:p>
    <w:p w:rsidR="00FC4072" w:rsidRPr="002D6478" w:rsidRDefault="00FC4072" w:rsidP="00FC4072">
      <w:pPr>
        <w:rPr>
          <w:rFonts w:cs="Arial"/>
          <w:szCs w:val="22"/>
        </w:rPr>
      </w:pPr>
    </w:p>
    <w:p w:rsidR="00B95ECC" w:rsidRPr="002D6478" w:rsidRDefault="00B95ECC" w:rsidP="00FC4072">
      <w:pPr>
        <w:rPr>
          <w:rFonts w:cs="Arial"/>
          <w:szCs w:val="22"/>
        </w:rPr>
      </w:pPr>
    </w:p>
    <w:p w:rsidR="00FC4072" w:rsidRPr="002D6478" w:rsidRDefault="00FC4072" w:rsidP="00A47EF1">
      <w:pPr>
        <w:snapToGrid w:val="0"/>
        <w:spacing w:after="120"/>
        <w:rPr>
          <w:rFonts w:cs="Arial"/>
          <w:b/>
          <w:szCs w:val="22"/>
        </w:rPr>
      </w:pPr>
      <w:r w:rsidRPr="002D6478">
        <w:rPr>
          <w:rFonts w:cs="Arial"/>
          <w:b/>
          <w:szCs w:val="22"/>
        </w:rPr>
        <w:t>Knowledge on adjusting national development processes to fully incorporate climate change risks and opportunities generated and shared across all levels</w:t>
      </w:r>
    </w:p>
    <w:p w:rsidR="00FC4072" w:rsidRPr="002D6478" w:rsidRDefault="00D62FE3" w:rsidP="00E92923">
      <w:pPr>
        <w:numPr>
          <w:ilvl w:val="0"/>
          <w:numId w:val="28"/>
        </w:numPr>
        <w:rPr>
          <w:rFonts w:cs="Arial"/>
          <w:szCs w:val="22"/>
        </w:rPr>
      </w:pPr>
      <w:r w:rsidRPr="002D6478">
        <w:rPr>
          <w:rFonts w:cs="Arial"/>
          <w:szCs w:val="22"/>
        </w:rPr>
        <w:t xml:space="preserve">It is essential that the climate change agenda in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is supported by a dynamic and robust informat</w:t>
      </w:r>
      <w:r w:rsidR="00E63E0F" w:rsidRPr="002D6478">
        <w:rPr>
          <w:rFonts w:cs="Arial"/>
          <w:szCs w:val="22"/>
        </w:rPr>
        <w:t>ion system and knowledge base at</w:t>
      </w:r>
      <w:r w:rsidRPr="002D6478">
        <w:rPr>
          <w:rFonts w:cs="Arial"/>
          <w:szCs w:val="22"/>
        </w:rPr>
        <w:t xml:space="preserve"> country-level</w:t>
      </w:r>
      <w:r w:rsidR="00E63E0F" w:rsidRPr="002D6478">
        <w:rPr>
          <w:rFonts w:cs="Arial"/>
          <w:szCs w:val="22"/>
        </w:rPr>
        <w:t xml:space="preserve"> that delivers an active motivation and mobilisation programme</w:t>
      </w:r>
      <w:r w:rsidR="00887E68" w:rsidRPr="002D6478">
        <w:rPr>
          <w:rFonts w:cs="Arial"/>
          <w:szCs w:val="22"/>
        </w:rPr>
        <w:t xml:space="preserve">. </w:t>
      </w:r>
      <w:r w:rsidR="003B47A8" w:rsidRPr="002D6478">
        <w:rPr>
          <w:rFonts w:cs="Arial"/>
          <w:szCs w:val="22"/>
        </w:rPr>
        <w:t xml:space="preserve">In order to do this, the </w:t>
      </w:r>
      <w:r w:rsidR="00FC4072" w:rsidRPr="002D6478">
        <w:rPr>
          <w:rFonts w:cs="Arial"/>
          <w:szCs w:val="22"/>
        </w:rPr>
        <w:t xml:space="preserve">AAP will provide financial and technical support for gender-sensitive results based monitoring and evidence generation </w:t>
      </w:r>
      <w:r w:rsidR="003B47A8" w:rsidRPr="002D6478">
        <w:rPr>
          <w:rFonts w:cs="Arial"/>
          <w:szCs w:val="22"/>
        </w:rPr>
        <w:t xml:space="preserve">from </w:t>
      </w:r>
      <w:r w:rsidR="00FC4072" w:rsidRPr="002D6478">
        <w:rPr>
          <w:rFonts w:cs="Arial"/>
          <w:szCs w:val="22"/>
        </w:rPr>
        <w:t xml:space="preserve">existing initiatives with relevance to climate change adaptation. </w:t>
      </w:r>
      <w:r w:rsidR="003B47A8" w:rsidRPr="002D6478">
        <w:rPr>
          <w:rFonts w:cs="Arial"/>
          <w:szCs w:val="22"/>
        </w:rPr>
        <w:t>M&amp;E s</w:t>
      </w:r>
      <w:r w:rsidR="00FC4072" w:rsidRPr="002D6478">
        <w:rPr>
          <w:rFonts w:cs="Arial"/>
          <w:szCs w:val="22"/>
        </w:rPr>
        <w:t xml:space="preserve">upport will be provided for </w:t>
      </w:r>
      <w:r w:rsidR="003B47A8" w:rsidRPr="002D6478">
        <w:rPr>
          <w:rFonts w:cs="Arial"/>
          <w:szCs w:val="22"/>
        </w:rPr>
        <w:t>to assist the MEMR develop</w:t>
      </w:r>
      <w:r w:rsidR="00FC4072" w:rsidRPr="002D6478">
        <w:rPr>
          <w:rFonts w:cs="Arial"/>
          <w:szCs w:val="22"/>
        </w:rPr>
        <w:t xml:space="preserve"> appropriate monitoring tools to capture </w:t>
      </w:r>
      <w:r w:rsidR="003B47A8" w:rsidRPr="002D6478">
        <w:rPr>
          <w:rFonts w:cs="Arial"/>
          <w:szCs w:val="22"/>
        </w:rPr>
        <w:t xml:space="preserve">that </w:t>
      </w:r>
      <w:r w:rsidR="00FC4072" w:rsidRPr="002D6478">
        <w:rPr>
          <w:rFonts w:cs="Arial"/>
          <w:szCs w:val="22"/>
        </w:rPr>
        <w:t xml:space="preserve">various dimensions of climate change adaptation initiatives, including vulnerability and gender aspects. Training will be provided to practitioners and policy makers on the </w:t>
      </w:r>
      <w:r w:rsidR="003B47A8" w:rsidRPr="002D6478">
        <w:rPr>
          <w:rFonts w:cs="Arial"/>
          <w:szCs w:val="22"/>
        </w:rPr>
        <w:t xml:space="preserve">use of the </w:t>
      </w:r>
      <w:r w:rsidR="00FC4072" w:rsidRPr="002D6478">
        <w:rPr>
          <w:rFonts w:cs="Arial"/>
          <w:szCs w:val="22"/>
        </w:rPr>
        <w:t xml:space="preserve">monitoring tools and field missions </w:t>
      </w:r>
      <w:r w:rsidR="003B47A8" w:rsidRPr="002D6478">
        <w:rPr>
          <w:rFonts w:cs="Arial"/>
          <w:szCs w:val="22"/>
        </w:rPr>
        <w:t xml:space="preserve">will be </w:t>
      </w:r>
      <w:r w:rsidR="00FC4072" w:rsidRPr="002D6478">
        <w:rPr>
          <w:rFonts w:cs="Arial"/>
          <w:szCs w:val="22"/>
        </w:rPr>
        <w:t xml:space="preserve">facilitated for policy makers and practitioners to share </w:t>
      </w:r>
      <w:r w:rsidR="003B47A8" w:rsidRPr="002D6478">
        <w:rPr>
          <w:rFonts w:cs="Arial"/>
          <w:szCs w:val="22"/>
        </w:rPr>
        <w:t xml:space="preserve">experience </w:t>
      </w:r>
      <w:r w:rsidR="00FC4072" w:rsidRPr="002D6478">
        <w:rPr>
          <w:rFonts w:cs="Arial"/>
          <w:szCs w:val="22"/>
        </w:rPr>
        <w:t>and acquire knowledge on adaptation.</w:t>
      </w:r>
    </w:p>
    <w:p w:rsidR="00FC4072" w:rsidRPr="002D6478" w:rsidRDefault="00FC4072" w:rsidP="00FC4072">
      <w:pPr>
        <w:rPr>
          <w:rFonts w:cs="Arial"/>
          <w:szCs w:val="22"/>
        </w:rPr>
      </w:pPr>
    </w:p>
    <w:p w:rsidR="003B47A8" w:rsidRPr="002D6478" w:rsidRDefault="00FC4072" w:rsidP="00E92923">
      <w:pPr>
        <w:numPr>
          <w:ilvl w:val="0"/>
          <w:numId w:val="28"/>
        </w:numPr>
        <w:rPr>
          <w:rFonts w:cs="Arial"/>
          <w:szCs w:val="22"/>
        </w:rPr>
      </w:pPr>
      <w:r w:rsidRPr="002D6478">
        <w:rPr>
          <w:rFonts w:cs="Arial"/>
          <w:szCs w:val="22"/>
        </w:rPr>
        <w:t>The Project will facilitate experience and information sharing sessions for national and local level stakeholders on gender responsive adaptation. Existing and emerging government, CSO and private sector forums will be identified and used to facilitate informa</w:t>
      </w:r>
      <w:r w:rsidR="008679CD" w:rsidRPr="002D6478">
        <w:rPr>
          <w:rFonts w:cs="Arial"/>
          <w:szCs w:val="22"/>
        </w:rPr>
        <w:t>tion sharing. This process should encourage a broader engagement on adaptation action</w:t>
      </w:r>
      <w:r w:rsidR="008C1649" w:rsidRPr="002D6478">
        <w:rPr>
          <w:rFonts w:cs="Arial"/>
          <w:szCs w:val="22"/>
        </w:rPr>
        <w:t xml:space="preserve"> and synthesizing good adaptation practice through </w:t>
      </w:r>
      <w:r w:rsidR="008679CD" w:rsidRPr="002D6478">
        <w:rPr>
          <w:rFonts w:cs="Arial"/>
          <w:szCs w:val="22"/>
        </w:rPr>
        <w:t xml:space="preserve">learning from complementary </w:t>
      </w:r>
      <w:r w:rsidR="008C1649" w:rsidRPr="002D6478">
        <w:rPr>
          <w:rFonts w:cs="Arial"/>
          <w:szCs w:val="22"/>
        </w:rPr>
        <w:t>projects</w:t>
      </w:r>
      <w:r w:rsidR="008679CD" w:rsidRPr="002D6478">
        <w:rPr>
          <w:rFonts w:cs="Arial"/>
          <w:szCs w:val="22"/>
        </w:rPr>
        <w:t xml:space="preserve"> such as </w:t>
      </w:r>
      <w:r w:rsidR="008C1649" w:rsidRPr="002D6478">
        <w:rPr>
          <w:rFonts w:cs="Arial"/>
          <w:szCs w:val="22"/>
        </w:rPr>
        <w:t xml:space="preserve">KACCAL, </w:t>
      </w:r>
      <w:r w:rsidR="008679CD" w:rsidRPr="002D6478">
        <w:rPr>
          <w:rFonts w:cs="Arial"/>
          <w:szCs w:val="22"/>
        </w:rPr>
        <w:t>ALRMP</w:t>
      </w:r>
      <w:r w:rsidR="008C1649" w:rsidRPr="002D6478">
        <w:rPr>
          <w:rFonts w:cs="Arial"/>
          <w:szCs w:val="22"/>
        </w:rPr>
        <w:t xml:space="preserve"> and NGO and GEF projects. </w:t>
      </w:r>
      <w:r w:rsidR="003B47A8" w:rsidRPr="002D6478">
        <w:rPr>
          <w:rFonts w:cs="Arial"/>
          <w:szCs w:val="22"/>
        </w:rPr>
        <w:t xml:space="preserve">The Adaptation Learning Mechanism </w:t>
      </w:r>
      <w:smartTag w:uri="isiresearchsoft-com/cwyw" w:element="citation">
        <w:r w:rsidR="003B47A8" w:rsidRPr="002D6478">
          <w:rPr>
            <w:rFonts w:cs="Arial"/>
            <w:szCs w:val="22"/>
          </w:rPr>
          <w:t>(ALM)</w:t>
        </w:r>
      </w:smartTag>
      <w:r w:rsidR="003B47A8" w:rsidRPr="002D6478">
        <w:rPr>
          <w:rFonts w:cs="Arial"/>
          <w:szCs w:val="22"/>
        </w:rPr>
        <w:t xml:space="preserve"> is an established system used by UNDP for capturing and disseminating adaptation experiences and good practices. </w:t>
      </w:r>
      <w:r w:rsidR="00D14351" w:rsidRPr="002D6478">
        <w:rPr>
          <w:rFonts w:cs="Arial"/>
          <w:szCs w:val="22"/>
        </w:rPr>
        <w:t xml:space="preserve">The ALM enables knowledge to be organised by location, by theme </w:t>
      </w:r>
      <w:smartTag w:uri="isiresearchsoft-com/cwyw" w:element="citation">
        <w:r w:rsidR="00D14351" w:rsidRPr="002D6478">
          <w:rPr>
            <w:rFonts w:cs="Arial"/>
            <w:szCs w:val="22"/>
          </w:rPr>
          <w:t>(e.g. water, health)</w:t>
        </w:r>
      </w:smartTag>
      <w:r w:rsidR="00D14351" w:rsidRPr="002D6478">
        <w:rPr>
          <w:rFonts w:cs="Arial"/>
          <w:szCs w:val="22"/>
        </w:rPr>
        <w:t xml:space="preserve"> and type </w:t>
      </w:r>
      <w:smartTag w:uri="isiresearchsoft-com/cwyw" w:element="citation">
        <w:r w:rsidR="00D14351" w:rsidRPr="002D6478">
          <w:rPr>
            <w:rFonts w:cs="Arial"/>
            <w:szCs w:val="22"/>
          </w:rPr>
          <w:t>(e.g. climate data, research, tools)</w:t>
        </w:r>
      </w:smartTag>
      <w:r w:rsidR="00D14351" w:rsidRPr="002D6478">
        <w:rPr>
          <w:rFonts w:cs="Arial"/>
          <w:szCs w:val="22"/>
        </w:rPr>
        <w:t xml:space="preserve">.  </w:t>
      </w:r>
      <w:r w:rsidR="00C83AB9" w:rsidRPr="002D6478">
        <w:rPr>
          <w:rFonts w:cs="Arial"/>
          <w:szCs w:val="22"/>
        </w:rPr>
        <w:t xml:space="preserve">The Kenya AAP component can benefit from the ALM, by compiling lessons learned for </w:t>
      </w:r>
      <w:smartTag w:uri="urn:schemas-microsoft-com:office:smarttags" w:element="country-region">
        <w:smartTag w:uri="urn:schemas-microsoft-com:office:smarttags" w:element="place">
          <w:r w:rsidR="00C83AB9" w:rsidRPr="002D6478">
            <w:rPr>
              <w:rFonts w:cs="Arial"/>
              <w:szCs w:val="22"/>
            </w:rPr>
            <w:t>Kenya</w:t>
          </w:r>
        </w:smartTag>
      </w:smartTag>
      <w:r w:rsidR="00C83AB9" w:rsidRPr="002D6478">
        <w:rPr>
          <w:rFonts w:cs="Arial"/>
          <w:szCs w:val="22"/>
        </w:rPr>
        <w:t xml:space="preserve"> in a system where information is easily accessible to both the national and international community. </w:t>
      </w:r>
    </w:p>
    <w:p w:rsidR="00FC4072" w:rsidRPr="002D6478" w:rsidRDefault="00FC4072" w:rsidP="00FC4072">
      <w:pPr>
        <w:rPr>
          <w:rFonts w:cs="Arial"/>
          <w:szCs w:val="22"/>
        </w:rPr>
      </w:pPr>
    </w:p>
    <w:p w:rsidR="00FC4072" w:rsidRPr="002D6478" w:rsidRDefault="003B47A8" w:rsidP="00E92923">
      <w:pPr>
        <w:numPr>
          <w:ilvl w:val="0"/>
          <w:numId w:val="28"/>
        </w:numPr>
        <w:rPr>
          <w:rFonts w:cs="Arial"/>
          <w:szCs w:val="22"/>
        </w:rPr>
      </w:pPr>
      <w:r w:rsidRPr="002D6478">
        <w:rPr>
          <w:rFonts w:cs="Arial"/>
          <w:szCs w:val="22"/>
        </w:rPr>
        <w:t>To disseminate the knowledge generated, s</w:t>
      </w:r>
      <w:r w:rsidR="00FC4072" w:rsidRPr="002D6478">
        <w:rPr>
          <w:rFonts w:cs="Arial"/>
          <w:szCs w:val="22"/>
        </w:rPr>
        <w:t>upport will be provided to national stakeholders to develop a gender sensitive communication strategy on climate change adaptation. Financial support will be provided for gathering, packaging and disseminating information in suitable formats for policy makers, field practitioners and local communities. Support will also be provided to monitor the extent to which the shared information is being used to make adjustments to national and local level development processes to incorporate climate change risks and opportunities.</w:t>
      </w:r>
    </w:p>
    <w:p w:rsidR="009E28D2" w:rsidRPr="002D6478" w:rsidRDefault="009E28D2" w:rsidP="00FB598C">
      <w:pPr>
        <w:rPr>
          <w:lang w:val="en-US"/>
        </w:rPr>
      </w:pPr>
      <w:bookmarkStart w:id="2" w:name="OLE_LINK1"/>
      <w:bookmarkStart w:id="3" w:name="OLE_LINK2"/>
    </w:p>
    <w:p w:rsidR="00631940" w:rsidRPr="002D6478" w:rsidRDefault="00631940" w:rsidP="00E92923">
      <w:pPr>
        <w:numPr>
          <w:ilvl w:val="0"/>
          <w:numId w:val="28"/>
        </w:numPr>
        <w:rPr>
          <w:lang w:val="en-US"/>
        </w:rPr>
      </w:pPr>
      <w:r w:rsidRPr="002D6478">
        <w:rPr>
          <w:lang w:val="en-US"/>
        </w:rPr>
        <w:t>UNDP will draw on their experience in establishing a climate change knowledge system</w:t>
      </w:r>
      <w:r w:rsidR="003B47A8" w:rsidRPr="002D6478">
        <w:rPr>
          <w:lang w:val="en-US"/>
        </w:rPr>
        <w:t xml:space="preserve">s </w:t>
      </w:r>
      <w:smartTag w:uri="isiresearchsoft-com/cwyw" w:element="citation">
        <w:r w:rsidR="003B47A8" w:rsidRPr="002D6478">
          <w:rPr>
            <w:lang w:val="en-US"/>
          </w:rPr>
          <w:t>(ALM)</w:t>
        </w:r>
      </w:smartTag>
      <w:r w:rsidRPr="002D6478">
        <w:rPr>
          <w:lang w:val="en-US"/>
        </w:rPr>
        <w:t xml:space="preserve"> to support this Output, but the dissemination of findings from the pilots and best practices emerging from them will be led by the UNIDO and WFP teams. </w:t>
      </w:r>
    </w:p>
    <w:bookmarkEnd w:id="2"/>
    <w:bookmarkEnd w:id="3"/>
    <w:p w:rsidR="009C03E3" w:rsidRPr="002D6478" w:rsidRDefault="009C03E3" w:rsidP="00FC4072">
      <w:pPr>
        <w:snapToGrid w:val="0"/>
        <w:rPr>
          <w:rFonts w:cs="Arial"/>
          <w:szCs w:val="22"/>
          <w:lang w:val="en-US"/>
        </w:rPr>
      </w:pPr>
    </w:p>
    <w:p w:rsidR="00FD7C13" w:rsidRPr="002D6478" w:rsidRDefault="00B01ABB" w:rsidP="00FC4072">
      <w:pPr>
        <w:snapToGrid w:val="0"/>
        <w:rPr>
          <w:rFonts w:cs="Arial"/>
          <w:szCs w:val="22"/>
          <w:lang w:val="en-US"/>
        </w:rPr>
      </w:pPr>
      <w:r w:rsidRPr="002D6478">
        <w:rPr>
          <w:rFonts w:cs="Arial"/>
          <w:szCs w:val="22"/>
          <w:lang w:val="en-US"/>
        </w:rPr>
        <w:br w:type="page"/>
      </w:r>
    </w:p>
    <w:p w:rsidR="00FC4072" w:rsidRPr="002D6478" w:rsidRDefault="00FC4072" w:rsidP="00992B21">
      <w:pPr>
        <w:pStyle w:val="Heading1"/>
      </w:pPr>
      <w:bookmarkStart w:id="4" w:name="_Toc241588976"/>
      <w:r w:rsidRPr="002D6478">
        <w:lastRenderedPageBreak/>
        <w:t>S</w:t>
      </w:r>
      <w:r w:rsidR="00946EC7" w:rsidRPr="002D6478">
        <w:t>trategy</w:t>
      </w:r>
      <w:bookmarkEnd w:id="4"/>
    </w:p>
    <w:p w:rsidR="00FC4072" w:rsidRPr="002D6478" w:rsidRDefault="00FC4072" w:rsidP="00FC4072">
      <w:pPr>
        <w:snapToGrid w:val="0"/>
        <w:rPr>
          <w:rFonts w:cs="Arial"/>
          <w:b/>
          <w:szCs w:val="22"/>
        </w:rPr>
      </w:pPr>
    </w:p>
    <w:p w:rsidR="00FC4072" w:rsidRPr="002D6478" w:rsidRDefault="00FC4072" w:rsidP="00FC4072">
      <w:pPr>
        <w:snapToGrid w:val="0"/>
        <w:rPr>
          <w:rFonts w:cs="Arial"/>
          <w:b/>
          <w:szCs w:val="22"/>
        </w:rPr>
      </w:pPr>
      <w:r w:rsidRPr="002D6478">
        <w:rPr>
          <w:rFonts w:cs="Arial"/>
          <w:b/>
          <w:szCs w:val="22"/>
        </w:rPr>
        <w:t>Output 1: Dynamic, long-term planning mechanisms to manage the inherent uncertainties of climate change introduced</w:t>
      </w:r>
    </w:p>
    <w:p w:rsidR="004271A1" w:rsidRPr="002D6478" w:rsidRDefault="00FD7C13" w:rsidP="004271A1">
      <w:r w:rsidRPr="002D6478">
        <w:rPr>
          <w:rFonts w:cs="Arial"/>
          <w:szCs w:val="22"/>
        </w:rPr>
        <w:t xml:space="preserve">UNDP expertise and experience of supporting the establishment </w:t>
      </w:r>
      <w:r w:rsidR="004271A1" w:rsidRPr="002D6478">
        <w:rPr>
          <w:rFonts w:cs="Arial"/>
          <w:szCs w:val="22"/>
        </w:rPr>
        <w:t xml:space="preserve">of an </w:t>
      </w:r>
      <w:r w:rsidR="004271A1" w:rsidRPr="002D6478">
        <w:t>enabling environment</w:t>
      </w:r>
      <w:r w:rsidRPr="002D6478">
        <w:t xml:space="preserve"> for climate change and environmental sustainability will be valuable in supporting the delivery of this output. </w:t>
      </w:r>
      <w:r w:rsidR="004271A1" w:rsidRPr="002D6478">
        <w:t xml:space="preserve">The Ministry of Energy is a key line ministry for climate change adaptation and mitigation planning; whilst long term industry and investment planning </w:t>
      </w:r>
      <w:smartTag w:uri="isiresearchsoft-com/cwyw" w:element="citation">
        <w:r w:rsidR="004271A1" w:rsidRPr="002D6478">
          <w:t>(e.g. through KIA, MoTI)</w:t>
        </w:r>
      </w:smartTag>
      <w:r w:rsidR="004271A1" w:rsidRPr="002D6478">
        <w:t xml:space="preserve"> needs to be informed by the climate change realities for the country. UNIDO is best placed to lead the support for the</w:t>
      </w:r>
      <w:r w:rsidR="009302ED" w:rsidRPr="002D6478">
        <w:t xml:space="preserve"> energy and industry </w:t>
      </w:r>
      <w:r w:rsidR="004271A1" w:rsidRPr="002D6478">
        <w:t xml:space="preserve">sectors.  </w:t>
      </w:r>
    </w:p>
    <w:p w:rsidR="004271A1" w:rsidRPr="002D6478" w:rsidRDefault="004271A1" w:rsidP="00FC4072">
      <w:pPr>
        <w:rPr>
          <w:rFonts w:cs="Arial"/>
          <w:b/>
          <w:szCs w:val="22"/>
        </w:rPr>
      </w:pPr>
    </w:p>
    <w:p w:rsidR="00FC4072" w:rsidRPr="002D6478" w:rsidRDefault="00FC4072" w:rsidP="00B04D18">
      <w:pPr>
        <w:widowControl w:val="0"/>
        <w:tabs>
          <w:tab w:val="num" w:pos="720"/>
        </w:tabs>
        <w:spacing w:beforeLines="60"/>
        <w:rPr>
          <w:rFonts w:cs="Arial"/>
          <w:szCs w:val="22"/>
        </w:rPr>
      </w:pPr>
      <w:r w:rsidRPr="002D6478">
        <w:rPr>
          <w:rFonts w:cs="Arial"/>
          <w:b/>
          <w:szCs w:val="22"/>
        </w:rPr>
        <w:t>Activity Result 1.1</w:t>
      </w:r>
      <w:r w:rsidRPr="002D6478">
        <w:rPr>
          <w:rFonts w:cs="Arial"/>
          <w:szCs w:val="22"/>
        </w:rPr>
        <w:t xml:space="preserve">: Critical technical and facilitation support provided for multi-sectoral implementation of a gender mainstreamed </w:t>
      </w:r>
      <w:r w:rsidR="00125718" w:rsidRPr="002D6478">
        <w:rPr>
          <w:rFonts w:cs="Arial"/>
          <w:szCs w:val="22"/>
        </w:rPr>
        <w:t>KCCRS.</w:t>
      </w:r>
    </w:p>
    <w:p w:rsidR="00FC4072" w:rsidRPr="002D6478" w:rsidRDefault="00FC4072" w:rsidP="00B04D18">
      <w:pPr>
        <w:widowControl w:val="0"/>
        <w:tabs>
          <w:tab w:val="num" w:pos="720"/>
        </w:tabs>
        <w:spacing w:beforeLines="60"/>
        <w:rPr>
          <w:rFonts w:cs="Arial"/>
          <w:szCs w:val="22"/>
        </w:rPr>
      </w:pPr>
      <w:r w:rsidRPr="002D6478">
        <w:rPr>
          <w:rFonts w:cs="Arial"/>
          <w:szCs w:val="22"/>
        </w:rPr>
        <w:t xml:space="preserve">- Institutional support provided to the MEMR to enhance the effectiveness of the </w:t>
      </w:r>
      <w:r w:rsidR="00F35876" w:rsidRPr="002D6478">
        <w:rPr>
          <w:rFonts w:cs="Arial"/>
          <w:szCs w:val="22"/>
        </w:rPr>
        <w:t>Kenya Climate Change Response Strategy</w:t>
      </w:r>
      <w:r w:rsidRPr="002D6478">
        <w:rPr>
          <w:rFonts w:cs="Arial"/>
          <w:szCs w:val="22"/>
        </w:rPr>
        <w:t xml:space="preserve"> </w:t>
      </w:r>
      <w:r w:rsidR="007D19A6" w:rsidRPr="002D6478">
        <w:rPr>
          <w:rFonts w:cs="Arial"/>
          <w:szCs w:val="22"/>
        </w:rPr>
        <w:t xml:space="preserve">implementation </w:t>
      </w:r>
      <w:r w:rsidRPr="002D6478">
        <w:rPr>
          <w:rFonts w:cs="Arial"/>
          <w:szCs w:val="22"/>
        </w:rPr>
        <w:t>process.</w:t>
      </w:r>
    </w:p>
    <w:p w:rsidR="00FC4072" w:rsidRPr="002D6478" w:rsidRDefault="00FC4072" w:rsidP="00B04D18">
      <w:pPr>
        <w:widowControl w:val="0"/>
        <w:tabs>
          <w:tab w:val="num" w:pos="720"/>
        </w:tabs>
        <w:spacing w:beforeLines="60"/>
        <w:rPr>
          <w:rFonts w:cs="Arial"/>
          <w:szCs w:val="22"/>
        </w:rPr>
      </w:pPr>
      <w:r w:rsidRPr="002D6478">
        <w:rPr>
          <w:rFonts w:cs="Arial"/>
          <w:szCs w:val="22"/>
        </w:rPr>
        <w:t xml:space="preserve">- Facilitation support provided to stakeholders at the local and national levels to strengthen their contribution to </w:t>
      </w:r>
      <w:r w:rsidR="00F35876" w:rsidRPr="002D6478">
        <w:rPr>
          <w:rFonts w:cs="Arial"/>
          <w:szCs w:val="22"/>
        </w:rPr>
        <w:t>K</w:t>
      </w:r>
      <w:r w:rsidR="00084499" w:rsidRPr="002D6478">
        <w:rPr>
          <w:rFonts w:cs="Arial"/>
          <w:szCs w:val="22"/>
        </w:rPr>
        <w:t>CCRS</w:t>
      </w:r>
      <w:r w:rsidRPr="002D6478">
        <w:rPr>
          <w:rFonts w:cs="Arial"/>
          <w:szCs w:val="22"/>
        </w:rPr>
        <w:t xml:space="preserve"> implementation. </w:t>
      </w:r>
    </w:p>
    <w:p w:rsidR="00FC4072" w:rsidRPr="002D6478" w:rsidRDefault="00FC4072" w:rsidP="00B04D18">
      <w:pPr>
        <w:widowControl w:val="0"/>
        <w:tabs>
          <w:tab w:val="num" w:pos="720"/>
        </w:tabs>
        <w:spacing w:beforeLines="60"/>
        <w:rPr>
          <w:rFonts w:cs="Arial"/>
          <w:szCs w:val="22"/>
        </w:rPr>
      </w:pPr>
      <w:r w:rsidRPr="002D6478">
        <w:rPr>
          <w:rFonts w:cs="Arial"/>
          <w:szCs w:val="22"/>
        </w:rPr>
        <w:t xml:space="preserve">- Support provided for key priority sectors to conduct targeted needs assessments and identify issues and options for improving their long-term planning mechanisms to contribute to implementation of the </w:t>
      </w:r>
      <w:r w:rsidR="00125718" w:rsidRPr="002D6478">
        <w:rPr>
          <w:rFonts w:cs="Arial"/>
          <w:szCs w:val="22"/>
        </w:rPr>
        <w:t>KCCRS</w:t>
      </w:r>
      <w:r w:rsidRPr="002D6478">
        <w:rPr>
          <w:rFonts w:cs="Arial"/>
          <w:szCs w:val="22"/>
        </w:rPr>
        <w:t xml:space="preserve">. </w:t>
      </w:r>
    </w:p>
    <w:p w:rsidR="00631940" w:rsidRPr="002D6478" w:rsidRDefault="00631940" w:rsidP="00FC4072">
      <w:pPr>
        <w:rPr>
          <w:rFonts w:cs="Arial"/>
          <w:szCs w:val="22"/>
        </w:rPr>
      </w:pPr>
    </w:p>
    <w:p w:rsidR="00FC4072" w:rsidRPr="002D6478" w:rsidRDefault="00FC4072" w:rsidP="00FC4072">
      <w:pPr>
        <w:widowControl w:val="0"/>
        <w:rPr>
          <w:rFonts w:cs="Arial"/>
          <w:b/>
          <w:szCs w:val="22"/>
        </w:rPr>
      </w:pPr>
      <w:r w:rsidRPr="002D6478">
        <w:rPr>
          <w:rFonts w:cs="Arial"/>
          <w:b/>
          <w:szCs w:val="22"/>
        </w:rPr>
        <w:t>Indicator</w:t>
      </w:r>
    </w:p>
    <w:p w:rsidR="00FC4072" w:rsidRPr="002D6478" w:rsidRDefault="00FC4072" w:rsidP="00FC4072">
      <w:pPr>
        <w:widowControl w:val="0"/>
        <w:rPr>
          <w:rFonts w:cs="Arial"/>
          <w:szCs w:val="22"/>
        </w:rPr>
      </w:pPr>
      <w:r w:rsidRPr="002D6478">
        <w:rPr>
          <w:rFonts w:cs="Arial"/>
          <w:szCs w:val="22"/>
        </w:rPr>
        <w:t xml:space="preserve">1.1.1 Number of stakeholder consultation sessions supported, and level of attendance, to identify gaps and the targeted technical support provided towards the </w:t>
      </w:r>
      <w:r w:rsidR="007D19A6" w:rsidRPr="002D6478">
        <w:rPr>
          <w:rFonts w:cs="Arial"/>
          <w:szCs w:val="22"/>
        </w:rPr>
        <w:t xml:space="preserve">implementation </w:t>
      </w:r>
      <w:r w:rsidRPr="002D6478">
        <w:rPr>
          <w:rFonts w:cs="Arial"/>
          <w:szCs w:val="22"/>
        </w:rPr>
        <w:t xml:space="preserve">of the </w:t>
      </w:r>
      <w:r w:rsidR="00125718" w:rsidRPr="002D6478">
        <w:rPr>
          <w:rFonts w:cs="Arial"/>
          <w:szCs w:val="22"/>
        </w:rPr>
        <w:t>KCCRS</w:t>
      </w:r>
      <w:r w:rsidRPr="002D6478">
        <w:rPr>
          <w:rFonts w:cs="Arial"/>
          <w:szCs w:val="22"/>
        </w:rPr>
        <w:t>.</w:t>
      </w:r>
    </w:p>
    <w:p w:rsidR="00FC4072" w:rsidRPr="002D6478" w:rsidRDefault="00FC4072" w:rsidP="00FC4072">
      <w:pPr>
        <w:rPr>
          <w:rFonts w:cs="Arial"/>
          <w:szCs w:val="22"/>
        </w:rPr>
      </w:pPr>
    </w:p>
    <w:p w:rsidR="00FC4072" w:rsidRPr="002D6478" w:rsidRDefault="00FC4072" w:rsidP="00B04D18">
      <w:pPr>
        <w:widowControl w:val="0"/>
        <w:tabs>
          <w:tab w:val="num" w:pos="720"/>
        </w:tabs>
        <w:spacing w:beforeLines="60"/>
        <w:rPr>
          <w:rFonts w:cs="Arial"/>
          <w:szCs w:val="22"/>
        </w:rPr>
      </w:pPr>
      <w:r w:rsidRPr="002D6478">
        <w:rPr>
          <w:rFonts w:cs="Arial"/>
          <w:b/>
          <w:szCs w:val="22"/>
        </w:rPr>
        <w:t>Activity Result 1.2:</w:t>
      </w:r>
      <w:r w:rsidRPr="002D6478">
        <w:rPr>
          <w:rFonts w:cs="Arial"/>
          <w:szCs w:val="22"/>
        </w:rPr>
        <w:t xml:space="preserve"> Technical and facilitation support provided to mainstream gender sensitive climate change adaptation into Vision 2030 and Strategic plans of key sector ministries</w:t>
      </w:r>
    </w:p>
    <w:p w:rsidR="00FC4072" w:rsidRPr="002D6478" w:rsidRDefault="00FC4072" w:rsidP="00B04D18">
      <w:pPr>
        <w:widowControl w:val="0"/>
        <w:tabs>
          <w:tab w:val="num" w:pos="720"/>
        </w:tabs>
        <w:spacing w:beforeLines="60"/>
        <w:rPr>
          <w:rFonts w:cs="Arial"/>
          <w:szCs w:val="22"/>
        </w:rPr>
      </w:pPr>
      <w:r w:rsidRPr="002D6478">
        <w:rPr>
          <w:rFonts w:cs="Arial"/>
          <w:szCs w:val="22"/>
        </w:rPr>
        <w:t xml:space="preserve">- Through the Ministries of Gender and Social Development and Environment, commission targeted research on the gender differentiated impacts of climate change on poverty that builds on relevant research currently being undertaken. </w:t>
      </w:r>
    </w:p>
    <w:p w:rsidR="00FC4072" w:rsidRPr="002D6478" w:rsidRDefault="00FC4072" w:rsidP="00B04D18">
      <w:pPr>
        <w:widowControl w:val="0"/>
        <w:tabs>
          <w:tab w:val="num" w:pos="720"/>
        </w:tabs>
        <w:spacing w:beforeLines="60"/>
        <w:rPr>
          <w:rFonts w:cs="Arial"/>
          <w:szCs w:val="22"/>
        </w:rPr>
      </w:pPr>
      <w:r w:rsidRPr="002D6478">
        <w:rPr>
          <w:rFonts w:cs="Arial"/>
          <w:szCs w:val="22"/>
        </w:rPr>
        <w:t>- Technical support provided for identifying and/or developing relevant tools for enhancing gender responsive climate change adaptation at the local and national levels</w:t>
      </w:r>
    </w:p>
    <w:p w:rsidR="00FC4072" w:rsidRPr="002D6478" w:rsidRDefault="00FC4072" w:rsidP="00B04D18">
      <w:pPr>
        <w:widowControl w:val="0"/>
        <w:tabs>
          <w:tab w:val="num" w:pos="720"/>
        </w:tabs>
        <w:spacing w:beforeLines="60"/>
        <w:rPr>
          <w:rFonts w:cs="Arial"/>
          <w:szCs w:val="22"/>
        </w:rPr>
      </w:pPr>
      <w:r w:rsidRPr="002D6478">
        <w:rPr>
          <w:rFonts w:cs="Arial"/>
          <w:szCs w:val="22"/>
        </w:rPr>
        <w:t xml:space="preserve">- Use the tools and research outcomes to inform the strategic planning processes of priority sector ministries and the drafting of the ASAL Annex for Vision 2030. </w:t>
      </w:r>
    </w:p>
    <w:p w:rsidR="00FC4072" w:rsidRPr="002D6478" w:rsidRDefault="00FC4072" w:rsidP="00B04D18">
      <w:pPr>
        <w:widowControl w:val="0"/>
        <w:tabs>
          <w:tab w:val="num" w:pos="720"/>
        </w:tabs>
        <w:spacing w:beforeLines="60"/>
        <w:rPr>
          <w:rFonts w:cs="Arial"/>
          <w:szCs w:val="22"/>
        </w:rPr>
      </w:pPr>
      <w:r w:rsidRPr="002D6478">
        <w:rPr>
          <w:rFonts w:cs="Arial"/>
          <w:szCs w:val="22"/>
        </w:rPr>
        <w:t xml:space="preserve">- Facilitation support provided for stakeholder consultations on gender responsive climate change adaptation to strengthen stakeholder buy-in to and support for strategic plans of sector ministries. </w:t>
      </w:r>
    </w:p>
    <w:p w:rsidR="00FC4072" w:rsidRPr="002D6478" w:rsidRDefault="00FC4072" w:rsidP="00FC4072">
      <w:pPr>
        <w:rPr>
          <w:rFonts w:cs="Arial"/>
          <w:szCs w:val="22"/>
        </w:rPr>
      </w:pPr>
    </w:p>
    <w:p w:rsidR="00FC4072" w:rsidRPr="002D6478" w:rsidRDefault="00FC4072" w:rsidP="00FC4072">
      <w:pPr>
        <w:widowControl w:val="0"/>
        <w:rPr>
          <w:rFonts w:cs="Arial"/>
          <w:b/>
          <w:szCs w:val="22"/>
        </w:rPr>
      </w:pPr>
      <w:r w:rsidRPr="002D6478">
        <w:rPr>
          <w:rFonts w:cs="Arial"/>
          <w:b/>
          <w:szCs w:val="22"/>
        </w:rPr>
        <w:t>Indicator</w:t>
      </w:r>
    </w:p>
    <w:p w:rsidR="00FC4072" w:rsidRPr="002D6478" w:rsidRDefault="00FC4072" w:rsidP="00B04D18">
      <w:pPr>
        <w:widowControl w:val="0"/>
        <w:spacing w:beforeLines="60"/>
        <w:rPr>
          <w:rFonts w:cs="Arial"/>
          <w:szCs w:val="22"/>
        </w:rPr>
      </w:pPr>
      <w:r w:rsidRPr="002D6478">
        <w:rPr>
          <w:rFonts w:cs="Arial"/>
          <w:szCs w:val="22"/>
        </w:rPr>
        <w:t>1.2.1 Number and diversity of stakeholders involved in consultations on how gender and climate change adaptation should be mainstreamed.</w:t>
      </w:r>
    </w:p>
    <w:p w:rsidR="00976D4C" w:rsidRPr="002D6478" w:rsidRDefault="00976D4C" w:rsidP="00B04D18">
      <w:pPr>
        <w:widowControl w:val="0"/>
        <w:tabs>
          <w:tab w:val="num" w:pos="720"/>
        </w:tabs>
        <w:spacing w:beforeLines="60"/>
        <w:rPr>
          <w:rFonts w:cs="Arial"/>
          <w:b/>
          <w:szCs w:val="22"/>
        </w:rPr>
      </w:pPr>
    </w:p>
    <w:p w:rsidR="00FC4072" w:rsidRPr="002D6478" w:rsidRDefault="00FC4072" w:rsidP="00B04D18">
      <w:pPr>
        <w:widowControl w:val="0"/>
        <w:tabs>
          <w:tab w:val="num" w:pos="720"/>
        </w:tabs>
        <w:spacing w:beforeLines="60"/>
        <w:rPr>
          <w:rFonts w:cs="Arial"/>
          <w:szCs w:val="22"/>
        </w:rPr>
      </w:pPr>
      <w:r w:rsidRPr="002D6478">
        <w:rPr>
          <w:rFonts w:cs="Arial"/>
          <w:b/>
          <w:szCs w:val="22"/>
        </w:rPr>
        <w:t xml:space="preserve">Activity Result 1.3: </w:t>
      </w:r>
      <w:r w:rsidRPr="002D6478">
        <w:rPr>
          <w:rFonts w:cs="Arial"/>
          <w:szCs w:val="22"/>
        </w:rPr>
        <w:t xml:space="preserve">Support the implementation of climate change adaptation and gender mainstreaming provisions within relevant long-term planning mechanisms </w:t>
      </w:r>
    </w:p>
    <w:p w:rsidR="00FC4072" w:rsidRPr="002D6478" w:rsidRDefault="00FC4072" w:rsidP="00B04D18">
      <w:pPr>
        <w:widowControl w:val="0"/>
        <w:tabs>
          <w:tab w:val="num" w:pos="720"/>
        </w:tabs>
        <w:spacing w:beforeLines="60"/>
        <w:rPr>
          <w:rFonts w:cs="Arial"/>
          <w:szCs w:val="22"/>
        </w:rPr>
      </w:pPr>
    </w:p>
    <w:p w:rsidR="00FC4072" w:rsidRPr="002D6478" w:rsidRDefault="00FC4072" w:rsidP="00FC4072">
      <w:pPr>
        <w:widowControl w:val="0"/>
        <w:tabs>
          <w:tab w:val="num" w:pos="720"/>
        </w:tabs>
        <w:rPr>
          <w:rFonts w:cs="Arial"/>
          <w:szCs w:val="22"/>
        </w:rPr>
      </w:pPr>
      <w:r w:rsidRPr="002D6478">
        <w:rPr>
          <w:rFonts w:cs="Arial"/>
          <w:szCs w:val="22"/>
        </w:rPr>
        <w:t>- Technical support to the priority sectors and Ministry for Planning to develop options for integrated approaches to climate change within planning mechanisms.</w:t>
      </w:r>
    </w:p>
    <w:p w:rsidR="00FC4072" w:rsidRPr="002D6478" w:rsidRDefault="00FC4072" w:rsidP="00FC4072">
      <w:pPr>
        <w:widowControl w:val="0"/>
        <w:tabs>
          <w:tab w:val="num" w:pos="720"/>
        </w:tabs>
        <w:rPr>
          <w:rFonts w:cs="Arial"/>
          <w:szCs w:val="22"/>
        </w:rPr>
      </w:pPr>
      <w:r w:rsidRPr="002D6478">
        <w:rPr>
          <w:rFonts w:cs="Arial"/>
          <w:szCs w:val="22"/>
        </w:rPr>
        <w:t xml:space="preserve">- With technical support, enable the priority sectors and Ministry for Planning to develop and test approaches that incorporate the inherent uncertainties of climate change into medium term expenditure frameworks. </w:t>
      </w:r>
    </w:p>
    <w:p w:rsidR="00FC4072" w:rsidRPr="002D6478" w:rsidRDefault="00FC4072" w:rsidP="00FC4072">
      <w:pPr>
        <w:widowControl w:val="0"/>
        <w:tabs>
          <w:tab w:val="num" w:pos="720"/>
        </w:tabs>
        <w:rPr>
          <w:rFonts w:cs="Arial"/>
          <w:szCs w:val="22"/>
        </w:rPr>
      </w:pPr>
      <w:r w:rsidRPr="002D6478">
        <w:rPr>
          <w:rFonts w:cs="Arial"/>
          <w:szCs w:val="22"/>
        </w:rPr>
        <w:t xml:space="preserve">- Undertake a review of existing programmes that are providing local level planning capacity to learn lessons </w:t>
      </w:r>
      <w:r w:rsidR="00A60FAB" w:rsidRPr="002D6478">
        <w:rPr>
          <w:rFonts w:cs="Arial"/>
          <w:szCs w:val="22"/>
        </w:rPr>
        <w:t xml:space="preserve">on </w:t>
      </w:r>
      <w:r w:rsidR="004271A1" w:rsidRPr="002D6478">
        <w:rPr>
          <w:rFonts w:cs="Arial"/>
          <w:szCs w:val="22"/>
        </w:rPr>
        <w:t xml:space="preserve">the </w:t>
      </w:r>
      <w:r w:rsidR="00A60FAB" w:rsidRPr="002D6478">
        <w:rPr>
          <w:rFonts w:cs="Arial"/>
          <w:szCs w:val="22"/>
        </w:rPr>
        <w:t xml:space="preserve">integration of climate change adaptation into planning </w:t>
      </w:r>
      <w:r w:rsidRPr="002D6478">
        <w:rPr>
          <w:rFonts w:cs="Arial"/>
          <w:szCs w:val="22"/>
        </w:rPr>
        <w:t>and identify collaboration and action learning opportunities.</w:t>
      </w:r>
    </w:p>
    <w:p w:rsidR="00FC4072" w:rsidRPr="002D6478" w:rsidRDefault="00FC4072" w:rsidP="00FC4072">
      <w:pPr>
        <w:widowControl w:val="0"/>
        <w:tabs>
          <w:tab w:val="num" w:pos="720"/>
        </w:tabs>
        <w:rPr>
          <w:rFonts w:cs="Arial"/>
          <w:szCs w:val="22"/>
        </w:rPr>
      </w:pPr>
      <w:r w:rsidRPr="002D6478">
        <w:rPr>
          <w:rFonts w:cs="Arial"/>
          <w:szCs w:val="22"/>
        </w:rPr>
        <w:t>- In target areas, strengthen the capacity for ‘bottom-up’ local level adaptation processes that enhances collaboration between national planners and local level practitioners and communities.</w:t>
      </w:r>
    </w:p>
    <w:p w:rsidR="00FC4072" w:rsidRPr="002D6478" w:rsidRDefault="00FC4072" w:rsidP="00FC4072">
      <w:pPr>
        <w:rPr>
          <w:rFonts w:cs="Arial"/>
          <w:szCs w:val="22"/>
        </w:rPr>
      </w:pPr>
    </w:p>
    <w:p w:rsidR="00FC4072" w:rsidRPr="002D6478" w:rsidRDefault="00FC4072" w:rsidP="00FC4072">
      <w:pPr>
        <w:widowControl w:val="0"/>
        <w:rPr>
          <w:rFonts w:cs="Arial"/>
          <w:b/>
          <w:szCs w:val="22"/>
        </w:rPr>
      </w:pPr>
      <w:r w:rsidRPr="002D6478">
        <w:rPr>
          <w:rFonts w:cs="Arial"/>
          <w:b/>
          <w:szCs w:val="22"/>
        </w:rPr>
        <w:t>Indicator</w:t>
      </w:r>
    </w:p>
    <w:p w:rsidR="00FC4072" w:rsidRPr="002D6478" w:rsidRDefault="00FC4072" w:rsidP="00FC4072">
      <w:pPr>
        <w:widowControl w:val="0"/>
        <w:rPr>
          <w:rFonts w:cs="Arial"/>
          <w:szCs w:val="22"/>
        </w:rPr>
      </w:pPr>
      <w:r w:rsidRPr="002D6478">
        <w:rPr>
          <w:rFonts w:cs="Arial"/>
          <w:szCs w:val="22"/>
        </w:rPr>
        <w:t>1.3.1 Diversity and number of linkages established between the national, district and local levels in support of gender responsive adaptation and to strengthen the policy-practice linkages.</w:t>
      </w:r>
    </w:p>
    <w:p w:rsidR="00FC4072" w:rsidRPr="002D6478" w:rsidRDefault="00FC4072" w:rsidP="00FC4072">
      <w:pPr>
        <w:rPr>
          <w:rFonts w:cs="Arial"/>
          <w:szCs w:val="22"/>
        </w:rPr>
      </w:pPr>
    </w:p>
    <w:p w:rsidR="00FC4072" w:rsidRPr="002D6478" w:rsidRDefault="00FC4072" w:rsidP="00FC4072">
      <w:pPr>
        <w:snapToGrid w:val="0"/>
        <w:rPr>
          <w:rFonts w:cs="Arial"/>
          <w:b/>
          <w:szCs w:val="22"/>
        </w:rPr>
      </w:pPr>
      <w:r w:rsidRPr="002D6478">
        <w:rPr>
          <w:rFonts w:cs="Arial"/>
          <w:b/>
          <w:szCs w:val="22"/>
        </w:rPr>
        <w:t>Output 2: Leadership capacities and institutional frameworks to manage climate change risks and opportunities in an integrated manner at the local and national levels strengthened</w:t>
      </w:r>
    </w:p>
    <w:p w:rsidR="001D2CAF" w:rsidRPr="002D6478" w:rsidRDefault="001D2CAF" w:rsidP="001D2CAF">
      <w:pPr>
        <w:rPr>
          <w:rFonts w:cs="Arial"/>
          <w:szCs w:val="22"/>
        </w:rPr>
      </w:pPr>
      <w:r w:rsidRPr="002D6478">
        <w:rPr>
          <w:rFonts w:cs="Arial"/>
          <w:szCs w:val="22"/>
        </w:rPr>
        <w:t>The three UN implementing agencies have existing relationships with relevant sectors which, when brought together, strengthens their collaborative support for the institutional frameworks for managing climate change. Through the AAP the three UN agencies, UNDP, WFP and UNIDO, will provide technical support to the national and local level stakeholders in their respective areas of competency in support of enhancing adaptation.</w:t>
      </w:r>
    </w:p>
    <w:p w:rsidR="00FC4072" w:rsidRPr="002D6478" w:rsidRDefault="00FC4072" w:rsidP="00FC4072">
      <w:pPr>
        <w:rPr>
          <w:rFonts w:cs="Arial"/>
          <w:szCs w:val="22"/>
        </w:rPr>
      </w:pPr>
    </w:p>
    <w:p w:rsidR="00FC4072" w:rsidRPr="002D6478" w:rsidRDefault="00FC4072" w:rsidP="00FC4072">
      <w:pPr>
        <w:widowControl w:val="0"/>
        <w:snapToGrid w:val="0"/>
        <w:rPr>
          <w:rFonts w:cs="Arial"/>
          <w:szCs w:val="22"/>
        </w:rPr>
      </w:pPr>
      <w:r w:rsidRPr="002D6478">
        <w:rPr>
          <w:rFonts w:cs="Arial"/>
          <w:b/>
          <w:szCs w:val="22"/>
        </w:rPr>
        <w:t>Activity Result 2.1</w:t>
      </w:r>
      <w:r w:rsidRPr="002D6478">
        <w:rPr>
          <w:rFonts w:cs="Arial"/>
          <w:szCs w:val="22"/>
        </w:rPr>
        <w:t>: Leadership capabilities within government, civil society, academia and research institutions, and private sector identified and supported to collaborate in developing an integrated approach to climate change adaptation</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szCs w:val="22"/>
        </w:rPr>
        <w:t xml:space="preserve">- </w:t>
      </w:r>
      <w:r w:rsidR="00FD7C13" w:rsidRPr="002D6478">
        <w:rPr>
          <w:rFonts w:cs="Arial"/>
          <w:szCs w:val="22"/>
        </w:rPr>
        <w:t>Technical support to consolidate i</w:t>
      </w:r>
      <w:r w:rsidRPr="002D6478">
        <w:rPr>
          <w:rFonts w:cs="Arial"/>
          <w:szCs w:val="22"/>
        </w:rPr>
        <w:t xml:space="preserve">nstitutional mapping </w:t>
      </w:r>
      <w:r w:rsidR="00FD7C13" w:rsidRPr="002D6478">
        <w:rPr>
          <w:rFonts w:cs="Arial"/>
          <w:szCs w:val="22"/>
        </w:rPr>
        <w:t xml:space="preserve">processes underway </w:t>
      </w:r>
      <w:r w:rsidRPr="002D6478">
        <w:rPr>
          <w:rFonts w:cs="Arial"/>
          <w:szCs w:val="22"/>
        </w:rPr>
        <w:t xml:space="preserve">for climate change and impacted sectors to </w:t>
      </w:r>
      <w:r w:rsidR="00FD7C13" w:rsidRPr="002D6478">
        <w:rPr>
          <w:rFonts w:cs="Arial"/>
          <w:szCs w:val="22"/>
        </w:rPr>
        <w:t xml:space="preserve">prioritise </w:t>
      </w:r>
      <w:r w:rsidRPr="002D6478">
        <w:rPr>
          <w:rFonts w:cs="Arial"/>
          <w:szCs w:val="22"/>
        </w:rPr>
        <w:t xml:space="preserve">key institutions, development potential and development needs. </w:t>
      </w:r>
    </w:p>
    <w:p w:rsidR="00FC4072" w:rsidRPr="002D6478" w:rsidRDefault="00FC4072" w:rsidP="00FC4072">
      <w:pPr>
        <w:widowControl w:val="0"/>
        <w:snapToGrid w:val="0"/>
        <w:rPr>
          <w:rFonts w:cs="Arial"/>
          <w:szCs w:val="22"/>
        </w:rPr>
      </w:pPr>
      <w:r w:rsidRPr="002D6478">
        <w:rPr>
          <w:rFonts w:cs="Arial"/>
          <w:szCs w:val="22"/>
        </w:rPr>
        <w:t xml:space="preserve">- Financial support provided for documenting lessons and emerging issues from institutions working to incorporate climate change risks and opportunities into their national and local initiatives. </w:t>
      </w:r>
    </w:p>
    <w:p w:rsidR="00FC4072" w:rsidRPr="002D6478" w:rsidRDefault="00FC4072" w:rsidP="00FC4072">
      <w:pPr>
        <w:widowControl w:val="0"/>
        <w:snapToGrid w:val="0"/>
        <w:rPr>
          <w:rFonts w:cs="Arial"/>
          <w:szCs w:val="22"/>
        </w:rPr>
      </w:pPr>
      <w:r w:rsidRPr="002D6478">
        <w:rPr>
          <w:rFonts w:cs="Arial"/>
          <w:szCs w:val="22"/>
        </w:rPr>
        <w:t>- Building on existing institutions where appropriate; facilitation support and technical advice provided to existing forums of stakeholders in government, civil society and private sector to promote integrated district-level responses.</w:t>
      </w:r>
    </w:p>
    <w:p w:rsidR="00FC4072" w:rsidRPr="002D6478" w:rsidRDefault="00FC4072" w:rsidP="00FC4072">
      <w:pPr>
        <w:widowControl w:val="0"/>
        <w:snapToGrid w:val="0"/>
        <w:rPr>
          <w:rFonts w:cs="Arial"/>
          <w:szCs w:val="22"/>
        </w:rPr>
      </w:pPr>
      <w:r w:rsidRPr="002D6478">
        <w:rPr>
          <w:rFonts w:cs="Arial"/>
          <w:szCs w:val="22"/>
        </w:rPr>
        <w:t xml:space="preserve">- </w:t>
      </w:r>
      <w:r w:rsidR="00B524E1" w:rsidRPr="002D6478">
        <w:rPr>
          <w:rFonts w:cs="Arial"/>
          <w:szCs w:val="22"/>
        </w:rPr>
        <w:t>Enable</w:t>
      </w:r>
      <w:r w:rsidRPr="002D6478">
        <w:rPr>
          <w:rFonts w:cs="Arial"/>
          <w:szCs w:val="22"/>
        </w:rPr>
        <w:t xml:space="preserve"> national and local stakeholders </w:t>
      </w:r>
      <w:r w:rsidR="00B524E1" w:rsidRPr="002D6478">
        <w:rPr>
          <w:rFonts w:cs="Arial"/>
          <w:szCs w:val="22"/>
        </w:rPr>
        <w:t xml:space="preserve">periodic consultation </w:t>
      </w:r>
      <w:r w:rsidRPr="002D6478">
        <w:rPr>
          <w:rFonts w:cs="Arial"/>
          <w:szCs w:val="22"/>
        </w:rPr>
        <w:t>across diverse sectors to strengthen existing or establish new institutional frameworks</w:t>
      </w:r>
      <w:r w:rsidR="00B52C38" w:rsidRPr="002D6478">
        <w:rPr>
          <w:rFonts w:cs="Arial"/>
          <w:szCs w:val="22"/>
        </w:rPr>
        <w:t>.</w:t>
      </w:r>
    </w:p>
    <w:p w:rsidR="00FC4072" w:rsidRPr="002D6478" w:rsidRDefault="00FC4072" w:rsidP="00FC4072">
      <w:pPr>
        <w:widowControl w:val="0"/>
        <w:snapToGrid w:val="0"/>
        <w:rPr>
          <w:rFonts w:cs="Arial"/>
          <w:szCs w:val="22"/>
        </w:rPr>
      </w:pPr>
      <w:r w:rsidRPr="002D6478">
        <w:rPr>
          <w:rFonts w:cs="Arial"/>
          <w:szCs w:val="22"/>
        </w:rPr>
        <w:t>- Technical and facilitation support provided to leaders and institutions to enhance the management of climate change risks and opportunities in an integrated manner at the local and national levels and for key priority sectors.</w:t>
      </w:r>
    </w:p>
    <w:p w:rsidR="00FC4072" w:rsidRPr="002D6478" w:rsidRDefault="00FC4072" w:rsidP="00FC4072">
      <w:pPr>
        <w:rPr>
          <w:rFonts w:cs="Arial"/>
          <w:szCs w:val="22"/>
        </w:rPr>
      </w:pPr>
    </w:p>
    <w:p w:rsidR="00FC4072" w:rsidRPr="002D6478" w:rsidRDefault="00FC4072" w:rsidP="00B04D18">
      <w:pPr>
        <w:widowControl w:val="0"/>
        <w:spacing w:beforeLines="60"/>
        <w:rPr>
          <w:rFonts w:cs="Arial"/>
          <w:b/>
          <w:szCs w:val="22"/>
        </w:rPr>
      </w:pPr>
      <w:r w:rsidRPr="002D6478">
        <w:rPr>
          <w:rFonts w:cs="Arial"/>
          <w:b/>
          <w:szCs w:val="22"/>
        </w:rPr>
        <w:t>Indicator</w:t>
      </w:r>
    </w:p>
    <w:p w:rsidR="00997F65" w:rsidRPr="002D6478" w:rsidRDefault="00FC4072" w:rsidP="00FC4072">
      <w:pPr>
        <w:widowControl w:val="0"/>
        <w:snapToGrid w:val="0"/>
        <w:rPr>
          <w:rFonts w:cs="Arial"/>
          <w:szCs w:val="22"/>
        </w:rPr>
      </w:pPr>
      <w:r w:rsidRPr="002D6478">
        <w:rPr>
          <w:rFonts w:cs="Arial"/>
          <w:szCs w:val="22"/>
        </w:rPr>
        <w:t xml:space="preserve">2.1.1 </w:t>
      </w:r>
      <w:r w:rsidR="00997F65" w:rsidRPr="002D6478">
        <w:rPr>
          <w:rFonts w:cs="Arial"/>
          <w:szCs w:val="22"/>
        </w:rPr>
        <w:t>Number of forums and platforms created and/or strengthened to enhance collaboration among institutions addressing various aspects of climate change adaptation</w:t>
      </w:r>
    </w:p>
    <w:p w:rsidR="00FC4072" w:rsidRPr="002D6478" w:rsidRDefault="00997F65" w:rsidP="00FC4072">
      <w:pPr>
        <w:widowControl w:val="0"/>
        <w:snapToGrid w:val="0"/>
        <w:rPr>
          <w:rFonts w:cs="Arial"/>
          <w:szCs w:val="22"/>
        </w:rPr>
      </w:pPr>
      <w:r w:rsidRPr="002D6478">
        <w:rPr>
          <w:rFonts w:cs="Arial"/>
          <w:szCs w:val="22"/>
        </w:rPr>
        <w:t xml:space="preserve">2.1.2 </w:t>
      </w:r>
      <w:r w:rsidR="00FC4072" w:rsidRPr="002D6478">
        <w:rPr>
          <w:rFonts w:cs="Arial"/>
          <w:szCs w:val="22"/>
        </w:rPr>
        <w:t>Number of collaborative missions conducted to field based initiatives to inform policy makers about local level realities and vice versa.</w:t>
      </w:r>
    </w:p>
    <w:p w:rsidR="002F35A2" w:rsidRPr="002D6478" w:rsidRDefault="00997F65" w:rsidP="00FC4072">
      <w:pPr>
        <w:widowControl w:val="0"/>
        <w:snapToGrid w:val="0"/>
        <w:rPr>
          <w:rFonts w:cs="Arial"/>
          <w:szCs w:val="22"/>
        </w:rPr>
      </w:pPr>
      <w:r w:rsidRPr="002D6478">
        <w:rPr>
          <w:rFonts w:cs="Arial"/>
          <w:szCs w:val="22"/>
        </w:rPr>
        <w:t>2.1.3 Number of collaborative missions conducted to field based initiatives to inform policy makers about local level realities and vice versa.</w:t>
      </w:r>
    </w:p>
    <w:p w:rsidR="002F35A2" w:rsidRPr="002D6478" w:rsidRDefault="002F35A2"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b/>
          <w:szCs w:val="22"/>
        </w:rPr>
        <w:t>Activity Result 2.2</w:t>
      </w:r>
      <w:r w:rsidRPr="002D6478">
        <w:rPr>
          <w:rFonts w:cs="Arial"/>
          <w:szCs w:val="22"/>
        </w:rPr>
        <w:t xml:space="preserve">: Policy direction and decision-making enhanced by strengthening leadership support </w:t>
      </w:r>
    </w:p>
    <w:p w:rsidR="00FC4072" w:rsidRPr="002D6478" w:rsidRDefault="00FC4072" w:rsidP="00FC4072">
      <w:pPr>
        <w:widowControl w:val="0"/>
        <w:snapToGrid w:val="0"/>
        <w:rPr>
          <w:rFonts w:cs="Arial"/>
          <w:szCs w:val="22"/>
        </w:rPr>
      </w:pPr>
      <w:r w:rsidRPr="002D6478">
        <w:rPr>
          <w:rFonts w:cs="Arial"/>
          <w:szCs w:val="22"/>
        </w:rPr>
        <w:t xml:space="preserve">-  </w:t>
      </w:r>
      <w:r w:rsidR="00B524E1" w:rsidRPr="002D6478">
        <w:rPr>
          <w:rFonts w:cs="Arial"/>
          <w:szCs w:val="22"/>
        </w:rPr>
        <w:t>S</w:t>
      </w:r>
      <w:r w:rsidRPr="002D6478">
        <w:rPr>
          <w:rFonts w:cs="Arial"/>
          <w:szCs w:val="22"/>
        </w:rPr>
        <w:t xml:space="preserve">upport provided to the MEMR to </w:t>
      </w:r>
      <w:r w:rsidR="00B524E1" w:rsidRPr="002D6478">
        <w:rPr>
          <w:rFonts w:cs="Arial"/>
          <w:szCs w:val="22"/>
        </w:rPr>
        <w:t>strengthen</w:t>
      </w:r>
      <w:r w:rsidRPr="002D6478">
        <w:rPr>
          <w:rFonts w:cs="Arial"/>
          <w:szCs w:val="22"/>
        </w:rPr>
        <w:t xml:space="preserve"> institutional structure</w:t>
      </w:r>
      <w:r w:rsidR="00B524E1" w:rsidRPr="002D6478">
        <w:rPr>
          <w:rFonts w:cs="Arial"/>
          <w:szCs w:val="22"/>
        </w:rPr>
        <w:t>s</w:t>
      </w:r>
      <w:r w:rsidRPr="002D6478">
        <w:rPr>
          <w:rFonts w:cs="Arial"/>
          <w:szCs w:val="22"/>
        </w:rPr>
        <w:t xml:space="preserve"> to oversee integrated delivery of the </w:t>
      </w:r>
      <w:r w:rsidR="00084499" w:rsidRPr="002D6478">
        <w:rPr>
          <w:rFonts w:cs="Arial"/>
          <w:szCs w:val="22"/>
        </w:rPr>
        <w:t>KCCRS</w:t>
      </w:r>
      <w:r w:rsidRPr="002D6478">
        <w:rPr>
          <w:rFonts w:cs="Arial"/>
          <w:szCs w:val="22"/>
        </w:rPr>
        <w:t xml:space="preserve">. </w:t>
      </w:r>
    </w:p>
    <w:p w:rsidR="00FC4072" w:rsidRPr="002D6478" w:rsidRDefault="00FC4072" w:rsidP="00FC4072">
      <w:pPr>
        <w:widowControl w:val="0"/>
        <w:snapToGrid w:val="0"/>
        <w:rPr>
          <w:rFonts w:cs="Arial"/>
          <w:szCs w:val="22"/>
        </w:rPr>
      </w:pPr>
      <w:r w:rsidRPr="002D6478">
        <w:rPr>
          <w:rFonts w:cs="Arial"/>
          <w:szCs w:val="22"/>
        </w:rPr>
        <w:t xml:space="preserve">- Technical and administrative support provided to enhance the advisory and coordinating role of the NCCACC, climate change secretariat and climate chance coordination unit to support national leadership on matters of climate change. </w:t>
      </w:r>
    </w:p>
    <w:p w:rsidR="004F74F9" w:rsidRPr="002D6478" w:rsidRDefault="004F74F9" w:rsidP="00FC4072">
      <w:pPr>
        <w:widowControl w:val="0"/>
        <w:snapToGrid w:val="0"/>
        <w:rPr>
          <w:rFonts w:cs="Arial"/>
          <w:szCs w:val="22"/>
        </w:rPr>
      </w:pPr>
      <w:r w:rsidRPr="002D6478">
        <w:rPr>
          <w:rFonts w:cs="Arial"/>
          <w:szCs w:val="22"/>
        </w:rPr>
        <w:t>- Assess the NCCACC and determine whether they are meeting their mandate. If not, build capacity to improve functioning.</w:t>
      </w:r>
    </w:p>
    <w:p w:rsidR="00FC4072" w:rsidRPr="002D6478" w:rsidRDefault="00FC4072" w:rsidP="00FC4072">
      <w:pPr>
        <w:widowControl w:val="0"/>
        <w:snapToGrid w:val="0"/>
        <w:rPr>
          <w:rFonts w:cs="Arial"/>
          <w:szCs w:val="22"/>
        </w:rPr>
      </w:pPr>
      <w:r w:rsidRPr="002D6478">
        <w:rPr>
          <w:rFonts w:cs="Arial"/>
          <w:szCs w:val="22"/>
        </w:rPr>
        <w:t>- Climate change training</w:t>
      </w:r>
      <w:r w:rsidRPr="002D6478">
        <w:rPr>
          <w:rFonts w:cs="Arial"/>
          <w:szCs w:val="22"/>
          <w:vertAlign w:val="superscript"/>
        </w:rPr>
        <w:t xml:space="preserve"> </w:t>
      </w:r>
      <w:smartTag w:uri="isiresearchsoft-com/cwyw" w:element="citation">
        <w:r w:rsidRPr="002D6478">
          <w:rPr>
            <w:rFonts w:cs="Arial"/>
            <w:szCs w:val="22"/>
          </w:rPr>
          <w:t xml:space="preserve">(e.g. Introducing climate change, its predicted impacts on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and implications for local development and gender-relations)</w:t>
        </w:r>
      </w:smartTag>
      <w:r w:rsidRPr="002D6478">
        <w:rPr>
          <w:rFonts w:cs="Arial"/>
          <w:szCs w:val="22"/>
        </w:rPr>
        <w:t xml:space="preserve"> provided to provincial and district government leadership to improve their understanding of climate change.  </w:t>
      </w:r>
    </w:p>
    <w:p w:rsidR="00FC4072" w:rsidRPr="002D6478" w:rsidRDefault="00FC4072" w:rsidP="00FC4072">
      <w:pPr>
        <w:widowControl w:val="0"/>
        <w:snapToGrid w:val="0"/>
        <w:rPr>
          <w:rFonts w:cs="Arial"/>
          <w:szCs w:val="22"/>
        </w:rPr>
      </w:pPr>
    </w:p>
    <w:p w:rsidR="00FC4072" w:rsidRPr="002D6478" w:rsidRDefault="00FC4072" w:rsidP="00B04D18">
      <w:pPr>
        <w:widowControl w:val="0"/>
        <w:spacing w:beforeLines="60"/>
        <w:rPr>
          <w:rFonts w:cs="Arial"/>
          <w:b/>
          <w:szCs w:val="22"/>
        </w:rPr>
      </w:pPr>
      <w:r w:rsidRPr="002D6478">
        <w:rPr>
          <w:rFonts w:cs="Arial"/>
          <w:b/>
          <w:szCs w:val="22"/>
        </w:rPr>
        <w:t>Indicator</w:t>
      </w:r>
    </w:p>
    <w:p w:rsidR="00FC4072" w:rsidRPr="002D6478" w:rsidRDefault="00FC4072" w:rsidP="00FC4072">
      <w:pPr>
        <w:widowControl w:val="0"/>
        <w:snapToGrid w:val="0"/>
        <w:rPr>
          <w:rFonts w:cs="Arial"/>
          <w:szCs w:val="22"/>
        </w:rPr>
      </w:pPr>
      <w:r w:rsidRPr="002D6478">
        <w:rPr>
          <w:rFonts w:cs="Arial"/>
          <w:szCs w:val="22"/>
        </w:rPr>
        <w:t>2.2.1 Number of tools for assessing gender differentiated vulnerability to climate change effectively used to inform decision-makers at the local, district and national levels.</w:t>
      </w:r>
    </w:p>
    <w:p w:rsidR="00FC4072" w:rsidRPr="002D6478" w:rsidRDefault="00997F65" w:rsidP="00FC4072">
      <w:pPr>
        <w:widowControl w:val="0"/>
        <w:snapToGrid w:val="0"/>
        <w:rPr>
          <w:rFonts w:cs="Arial"/>
          <w:szCs w:val="22"/>
        </w:rPr>
      </w:pPr>
      <w:r w:rsidRPr="002D6478">
        <w:rPr>
          <w:rFonts w:cs="Arial"/>
          <w:szCs w:val="22"/>
        </w:rPr>
        <w:t>2.2.2 Documented improvements of policy initiatives after practitioners take into consideration climate change risks and opportunities</w:t>
      </w:r>
    </w:p>
    <w:p w:rsidR="00997F65" w:rsidRPr="002D6478" w:rsidRDefault="00997F65"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b/>
          <w:szCs w:val="22"/>
        </w:rPr>
        <w:t>Activity Result 2.3</w:t>
      </w:r>
      <w:r w:rsidRPr="002D6478">
        <w:rPr>
          <w:rFonts w:cs="Arial"/>
          <w:szCs w:val="22"/>
        </w:rPr>
        <w:t xml:space="preserve">: The Parliament and Public have an improved understanding of climate change and support national adaptation efforts </w:t>
      </w:r>
    </w:p>
    <w:p w:rsidR="00FC4072" w:rsidRPr="002D6478" w:rsidRDefault="00FC4072" w:rsidP="00FC4072">
      <w:pPr>
        <w:widowControl w:val="0"/>
        <w:snapToGrid w:val="0"/>
        <w:rPr>
          <w:rFonts w:cs="Arial"/>
          <w:szCs w:val="22"/>
        </w:rPr>
      </w:pPr>
      <w:r w:rsidRPr="002D6478">
        <w:rPr>
          <w:rFonts w:cs="Arial"/>
          <w:szCs w:val="22"/>
        </w:rPr>
        <w:t xml:space="preserve">- Training provided to members of parliament and media practitioners on climate change adaptation, its costs and its gender dimensions </w:t>
      </w:r>
    </w:p>
    <w:p w:rsidR="00FC4072" w:rsidRPr="002D6478" w:rsidRDefault="00FC4072" w:rsidP="00FC4072">
      <w:pPr>
        <w:widowControl w:val="0"/>
        <w:snapToGrid w:val="0"/>
        <w:rPr>
          <w:rFonts w:cs="Arial"/>
          <w:szCs w:val="22"/>
        </w:rPr>
      </w:pPr>
      <w:r w:rsidRPr="002D6478">
        <w:rPr>
          <w:rFonts w:cs="Arial"/>
          <w:szCs w:val="22"/>
        </w:rPr>
        <w:t>- Technical support provided to parliamentarians to enhance their understanding of the political, economic, technical and social climate change adaptation implications of existing and new policies, laws and measures and facilitate discussions on available options for effectively mainstreaming gender responsive adaptation measures</w:t>
      </w:r>
    </w:p>
    <w:p w:rsidR="00FC4072" w:rsidRPr="002D6478" w:rsidRDefault="00FC4072" w:rsidP="00FC4072">
      <w:pPr>
        <w:widowControl w:val="0"/>
        <w:snapToGrid w:val="0"/>
        <w:rPr>
          <w:rFonts w:cs="Arial"/>
          <w:szCs w:val="22"/>
        </w:rPr>
      </w:pPr>
      <w:r w:rsidRPr="002D6478">
        <w:rPr>
          <w:rFonts w:cs="Arial"/>
          <w:szCs w:val="22"/>
        </w:rPr>
        <w:t xml:space="preserve">Visits between Kenyan and international parliamentary groups dealing with climate change facilitated to share learning and build awareness of the role of parliament in catalysing action. </w:t>
      </w:r>
    </w:p>
    <w:p w:rsidR="00FC4072" w:rsidRPr="002D6478" w:rsidRDefault="00FC4072" w:rsidP="00FC4072">
      <w:pPr>
        <w:widowControl w:val="0"/>
        <w:snapToGrid w:val="0"/>
        <w:rPr>
          <w:rFonts w:cs="Arial"/>
          <w:szCs w:val="22"/>
        </w:rPr>
      </w:pPr>
      <w:r w:rsidRPr="002D6478">
        <w:rPr>
          <w:rFonts w:cs="Arial"/>
          <w:szCs w:val="22"/>
        </w:rPr>
        <w:t xml:space="preserve">- Technical support provided through media associations to enhance media’s understanding of climate change and how it may affect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so that they can provide more informed coverage of climate change adaptation issues, including its diverse gender dimensions at the local and national levels.</w:t>
      </w:r>
    </w:p>
    <w:p w:rsidR="00FC4072" w:rsidRPr="002D6478" w:rsidRDefault="00FC4072" w:rsidP="00FC4072">
      <w:pPr>
        <w:widowControl w:val="0"/>
        <w:snapToGrid w:val="0"/>
        <w:rPr>
          <w:rFonts w:cs="Arial"/>
          <w:szCs w:val="22"/>
        </w:rPr>
      </w:pPr>
    </w:p>
    <w:p w:rsidR="00FC4072" w:rsidRPr="002D6478" w:rsidRDefault="00FC4072" w:rsidP="00B04D18">
      <w:pPr>
        <w:widowControl w:val="0"/>
        <w:spacing w:beforeLines="60"/>
        <w:rPr>
          <w:rFonts w:cs="Arial"/>
          <w:b/>
          <w:szCs w:val="22"/>
        </w:rPr>
      </w:pPr>
      <w:r w:rsidRPr="002D6478">
        <w:rPr>
          <w:rFonts w:cs="Arial"/>
          <w:b/>
          <w:szCs w:val="22"/>
        </w:rPr>
        <w:t>Indicator</w:t>
      </w:r>
    </w:p>
    <w:p w:rsidR="00FC4072" w:rsidRPr="002D6478" w:rsidRDefault="00FC4072" w:rsidP="00FC4072">
      <w:pPr>
        <w:widowControl w:val="0"/>
        <w:snapToGrid w:val="0"/>
        <w:rPr>
          <w:rFonts w:cs="Arial"/>
          <w:szCs w:val="22"/>
        </w:rPr>
      </w:pPr>
      <w:r w:rsidRPr="002D6478">
        <w:rPr>
          <w:rFonts w:cs="Arial"/>
          <w:szCs w:val="22"/>
        </w:rPr>
        <w:lastRenderedPageBreak/>
        <w:t>2.3.1 Number of capacity building forums organized for parliamentarians and the media and the level of participation</w:t>
      </w:r>
    </w:p>
    <w:p w:rsidR="00FC4072" w:rsidRPr="002D6478" w:rsidRDefault="00C83AB9" w:rsidP="00FC4072">
      <w:pPr>
        <w:rPr>
          <w:rFonts w:cs="Arial"/>
          <w:szCs w:val="22"/>
        </w:rPr>
      </w:pPr>
      <w:r w:rsidRPr="002D6478">
        <w:rPr>
          <w:szCs w:val="22"/>
        </w:rPr>
        <w:t>2.3.2:</w:t>
      </w:r>
      <w:r w:rsidRPr="002D6478">
        <w:rPr>
          <w:i/>
          <w:szCs w:val="22"/>
        </w:rPr>
        <w:t xml:space="preserve"> </w:t>
      </w:r>
      <w:r w:rsidRPr="002D6478">
        <w:rPr>
          <w:rFonts w:cs="Arial"/>
          <w:szCs w:val="22"/>
        </w:rPr>
        <w:t>Number of capacity building forums organized for media personnel and the level of participation</w:t>
      </w:r>
    </w:p>
    <w:p w:rsidR="00D14351" w:rsidRPr="002D6478" w:rsidRDefault="00D14351" w:rsidP="00FC4072">
      <w:pPr>
        <w:rPr>
          <w:rFonts w:cs="Arial"/>
          <w:szCs w:val="22"/>
        </w:rPr>
      </w:pPr>
      <w:r w:rsidRPr="002D6478">
        <w:rPr>
          <w:rFonts w:cs="Arial"/>
          <w:szCs w:val="22"/>
        </w:rPr>
        <w:t>2.3.</w:t>
      </w:r>
      <w:r w:rsidR="00C83AB9" w:rsidRPr="002D6478">
        <w:rPr>
          <w:rFonts w:cs="Arial"/>
          <w:szCs w:val="22"/>
        </w:rPr>
        <w:t>3</w:t>
      </w:r>
      <w:r w:rsidRPr="002D6478">
        <w:rPr>
          <w:rFonts w:cs="Arial"/>
          <w:szCs w:val="22"/>
        </w:rPr>
        <w:t xml:space="preserve"> Number of climate change related policies and plans adopted by government. </w:t>
      </w:r>
    </w:p>
    <w:p w:rsidR="00C46EF1" w:rsidRPr="002D6478" w:rsidRDefault="00C46EF1" w:rsidP="00FC4072">
      <w:pPr>
        <w:rPr>
          <w:rFonts w:cs="Arial"/>
          <w:szCs w:val="22"/>
        </w:rPr>
      </w:pPr>
    </w:p>
    <w:p w:rsidR="0001381C" w:rsidRPr="002D6478" w:rsidRDefault="0001381C" w:rsidP="0001381C">
      <w:pPr>
        <w:widowControl w:val="0"/>
        <w:snapToGrid w:val="0"/>
        <w:rPr>
          <w:rFonts w:cs="Arial"/>
          <w:szCs w:val="22"/>
        </w:rPr>
      </w:pPr>
      <w:r w:rsidRPr="002D6478">
        <w:rPr>
          <w:rFonts w:cs="Arial"/>
          <w:b/>
          <w:szCs w:val="22"/>
        </w:rPr>
        <w:t>Activity Result 2.4.</w:t>
      </w:r>
      <w:r w:rsidRPr="002D6478">
        <w:rPr>
          <w:rFonts w:cs="Arial"/>
          <w:szCs w:val="22"/>
        </w:rPr>
        <w:t xml:space="preserve"> Leadership and knowledge capacity on climate change strengthened in schools and universities</w:t>
      </w:r>
    </w:p>
    <w:p w:rsidR="0001381C" w:rsidRPr="002D6478" w:rsidRDefault="0001381C" w:rsidP="0001381C">
      <w:pPr>
        <w:widowControl w:val="0"/>
        <w:snapToGrid w:val="0"/>
        <w:rPr>
          <w:rFonts w:cs="Arial"/>
          <w:szCs w:val="22"/>
        </w:rPr>
      </w:pPr>
    </w:p>
    <w:p w:rsidR="0001381C" w:rsidRPr="002D6478" w:rsidRDefault="0001381C" w:rsidP="0001381C">
      <w:pPr>
        <w:widowControl w:val="0"/>
        <w:snapToGrid w:val="0"/>
        <w:rPr>
          <w:rFonts w:cs="Arial"/>
          <w:szCs w:val="22"/>
        </w:rPr>
      </w:pPr>
      <w:r w:rsidRPr="002D6478">
        <w:rPr>
          <w:rFonts w:cs="Arial"/>
          <w:szCs w:val="22"/>
        </w:rPr>
        <w:t>- create and introduce modules and learning activities based on climate change and climate change adaptation for schools and universities.</w:t>
      </w:r>
    </w:p>
    <w:p w:rsidR="0001381C" w:rsidRPr="002D6478" w:rsidRDefault="0001381C" w:rsidP="00FC4072">
      <w:pPr>
        <w:rPr>
          <w:rFonts w:cs="Arial"/>
          <w:szCs w:val="22"/>
        </w:rPr>
      </w:pPr>
    </w:p>
    <w:p w:rsidR="0001381C" w:rsidRPr="002D6478" w:rsidRDefault="0001381C" w:rsidP="0001381C">
      <w:pPr>
        <w:rPr>
          <w:rFonts w:cs="Arial"/>
          <w:b/>
          <w:szCs w:val="22"/>
        </w:rPr>
      </w:pPr>
      <w:r w:rsidRPr="002D6478">
        <w:rPr>
          <w:rFonts w:cs="Arial"/>
          <w:b/>
          <w:szCs w:val="22"/>
        </w:rPr>
        <w:t>Indicator</w:t>
      </w:r>
    </w:p>
    <w:p w:rsidR="0001381C" w:rsidRPr="002D6478" w:rsidRDefault="0001381C" w:rsidP="0001381C">
      <w:pPr>
        <w:rPr>
          <w:rFonts w:cs="Arial"/>
          <w:szCs w:val="22"/>
        </w:rPr>
      </w:pPr>
      <w:r w:rsidRPr="002D6478">
        <w:rPr>
          <w:rFonts w:cs="Arial"/>
          <w:szCs w:val="22"/>
        </w:rPr>
        <w:t>2.4.1. Number of learning institutions with modules on climate change and climate change adaptation.</w:t>
      </w:r>
    </w:p>
    <w:p w:rsidR="0001381C" w:rsidRPr="002D6478" w:rsidRDefault="0001381C" w:rsidP="00FC4072">
      <w:pPr>
        <w:rPr>
          <w:rFonts w:cs="Arial"/>
          <w:szCs w:val="22"/>
        </w:rPr>
      </w:pPr>
    </w:p>
    <w:p w:rsidR="00FC4072" w:rsidRPr="002D6478" w:rsidRDefault="00FC4072" w:rsidP="00FC4072">
      <w:pPr>
        <w:snapToGrid w:val="0"/>
        <w:rPr>
          <w:rFonts w:cs="Arial"/>
          <w:b/>
          <w:szCs w:val="22"/>
        </w:rPr>
      </w:pPr>
      <w:r w:rsidRPr="002D6478">
        <w:rPr>
          <w:rFonts w:cs="Arial"/>
          <w:b/>
          <w:szCs w:val="22"/>
        </w:rPr>
        <w:t>Output 3: Climate-resilient policies and measures implemented in priority sectors</w:t>
      </w:r>
    </w:p>
    <w:p w:rsidR="009302ED" w:rsidRPr="002D6478" w:rsidRDefault="009302ED" w:rsidP="00FC4072">
      <w:pPr>
        <w:widowControl w:val="0"/>
        <w:snapToGrid w:val="0"/>
        <w:rPr>
          <w:rFonts w:cs="Arial"/>
          <w:szCs w:val="22"/>
        </w:rPr>
      </w:pPr>
      <w:r w:rsidRPr="002D6478">
        <w:rPr>
          <w:rFonts w:cs="Arial"/>
          <w:szCs w:val="22"/>
        </w:rPr>
        <w:t>UNIDO and WFP will lead on the testing, monitoring and policy learning of pilot policy measures implemented through Output 3.</w:t>
      </w:r>
    </w:p>
    <w:p w:rsidR="009302ED" w:rsidRPr="002D6478" w:rsidRDefault="009302ED"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b/>
          <w:szCs w:val="22"/>
        </w:rPr>
        <w:t>Activity Result 3.1</w:t>
      </w:r>
      <w:r w:rsidRPr="002D6478">
        <w:rPr>
          <w:rFonts w:cs="Arial"/>
          <w:szCs w:val="22"/>
        </w:rPr>
        <w:t xml:space="preserve">: National stakeholders facilitated to identify the priority sectors and existing policies relevant to climate change adaptation and gender mainstreaming </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szCs w:val="22"/>
        </w:rPr>
        <w:t>- Facilitation and technical support provided to identify barriers to effective gender-sensitive adaptation at the local and national level</w:t>
      </w:r>
    </w:p>
    <w:p w:rsidR="00FC4072" w:rsidRPr="002D6478" w:rsidRDefault="00FC4072" w:rsidP="00FC4072">
      <w:pPr>
        <w:widowControl w:val="0"/>
        <w:snapToGrid w:val="0"/>
        <w:rPr>
          <w:rFonts w:cs="Arial"/>
          <w:szCs w:val="22"/>
        </w:rPr>
      </w:pPr>
      <w:r w:rsidRPr="002D6478">
        <w:rPr>
          <w:rFonts w:cs="Arial"/>
          <w:szCs w:val="22"/>
        </w:rPr>
        <w:t>- Technical and facilitation support provided to stakeholders in priority sectors to analyse existing policies relevant to gender responsive adaptation</w:t>
      </w:r>
    </w:p>
    <w:p w:rsidR="00FC4072" w:rsidRPr="002D6478" w:rsidRDefault="00FC4072" w:rsidP="00FC4072">
      <w:pPr>
        <w:widowControl w:val="0"/>
        <w:snapToGrid w:val="0"/>
        <w:rPr>
          <w:rFonts w:cs="Arial"/>
          <w:szCs w:val="22"/>
        </w:rPr>
      </w:pPr>
      <w:r w:rsidRPr="002D6478">
        <w:rPr>
          <w:rFonts w:cs="Arial"/>
          <w:szCs w:val="22"/>
        </w:rPr>
        <w:t xml:space="preserve">- Support provided to priority sectors to identify gaps, perverse incentives, constraints and opportunities within their policies and legal frameworks and current technical responses. </w:t>
      </w:r>
    </w:p>
    <w:p w:rsidR="00FC4072" w:rsidRPr="002D6478" w:rsidRDefault="00FC4072" w:rsidP="00FC4072">
      <w:pPr>
        <w:widowControl w:val="0"/>
        <w:snapToGrid w:val="0"/>
        <w:rPr>
          <w:rFonts w:cs="Arial"/>
          <w:szCs w:val="22"/>
        </w:rPr>
      </w:pPr>
      <w:r w:rsidRPr="002D6478">
        <w:rPr>
          <w:rFonts w:cs="Arial"/>
          <w:szCs w:val="22"/>
        </w:rPr>
        <w:t>- Facilitate the collaboration between key sector ministries and CSOs through the Kenya CSO Climate Change Working Group to find community level projects that have potential to be up scaled, replicated and/or mainstreamed</w:t>
      </w:r>
      <w:r w:rsidR="009302ED" w:rsidRPr="002D6478">
        <w:rPr>
          <w:rFonts w:cs="Arial"/>
          <w:szCs w:val="22"/>
        </w:rPr>
        <w:t xml:space="preserve"> in which the pilot measures may be implemented</w:t>
      </w:r>
      <w:r w:rsidRPr="002D6478">
        <w:rPr>
          <w:rFonts w:cs="Arial"/>
          <w:szCs w:val="22"/>
        </w:rPr>
        <w:t xml:space="preserve">. </w:t>
      </w:r>
      <w:r w:rsidR="00D570F1" w:rsidRPr="002D6478">
        <w:rPr>
          <w:rFonts w:cs="Arial"/>
          <w:szCs w:val="22"/>
        </w:rPr>
        <w:t>This will include and not limited to existing SGP and Micro-grants schemes already begun with JICA in the lake region for flood mitigation and management.</w:t>
      </w:r>
    </w:p>
    <w:p w:rsidR="00FC4072" w:rsidRPr="002D6478" w:rsidRDefault="00FC4072" w:rsidP="00FC4072">
      <w:pPr>
        <w:widowControl w:val="0"/>
        <w:snapToGrid w:val="0"/>
        <w:rPr>
          <w:rFonts w:cs="Arial"/>
          <w:szCs w:val="22"/>
        </w:rPr>
      </w:pPr>
      <w:r w:rsidRPr="002D6478">
        <w:rPr>
          <w:rFonts w:cs="Arial"/>
          <w:szCs w:val="22"/>
        </w:rPr>
        <w:t>- Support provided to priority sectors to design action learning plans for testing the scale up of integrated policy responses that provide lessons to overcome identified gaps and constraints and maximise opportunities.</w:t>
      </w:r>
    </w:p>
    <w:p w:rsidR="00FC4072" w:rsidRPr="002D6478" w:rsidRDefault="00FC4072" w:rsidP="00FC4072">
      <w:pPr>
        <w:widowControl w:val="0"/>
        <w:snapToGrid w:val="0"/>
        <w:rPr>
          <w:rFonts w:cs="Arial"/>
          <w:szCs w:val="22"/>
        </w:rPr>
      </w:pPr>
      <w:r w:rsidRPr="002D6478">
        <w:rPr>
          <w:rFonts w:cs="Arial"/>
          <w:szCs w:val="22"/>
        </w:rPr>
        <w:t>- Facilitation support for lobbying and advocacy activities in support of the development and enactment of specific policies and measures that would enhance adaptation, including awareness sessions with policy makers and media publicity activities. Specific support will be provided by the Project to ensure that gender issues are incorporated into new and existing policies and measures on climate change. The Project will provide technical support to mainstream gender in the various policies and laws with relevance to climate change.</w:t>
      </w:r>
    </w:p>
    <w:p w:rsidR="009302ED" w:rsidRPr="002D6478" w:rsidRDefault="009302ED" w:rsidP="00FC4072">
      <w:pPr>
        <w:widowControl w:val="0"/>
        <w:snapToGrid w:val="0"/>
        <w:rPr>
          <w:rFonts w:cs="Arial"/>
          <w:b/>
          <w:szCs w:val="22"/>
        </w:rPr>
      </w:pPr>
    </w:p>
    <w:p w:rsidR="00FC4072" w:rsidRPr="002D6478" w:rsidRDefault="00FC4072" w:rsidP="00FC4072">
      <w:pPr>
        <w:widowControl w:val="0"/>
        <w:snapToGrid w:val="0"/>
        <w:rPr>
          <w:rFonts w:cs="Arial"/>
          <w:b/>
          <w:szCs w:val="22"/>
        </w:rPr>
      </w:pPr>
      <w:r w:rsidRPr="002D6478">
        <w:rPr>
          <w:rFonts w:cs="Arial"/>
          <w:b/>
          <w:szCs w:val="22"/>
        </w:rPr>
        <w:lastRenderedPageBreak/>
        <w:t>Indicator</w:t>
      </w:r>
    </w:p>
    <w:p w:rsidR="00FC4072" w:rsidRPr="002D6478" w:rsidRDefault="00FC4072" w:rsidP="00FC4072">
      <w:pPr>
        <w:widowControl w:val="0"/>
        <w:snapToGrid w:val="0"/>
        <w:rPr>
          <w:rFonts w:cs="Arial"/>
          <w:szCs w:val="22"/>
        </w:rPr>
      </w:pPr>
      <w:r w:rsidRPr="002D6478">
        <w:rPr>
          <w:rFonts w:cs="Arial"/>
          <w:szCs w:val="22"/>
        </w:rPr>
        <w:t xml:space="preserve">3.1.1 Number of stakeholder consultation sessions and lobbying and </w:t>
      </w:r>
      <w:r w:rsidR="009302ED" w:rsidRPr="002D6478">
        <w:rPr>
          <w:rFonts w:cs="Arial"/>
          <w:szCs w:val="22"/>
        </w:rPr>
        <w:t xml:space="preserve">policy </w:t>
      </w:r>
      <w:r w:rsidRPr="002D6478">
        <w:rPr>
          <w:rFonts w:cs="Arial"/>
          <w:szCs w:val="22"/>
        </w:rPr>
        <w:t>advocacy activities held and diversity and level of participation</w:t>
      </w:r>
    </w:p>
    <w:p w:rsidR="00FC4072" w:rsidRPr="002D6478" w:rsidRDefault="00FC4072" w:rsidP="00FC4072">
      <w:pPr>
        <w:widowControl w:val="0"/>
        <w:snapToGrid w:val="0"/>
        <w:rPr>
          <w:rFonts w:cs="Arial"/>
          <w:b/>
          <w:szCs w:val="22"/>
        </w:rPr>
      </w:pPr>
    </w:p>
    <w:p w:rsidR="00631940" w:rsidRPr="002D6478" w:rsidRDefault="00631940" w:rsidP="00FC4072">
      <w:pPr>
        <w:widowControl w:val="0"/>
        <w:snapToGrid w:val="0"/>
        <w:rPr>
          <w:rFonts w:cs="Arial"/>
          <w:b/>
          <w:szCs w:val="22"/>
        </w:rPr>
      </w:pPr>
    </w:p>
    <w:p w:rsidR="00FC4072" w:rsidRPr="002D6478" w:rsidRDefault="00FC4072" w:rsidP="00FC4072">
      <w:pPr>
        <w:widowControl w:val="0"/>
        <w:snapToGrid w:val="0"/>
        <w:rPr>
          <w:rFonts w:cs="Arial"/>
          <w:szCs w:val="22"/>
        </w:rPr>
      </w:pPr>
      <w:r w:rsidRPr="002D6478">
        <w:rPr>
          <w:rFonts w:cs="Arial"/>
          <w:b/>
          <w:szCs w:val="22"/>
        </w:rPr>
        <w:t>Activity Result 3.2</w:t>
      </w:r>
      <w:r w:rsidRPr="002D6478">
        <w:rPr>
          <w:rFonts w:cs="Arial"/>
          <w:szCs w:val="22"/>
        </w:rPr>
        <w:t>: Support provided for Action Research Demonstration Projects on climate change adaptation and its gender dimensions to test the implementation of integrated policy measures</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szCs w:val="22"/>
        </w:rPr>
        <w:t xml:space="preserve">- Technical and institutional capacity support provided to the Meteorological Department to generate, package and disseminate seasonal forecasting information in a form that is relevant and useable by communities. </w:t>
      </w:r>
    </w:p>
    <w:p w:rsidR="00FC4072" w:rsidRPr="002D6478" w:rsidRDefault="00FC4072" w:rsidP="00FC4072">
      <w:pPr>
        <w:widowControl w:val="0"/>
        <w:snapToGrid w:val="0"/>
        <w:rPr>
          <w:rFonts w:cs="Arial"/>
          <w:szCs w:val="22"/>
        </w:rPr>
      </w:pPr>
      <w:r w:rsidRPr="002D6478">
        <w:rPr>
          <w:rFonts w:cs="Arial"/>
          <w:szCs w:val="22"/>
        </w:rPr>
        <w:t>- At selected locations, use the improved forecasting information to strengthen and up</w:t>
      </w:r>
      <w:r w:rsidR="009302ED" w:rsidRPr="002D6478">
        <w:rPr>
          <w:rFonts w:cs="Arial"/>
          <w:szCs w:val="22"/>
        </w:rPr>
        <w:t>-</w:t>
      </w:r>
      <w:r w:rsidRPr="002D6478">
        <w:rPr>
          <w:rFonts w:cs="Arial"/>
          <w:szCs w:val="22"/>
        </w:rPr>
        <w:t>scale existing early warning systems to support local knowledge systems used for making short, medium and long term decisions with regard to their farming and livestock keeping activities.</w:t>
      </w:r>
    </w:p>
    <w:p w:rsidR="00FC4072" w:rsidRPr="002D6478" w:rsidRDefault="00FC4072" w:rsidP="00FC4072">
      <w:pPr>
        <w:widowControl w:val="0"/>
        <w:snapToGrid w:val="0"/>
        <w:rPr>
          <w:rFonts w:cs="Arial"/>
          <w:szCs w:val="22"/>
        </w:rPr>
      </w:pPr>
      <w:r w:rsidRPr="002D6478">
        <w:rPr>
          <w:rFonts w:cs="Arial"/>
          <w:szCs w:val="22"/>
        </w:rPr>
        <w:t xml:space="preserve">- Implement integrated </w:t>
      </w:r>
      <w:r w:rsidR="009302ED" w:rsidRPr="002D6478">
        <w:rPr>
          <w:rFonts w:cs="Arial"/>
          <w:szCs w:val="22"/>
        </w:rPr>
        <w:t xml:space="preserve">energy and livelihood diversification pilot </w:t>
      </w:r>
      <w:r w:rsidRPr="002D6478">
        <w:rPr>
          <w:rFonts w:cs="Arial"/>
          <w:szCs w:val="22"/>
        </w:rPr>
        <w:t xml:space="preserve">projects in selected locations </w:t>
      </w:r>
      <w:r w:rsidR="009302ED" w:rsidRPr="002D6478">
        <w:rPr>
          <w:rFonts w:cs="Arial"/>
          <w:szCs w:val="22"/>
        </w:rPr>
        <w:t>that generates learning for scaling-up adaptation measures, with financial and technical support of UNIDO and WFP</w:t>
      </w:r>
      <w:r w:rsidR="00770AC4" w:rsidRPr="002D6478">
        <w:rPr>
          <w:rFonts w:cs="Arial"/>
          <w:szCs w:val="22"/>
        </w:rPr>
        <w:t xml:space="preserve"> </w:t>
      </w:r>
    </w:p>
    <w:p w:rsidR="00FC4072" w:rsidRPr="002D6478" w:rsidRDefault="00FC4072" w:rsidP="00FC4072">
      <w:pPr>
        <w:widowControl w:val="0"/>
        <w:snapToGrid w:val="0"/>
        <w:rPr>
          <w:rFonts w:cs="Arial"/>
          <w:szCs w:val="22"/>
        </w:rPr>
      </w:pPr>
      <w:r w:rsidRPr="002D6478">
        <w:rPr>
          <w:rFonts w:cs="Arial"/>
          <w:szCs w:val="22"/>
        </w:rPr>
        <w:t xml:space="preserve">- Using the information generated by </w:t>
      </w:r>
      <w:r w:rsidR="009302ED" w:rsidRPr="002D6478">
        <w:rPr>
          <w:rFonts w:cs="Arial"/>
          <w:szCs w:val="22"/>
        </w:rPr>
        <w:t xml:space="preserve">pilot </w:t>
      </w:r>
      <w:r w:rsidRPr="002D6478">
        <w:rPr>
          <w:rFonts w:cs="Arial"/>
          <w:szCs w:val="22"/>
        </w:rPr>
        <w:t xml:space="preserve">projects as a focus, strengthen existing linkages between the local, district and national levels for monitoring and responding to climate change stresses; including linkages to institutional frameworks for improving two way information flows. </w:t>
      </w:r>
    </w:p>
    <w:p w:rsidR="009302ED" w:rsidRPr="002D6478" w:rsidRDefault="009302ED" w:rsidP="00FC4072">
      <w:pPr>
        <w:widowControl w:val="0"/>
        <w:snapToGrid w:val="0"/>
        <w:rPr>
          <w:rFonts w:cs="Arial"/>
          <w:b/>
          <w:szCs w:val="22"/>
        </w:rPr>
      </w:pPr>
    </w:p>
    <w:p w:rsidR="00FC4072" w:rsidRPr="002D6478" w:rsidRDefault="00FC4072" w:rsidP="00FC4072">
      <w:pPr>
        <w:widowControl w:val="0"/>
        <w:snapToGrid w:val="0"/>
        <w:rPr>
          <w:rFonts w:cs="Arial"/>
          <w:b/>
          <w:szCs w:val="22"/>
        </w:rPr>
      </w:pPr>
      <w:r w:rsidRPr="002D6478">
        <w:rPr>
          <w:rFonts w:cs="Arial"/>
          <w:b/>
          <w:szCs w:val="22"/>
        </w:rPr>
        <w:t>Indicator</w:t>
      </w:r>
    </w:p>
    <w:p w:rsidR="00837E6F" w:rsidRPr="002D6478" w:rsidRDefault="00837E6F" w:rsidP="00837E6F">
      <w:pPr>
        <w:widowControl w:val="0"/>
        <w:snapToGrid w:val="0"/>
        <w:rPr>
          <w:rFonts w:cs="Arial"/>
          <w:szCs w:val="22"/>
        </w:rPr>
      </w:pPr>
      <w:r w:rsidRPr="002D6478">
        <w:rPr>
          <w:rFonts w:cs="Arial"/>
          <w:szCs w:val="22"/>
        </w:rPr>
        <w:t>3.2.1:</w:t>
      </w:r>
      <w:r w:rsidRPr="002D6478">
        <w:rPr>
          <w:rFonts w:cs="Arial"/>
          <w:i/>
          <w:szCs w:val="22"/>
        </w:rPr>
        <w:t xml:space="preserve"> </w:t>
      </w:r>
      <w:r w:rsidRPr="002D6478">
        <w:rPr>
          <w:rFonts w:cs="Arial"/>
          <w:szCs w:val="22"/>
        </w:rPr>
        <w:t>Number of beneficiaries receiving early warning information from Met Department</w:t>
      </w:r>
    </w:p>
    <w:p w:rsidR="00837E6F" w:rsidRPr="002D6478" w:rsidRDefault="00837E6F" w:rsidP="00837E6F">
      <w:pPr>
        <w:widowControl w:val="0"/>
        <w:snapToGrid w:val="0"/>
        <w:rPr>
          <w:rFonts w:cs="Arial"/>
          <w:szCs w:val="22"/>
        </w:rPr>
      </w:pPr>
      <w:r w:rsidRPr="002D6478">
        <w:rPr>
          <w:rFonts w:cs="Arial"/>
          <w:szCs w:val="22"/>
        </w:rPr>
        <w:t>3.2.2:</w:t>
      </w:r>
      <w:r w:rsidRPr="002D6478">
        <w:rPr>
          <w:rFonts w:cs="Arial"/>
          <w:i/>
          <w:szCs w:val="22"/>
        </w:rPr>
        <w:t xml:space="preserve"> </w:t>
      </w:r>
      <w:r w:rsidRPr="002D6478">
        <w:rPr>
          <w:rFonts w:cs="Arial"/>
          <w:szCs w:val="22"/>
        </w:rPr>
        <w:t xml:space="preserve"> Number of action research pilot demonstration initiatives identified and supported</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b/>
          <w:szCs w:val="22"/>
        </w:rPr>
        <w:t>Activity Result 3.3</w:t>
      </w:r>
      <w:r w:rsidRPr="002D6478">
        <w:rPr>
          <w:rFonts w:cs="Arial"/>
          <w:szCs w:val="22"/>
        </w:rPr>
        <w:t>:  Incentive mechanisms and policies for improved gender sensitive adaptation to climate change up scaled</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szCs w:val="22"/>
        </w:rPr>
        <w:t xml:space="preserve">- Technical support provided to </w:t>
      </w:r>
      <w:r w:rsidR="00A4357F" w:rsidRPr="002D6478">
        <w:rPr>
          <w:rFonts w:cs="Arial"/>
          <w:szCs w:val="22"/>
        </w:rPr>
        <w:t xml:space="preserve">enable </w:t>
      </w:r>
      <w:r w:rsidRPr="002D6478">
        <w:rPr>
          <w:rFonts w:cs="Arial"/>
          <w:szCs w:val="22"/>
        </w:rPr>
        <w:t>NCCACC</w:t>
      </w:r>
      <w:r w:rsidR="00A4357F" w:rsidRPr="002D6478">
        <w:rPr>
          <w:rFonts w:cs="Arial"/>
          <w:szCs w:val="22"/>
        </w:rPr>
        <w:t>,</w:t>
      </w:r>
      <w:r w:rsidR="00DB7BDA" w:rsidRPr="002D6478">
        <w:rPr>
          <w:rFonts w:cs="Arial"/>
          <w:szCs w:val="22"/>
        </w:rPr>
        <w:t xml:space="preserve"> </w:t>
      </w:r>
      <w:r w:rsidR="00B524E1" w:rsidRPr="002D6478">
        <w:rPr>
          <w:rFonts w:cs="Arial"/>
          <w:szCs w:val="22"/>
        </w:rPr>
        <w:t>Climate Change Secretariat</w:t>
      </w:r>
      <w:r w:rsidR="00A4357F" w:rsidRPr="002D6478">
        <w:rPr>
          <w:rFonts w:cs="Arial"/>
          <w:szCs w:val="22"/>
        </w:rPr>
        <w:t>, DRSRS and KMD</w:t>
      </w:r>
      <w:r w:rsidRPr="002D6478">
        <w:rPr>
          <w:rFonts w:cs="Arial"/>
          <w:szCs w:val="22"/>
        </w:rPr>
        <w:t xml:space="preserve"> to </w:t>
      </w:r>
      <w:r w:rsidR="00A4357F" w:rsidRPr="002D6478">
        <w:rPr>
          <w:rFonts w:cs="Arial"/>
          <w:szCs w:val="22"/>
        </w:rPr>
        <w:t>undertake needs assessments</w:t>
      </w:r>
      <w:r w:rsidR="00855475" w:rsidRPr="002D6478">
        <w:rPr>
          <w:rFonts w:cs="Arial"/>
          <w:szCs w:val="22"/>
        </w:rPr>
        <w:t>, develop bankable proposals</w:t>
      </w:r>
      <w:r w:rsidR="00A4357F" w:rsidRPr="002D6478">
        <w:rPr>
          <w:rFonts w:cs="Arial"/>
          <w:szCs w:val="22"/>
        </w:rPr>
        <w:t xml:space="preserve"> and undertake recommended action.</w:t>
      </w:r>
    </w:p>
    <w:p w:rsidR="00FC4072" w:rsidRPr="002D6478" w:rsidRDefault="00FC4072" w:rsidP="00FC4072">
      <w:pPr>
        <w:widowControl w:val="0"/>
        <w:snapToGrid w:val="0"/>
        <w:rPr>
          <w:rFonts w:cs="Arial"/>
          <w:szCs w:val="22"/>
        </w:rPr>
      </w:pPr>
      <w:r w:rsidRPr="002D6478">
        <w:rPr>
          <w:rFonts w:cs="Arial"/>
          <w:szCs w:val="22"/>
        </w:rPr>
        <w:t>- Drawing on the action learning experience, technical support provided to identify a diversity of incentive/disincentive mechanisms that would enhance adaptation in priority sectors.</w:t>
      </w:r>
    </w:p>
    <w:p w:rsidR="00FC4072" w:rsidRPr="002D6478" w:rsidRDefault="00FC4072" w:rsidP="00FC4072">
      <w:pPr>
        <w:widowControl w:val="0"/>
        <w:snapToGrid w:val="0"/>
        <w:rPr>
          <w:rFonts w:cs="Arial"/>
          <w:szCs w:val="22"/>
        </w:rPr>
      </w:pPr>
      <w:r w:rsidRPr="002D6478">
        <w:rPr>
          <w:rFonts w:cs="Arial"/>
          <w:szCs w:val="22"/>
        </w:rPr>
        <w:t>- Technical support provided to promote implementation and mainstream gender sensitive adaptation policies and measures.</w:t>
      </w:r>
    </w:p>
    <w:p w:rsidR="00FC4072" w:rsidRPr="002D6478" w:rsidRDefault="00FC4072" w:rsidP="00FC4072">
      <w:pPr>
        <w:widowControl w:val="0"/>
        <w:snapToGrid w:val="0"/>
        <w:rPr>
          <w:rFonts w:cs="Arial"/>
          <w:szCs w:val="22"/>
        </w:rPr>
      </w:pPr>
      <w:r w:rsidRPr="002D6478">
        <w:rPr>
          <w:rFonts w:cs="Arial"/>
          <w:szCs w:val="22"/>
        </w:rPr>
        <w:t xml:space="preserve">- Technical support to enable the NCCACC or the permanent institutional structure to oversee integrated delivery of the </w:t>
      </w:r>
      <w:r w:rsidR="006F4B31" w:rsidRPr="002D6478">
        <w:rPr>
          <w:rFonts w:cs="Arial"/>
          <w:szCs w:val="22"/>
        </w:rPr>
        <w:t>KCCRS</w:t>
      </w:r>
      <w:r w:rsidRPr="002D6478">
        <w:rPr>
          <w:rFonts w:cs="Arial"/>
          <w:szCs w:val="22"/>
        </w:rPr>
        <w:t xml:space="preserve"> develop a plan for scaling up adaptation actions that supports implementation of the </w:t>
      </w:r>
      <w:r w:rsidR="006F4B31" w:rsidRPr="002D6478">
        <w:rPr>
          <w:rFonts w:cs="Arial"/>
          <w:szCs w:val="22"/>
        </w:rPr>
        <w:t>KCCRS</w:t>
      </w:r>
      <w:r w:rsidRPr="002D6478">
        <w:rPr>
          <w:rFonts w:cs="Arial"/>
          <w:szCs w:val="22"/>
        </w:rPr>
        <w:t xml:space="preserve">. This is done simultaneously with activity 4.1 </w:t>
      </w:r>
      <w:smartTag w:uri="isiresearchsoft-com/cwyw" w:element="citation">
        <w:r w:rsidRPr="002D6478">
          <w:rPr>
            <w:rFonts w:cs="Arial"/>
            <w:szCs w:val="22"/>
          </w:rPr>
          <w:t>(investment framework)</w:t>
        </w:r>
      </w:smartTag>
      <w:r w:rsidRPr="002D6478">
        <w:rPr>
          <w:rFonts w:cs="Arial"/>
          <w:szCs w:val="22"/>
        </w:rPr>
        <w:t>.</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b/>
          <w:szCs w:val="22"/>
        </w:rPr>
      </w:pPr>
      <w:r w:rsidRPr="002D6478">
        <w:rPr>
          <w:rFonts w:cs="Arial"/>
          <w:b/>
          <w:szCs w:val="22"/>
        </w:rPr>
        <w:t>Indicator</w:t>
      </w:r>
    </w:p>
    <w:p w:rsidR="00FC4072" w:rsidRPr="002D6478" w:rsidRDefault="00FC4072" w:rsidP="00FC4072">
      <w:pPr>
        <w:widowControl w:val="0"/>
        <w:snapToGrid w:val="0"/>
        <w:rPr>
          <w:rFonts w:cs="Arial"/>
          <w:szCs w:val="22"/>
        </w:rPr>
      </w:pPr>
      <w:r w:rsidRPr="002D6478">
        <w:rPr>
          <w:rFonts w:cs="Arial"/>
          <w:szCs w:val="22"/>
        </w:rPr>
        <w:t xml:space="preserve">3.3.1 Number of incentive mechanisms identified and tested in at least three collaborating priority sectors to promote adaptation and reduce barriers to effective </w:t>
      </w:r>
      <w:r w:rsidRPr="002D6478">
        <w:rPr>
          <w:rFonts w:cs="Arial"/>
          <w:szCs w:val="22"/>
        </w:rPr>
        <w:lastRenderedPageBreak/>
        <w:t>adaptation</w:t>
      </w:r>
    </w:p>
    <w:p w:rsidR="00FC4072" w:rsidRPr="002D6478" w:rsidRDefault="00837E6F" w:rsidP="00FC4072">
      <w:pPr>
        <w:rPr>
          <w:rFonts w:cs="Arial"/>
          <w:szCs w:val="22"/>
        </w:rPr>
      </w:pPr>
      <w:r w:rsidRPr="002D6478">
        <w:rPr>
          <w:rFonts w:cs="Arial"/>
          <w:szCs w:val="22"/>
        </w:rPr>
        <w:t xml:space="preserve">3.3.2 Upscaling plan for multi-sectoral implementation of </w:t>
      </w:r>
      <w:r w:rsidR="006F4B31" w:rsidRPr="002D6478">
        <w:rPr>
          <w:rFonts w:cs="Arial"/>
          <w:szCs w:val="22"/>
        </w:rPr>
        <w:t>KCCRS</w:t>
      </w:r>
      <w:r w:rsidRPr="002D6478">
        <w:rPr>
          <w:rFonts w:cs="Arial"/>
          <w:szCs w:val="22"/>
        </w:rPr>
        <w:t xml:space="preserve"> developed by NCCACC or multi-stakeholder </w:t>
      </w:r>
      <w:r w:rsidR="006F4B31" w:rsidRPr="002D6478">
        <w:rPr>
          <w:rFonts w:cs="Arial"/>
          <w:szCs w:val="22"/>
        </w:rPr>
        <w:t>KCCRS</w:t>
      </w:r>
      <w:r w:rsidRPr="002D6478">
        <w:rPr>
          <w:rFonts w:cs="Arial"/>
          <w:szCs w:val="22"/>
        </w:rPr>
        <w:t xml:space="preserve"> management structure</w:t>
      </w:r>
    </w:p>
    <w:p w:rsidR="00837E6F" w:rsidRPr="002D6478" w:rsidRDefault="00837E6F" w:rsidP="00FC4072">
      <w:pPr>
        <w:rPr>
          <w:rFonts w:cs="Arial"/>
          <w:szCs w:val="22"/>
        </w:rPr>
      </w:pPr>
    </w:p>
    <w:p w:rsidR="00FC4072" w:rsidRPr="002D6478" w:rsidRDefault="00FC4072" w:rsidP="00FC4072">
      <w:pPr>
        <w:rPr>
          <w:rFonts w:cs="Arial"/>
          <w:b/>
          <w:szCs w:val="22"/>
        </w:rPr>
      </w:pPr>
      <w:r w:rsidRPr="002D6478">
        <w:rPr>
          <w:rFonts w:cs="Arial"/>
          <w:b/>
          <w:szCs w:val="22"/>
        </w:rPr>
        <w:t>Output 4: Financing options to meet national adaptation costs expanded at the local, national, sub-regional and regional levels</w:t>
      </w:r>
    </w:p>
    <w:p w:rsidR="00FC4072" w:rsidRPr="002D6478" w:rsidRDefault="00FC4072" w:rsidP="00FC4072">
      <w:pPr>
        <w:widowControl w:val="0"/>
        <w:snapToGrid w:val="0"/>
        <w:rPr>
          <w:rFonts w:cs="Arial"/>
          <w:szCs w:val="22"/>
        </w:rPr>
      </w:pPr>
      <w:r w:rsidRPr="002D6478">
        <w:rPr>
          <w:rFonts w:cs="Arial"/>
          <w:b/>
          <w:szCs w:val="22"/>
        </w:rPr>
        <w:t>Activity Result 4.1</w:t>
      </w:r>
      <w:r w:rsidRPr="002D6478">
        <w:rPr>
          <w:rFonts w:cs="Arial"/>
          <w:szCs w:val="22"/>
        </w:rPr>
        <w:t xml:space="preserve">: Stakeholders in key priority sectors assess climate change risks and options and make effective adjustments to national budgets  </w:t>
      </w:r>
    </w:p>
    <w:p w:rsidR="00FC4072" w:rsidRPr="002D6478" w:rsidRDefault="00FC4072" w:rsidP="00FC4072">
      <w:pPr>
        <w:widowControl w:val="0"/>
        <w:snapToGrid w:val="0"/>
        <w:rPr>
          <w:rFonts w:cs="Arial"/>
          <w:szCs w:val="22"/>
        </w:rPr>
      </w:pPr>
      <w:r w:rsidRPr="002D6478">
        <w:rPr>
          <w:rFonts w:cs="Arial"/>
          <w:szCs w:val="22"/>
        </w:rPr>
        <w:t xml:space="preserve">- Building on existing research into climate change costs,  provide technical and facilitation support to priority sectors to assess climate change risks and identify opportunities, financing options and cost-benefit tradeoffs. </w:t>
      </w:r>
    </w:p>
    <w:p w:rsidR="00FC4072" w:rsidRPr="002D6478" w:rsidRDefault="00FC4072" w:rsidP="00FC4072">
      <w:pPr>
        <w:widowControl w:val="0"/>
        <w:snapToGrid w:val="0"/>
        <w:rPr>
          <w:rFonts w:cs="Arial"/>
          <w:szCs w:val="22"/>
        </w:rPr>
      </w:pPr>
      <w:r w:rsidRPr="002D6478">
        <w:rPr>
          <w:rFonts w:cs="Arial"/>
          <w:szCs w:val="22"/>
        </w:rPr>
        <w:t xml:space="preserve">- Support Sector Ministries </w:t>
      </w:r>
      <w:smartTag w:uri="isiresearchsoft-com/cwyw" w:element="citation">
        <w:r w:rsidRPr="002D6478">
          <w:rPr>
            <w:rFonts w:cs="Arial"/>
            <w:szCs w:val="22"/>
          </w:rPr>
          <w:t>(represented by the NCCACC)</w:t>
        </w:r>
      </w:smartTag>
      <w:r w:rsidRPr="002D6478">
        <w:rPr>
          <w:rFonts w:cs="Arial"/>
          <w:szCs w:val="22"/>
        </w:rPr>
        <w:t xml:space="preserve"> and Ministry of Planning to analyse policies and mechanisms for adjusting national budgets to meet adaptation costs and take advantage of opportunities.</w:t>
      </w:r>
    </w:p>
    <w:p w:rsidR="00FC4072" w:rsidRPr="002D6478" w:rsidRDefault="00FC4072" w:rsidP="00FC4072">
      <w:pPr>
        <w:widowControl w:val="0"/>
        <w:snapToGrid w:val="0"/>
        <w:rPr>
          <w:rFonts w:cs="Arial"/>
          <w:szCs w:val="22"/>
        </w:rPr>
      </w:pPr>
      <w:r w:rsidRPr="002D6478">
        <w:rPr>
          <w:rFonts w:cs="Arial"/>
          <w:szCs w:val="22"/>
        </w:rPr>
        <w:t>- Sector Ministries work with MEMR to update climate change investment framework to take account of budget priorities that reflect climate change risks and opportunities.</w:t>
      </w:r>
    </w:p>
    <w:p w:rsidR="00FC4072" w:rsidRPr="002D6478" w:rsidRDefault="00FC4072" w:rsidP="00FC4072">
      <w:pPr>
        <w:widowControl w:val="0"/>
        <w:snapToGrid w:val="0"/>
        <w:rPr>
          <w:rFonts w:cs="Arial"/>
          <w:szCs w:val="22"/>
        </w:rPr>
      </w:pPr>
      <w:r w:rsidRPr="002D6478">
        <w:rPr>
          <w:rFonts w:cs="Arial"/>
          <w:szCs w:val="22"/>
        </w:rPr>
        <w:t xml:space="preserve">- As a product of Activities 4.1, 4.2 and 4.3, support Sector Ministries to prepare and present to Ministry of Planning, an updated investment framework that outlines options for realigning national budget priorities to reflect climate change risks and opportunities. This is done simultaneously with activity 3.3 </w:t>
      </w:r>
      <w:smartTag w:uri="isiresearchsoft-com/cwyw" w:element="citation">
        <w:r w:rsidRPr="002D6478">
          <w:rPr>
            <w:rFonts w:cs="Arial"/>
            <w:szCs w:val="22"/>
          </w:rPr>
          <w:t>(upscaling plan)</w:t>
        </w:r>
      </w:smartTag>
      <w:r w:rsidRPr="002D6478">
        <w:rPr>
          <w:rFonts w:cs="Arial"/>
          <w:szCs w:val="22"/>
        </w:rPr>
        <w:t>.</w:t>
      </w:r>
    </w:p>
    <w:p w:rsidR="00FC4072" w:rsidRPr="002D6478" w:rsidRDefault="00FC4072" w:rsidP="00FC4072">
      <w:pPr>
        <w:rPr>
          <w:rFonts w:cs="Arial"/>
          <w:szCs w:val="22"/>
        </w:rPr>
      </w:pPr>
    </w:p>
    <w:p w:rsidR="00FC4072" w:rsidRPr="002D6478" w:rsidRDefault="00FC4072" w:rsidP="00FC4072">
      <w:pPr>
        <w:widowControl w:val="0"/>
        <w:snapToGrid w:val="0"/>
        <w:rPr>
          <w:rFonts w:cs="Arial"/>
          <w:b/>
          <w:szCs w:val="22"/>
        </w:rPr>
      </w:pPr>
      <w:r w:rsidRPr="002D6478">
        <w:rPr>
          <w:rFonts w:cs="Arial"/>
          <w:b/>
          <w:szCs w:val="22"/>
        </w:rPr>
        <w:t>Indicator</w:t>
      </w:r>
    </w:p>
    <w:p w:rsidR="00FC4072" w:rsidRPr="002D6478" w:rsidRDefault="00FC4072" w:rsidP="00FC4072">
      <w:pPr>
        <w:widowControl w:val="0"/>
        <w:snapToGrid w:val="0"/>
        <w:rPr>
          <w:rFonts w:cs="Arial"/>
          <w:szCs w:val="22"/>
        </w:rPr>
      </w:pPr>
      <w:r w:rsidRPr="002D6478">
        <w:rPr>
          <w:rFonts w:cs="Arial"/>
          <w:szCs w:val="22"/>
        </w:rPr>
        <w:t>4.1.1 Number and diversity of adaptation risks and opportunities identified in the priority sectors</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b/>
          <w:szCs w:val="22"/>
        </w:rPr>
        <w:t>Activity Results 4.2</w:t>
      </w:r>
      <w:r w:rsidRPr="002D6478">
        <w:rPr>
          <w:rFonts w:cs="Arial"/>
          <w:szCs w:val="22"/>
        </w:rPr>
        <w:t>: Key ministries assess their fiscal and regulatory frameworks and make adjustments to respond to climate change risks and opportunities.</w:t>
      </w:r>
    </w:p>
    <w:p w:rsidR="001D2CAF" w:rsidRPr="002D6478" w:rsidRDefault="001D2CAF" w:rsidP="001D2CAF">
      <w:pPr>
        <w:rPr>
          <w:rFonts w:cs="Arial"/>
          <w:szCs w:val="22"/>
        </w:rPr>
      </w:pPr>
      <w:r w:rsidRPr="002D6478">
        <w:rPr>
          <w:rFonts w:cs="Arial"/>
          <w:szCs w:val="22"/>
        </w:rPr>
        <w:t xml:space="preserve">As part of their country programmes, both UNDP and UNIDO are seeking to enhance institutional and human capacities to participate in and benefit from the international financing and trade opportunities and to induce enhanced Foreign Direct Investment.  Linking the UNIDO engagement with the low-carbon energy sectors with </w:t>
      </w:r>
      <w:r w:rsidR="00D34DEB" w:rsidRPr="002D6478">
        <w:rPr>
          <w:rFonts w:cs="Arial"/>
          <w:szCs w:val="22"/>
        </w:rPr>
        <w:t xml:space="preserve">the </w:t>
      </w:r>
      <w:r w:rsidRPr="002D6478">
        <w:rPr>
          <w:rFonts w:cs="Arial"/>
          <w:szCs w:val="22"/>
        </w:rPr>
        <w:t xml:space="preserve">UNDP experience of international climate change trading mechanisms will form a strong basis for supporting the Kenyan Government with the development of financing options for climate change. </w:t>
      </w:r>
    </w:p>
    <w:p w:rsidR="001D2CAF" w:rsidRPr="002D6478" w:rsidRDefault="001D2CAF"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szCs w:val="22"/>
        </w:rPr>
        <w:t>- Technical and facilitation support provided to key ministries to assess the impacts and potential of their fiscal and regulatory frameworks to support or constrain gender sensitive climate change adaptation at the national and local levels.</w:t>
      </w:r>
    </w:p>
    <w:p w:rsidR="00FC4072" w:rsidRPr="002D6478" w:rsidRDefault="00FC4072" w:rsidP="00FC4072">
      <w:pPr>
        <w:widowControl w:val="0"/>
        <w:snapToGrid w:val="0"/>
        <w:rPr>
          <w:rFonts w:cs="Arial"/>
          <w:szCs w:val="22"/>
        </w:rPr>
      </w:pPr>
      <w:r w:rsidRPr="002D6478">
        <w:rPr>
          <w:rFonts w:cs="Arial"/>
          <w:szCs w:val="22"/>
        </w:rPr>
        <w:t xml:space="preserve">- Financial and technical support provided to assess a diversity of incentive/disincentive systems for priority sectors and their potential for enhancing adaptation responsiveness of end users. </w:t>
      </w:r>
    </w:p>
    <w:p w:rsidR="00FC4072" w:rsidRPr="002D6478" w:rsidRDefault="00FC4072" w:rsidP="00FC4072">
      <w:pPr>
        <w:widowControl w:val="0"/>
        <w:snapToGrid w:val="0"/>
        <w:rPr>
          <w:rFonts w:cs="Arial"/>
          <w:szCs w:val="22"/>
        </w:rPr>
      </w:pPr>
      <w:r w:rsidRPr="002D6478">
        <w:rPr>
          <w:rFonts w:cs="Arial"/>
          <w:szCs w:val="22"/>
        </w:rPr>
        <w:t>- Technical support provided to key ministries to develop – in collaboration with Ministry of Finance – effective fiscal and regulatory frameworks in support of adaptation.</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b/>
          <w:szCs w:val="22"/>
        </w:rPr>
      </w:pPr>
      <w:r w:rsidRPr="002D6478">
        <w:rPr>
          <w:rFonts w:cs="Arial"/>
          <w:b/>
          <w:szCs w:val="22"/>
        </w:rPr>
        <w:t>Indicator</w:t>
      </w:r>
    </w:p>
    <w:p w:rsidR="00FC4072" w:rsidRPr="002D6478" w:rsidRDefault="00FC4072" w:rsidP="00FC4072">
      <w:pPr>
        <w:widowControl w:val="0"/>
        <w:snapToGrid w:val="0"/>
        <w:rPr>
          <w:rFonts w:cs="Arial"/>
          <w:szCs w:val="22"/>
        </w:rPr>
      </w:pPr>
      <w:r w:rsidRPr="002D6478">
        <w:rPr>
          <w:rFonts w:cs="Arial"/>
          <w:szCs w:val="22"/>
        </w:rPr>
        <w:t>4.2.1 Number and diversity of adjustments made to the fiscal and regulatory frameworks of key priority sectors</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b/>
          <w:szCs w:val="22"/>
        </w:rPr>
        <w:t>Activity Result 4.3</w:t>
      </w:r>
      <w:r w:rsidRPr="002D6478">
        <w:rPr>
          <w:rFonts w:cs="Arial"/>
          <w:szCs w:val="22"/>
        </w:rPr>
        <w:t>: Stakeholders access to the various existing, and emerging, financing mechanisms for climate change adaptation, at the national, regional and international levels enhanced</w:t>
      </w:r>
      <w:r w:rsidR="00C46EF1" w:rsidRPr="002D6478">
        <w:rPr>
          <w:rFonts w:cs="Arial"/>
          <w:szCs w:val="22"/>
        </w:rPr>
        <w:t xml:space="preserve"> </w:t>
      </w:r>
      <w:smartTag w:uri="isiresearchsoft-com/cwyw" w:element="citation">
        <w:r w:rsidR="00C46EF1" w:rsidRPr="002D6478">
          <w:rPr>
            <w:rFonts w:cs="Arial"/>
            <w:szCs w:val="22"/>
          </w:rPr>
          <w:t>(this should include REDD+, which although is a mitigation tool, will provide numerous adaptation benefits)</w:t>
        </w:r>
      </w:smartTag>
      <w:r w:rsidRPr="002D6478">
        <w:rPr>
          <w:rFonts w:cs="Arial"/>
          <w:szCs w:val="22"/>
        </w:rPr>
        <w:t xml:space="preserve">. </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szCs w:val="22"/>
        </w:rPr>
        <w:t>- Technical and capacity building support provided to national and local stakeholders on accessing existing and emerging financing mechanisms at the local, national and international levels.</w:t>
      </w:r>
    </w:p>
    <w:p w:rsidR="00FC4072" w:rsidRPr="002D6478" w:rsidRDefault="00FC4072" w:rsidP="00FC4072">
      <w:pPr>
        <w:widowControl w:val="0"/>
        <w:snapToGrid w:val="0"/>
        <w:rPr>
          <w:rFonts w:cs="Arial"/>
          <w:szCs w:val="22"/>
        </w:rPr>
      </w:pPr>
      <w:r w:rsidRPr="002D6478">
        <w:rPr>
          <w:rFonts w:cs="Arial"/>
          <w:szCs w:val="22"/>
        </w:rPr>
        <w:t>- Specific training provided to enhance the access of women and vulnerable groups to financing options at the national and international level, supported by targeted lobbying to strengthen the voice of women and vulnerable groups in determining how resources provided through emerging climate adaptation funds are allocated.</w:t>
      </w:r>
    </w:p>
    <w:p w:rsidR="00FC4072" w:rsidRPr="002D6478" w:rsidRDefault="00FC4072" w:rsidP="00FC4072">
      <w:pPr>
        <w:widowControl w:val="0"/>
        <w:snapToGrid w:val="0"/>
        <w:rPr>
          <w:rFonts w:cs="Arial"/>
          <w:szCs w:val="22"/>
        </w:rPr>
      </w:pPr>
      <w:r w:rsidRPr="002D6478">
        <w:rPr>
          <w:rFonts w:cs="Arial"/>
          <w:szCs w:val="22"/>
        </w:rPr>
        <w:t>- Technical support provided to stakeholders in the preparation of relevant supporting documents to access various financing mechanisms at the local, national and international levels.</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b/>
          <w:szCs w:val="22"/>
        </w:rPr>
      </w:pPr>
      <w:r w:rsidRPr="002D6478">
        <w:rPr>
          <w:rFonts w:cs="Arial"/>
          <w:b/>
          <w:szCs w:val="22"/>
        </w:rPr>
        <w:t>Indicators</w:t>
      </w:r>
    </w:p>
    <w:p w:rsidR="00FC4072" w:rsidRPr="002D6478" w:rsidRDefault="00FC4072" w:rsidP="00FC4072">
      <w:pPr>
        <w:widowControl w:val="0"/>
        <w:snapToGrid w:val="0"/>
        <w:rPr>
          <w:rFonts w:cs="Arial"/>
          <w:szCs w:val="22"/>
        </w:rPr>
      </w:pPr>
      <w:r w:rsidRPr="002D6478">
        <w:rPr>
          <w:rFonts w:cs="Arial"/>
          <w:szCs w:val="22"/>
        </w:rPr>
        <w:t>4.3.1 Number of training sessions provided to relevant government and non-government institutions to enhance their access to financing options</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szCs w:val="22"/>
        </w:rPr>
        <w:t>4.3.2 Number of training provided specifically to enhance the access of women and vulnerable groups to financing options at the local, national and international levels</w:t>
      </w:r>
    </w:p>
    <w:p w:rsidR="00FC4072" w:rsidRPr="002D6478" w:rsidRDefault="00FC4072" w:rsidP="00FC4072">
      <w:pPr>
        <w:snapToGrid w:val="0"/>
        <w:rPr>
          <w:rFonts w:cs="Arial"/>
          <w:b/>
          <w:szCs w:val="22"/>
        </w:rPr>
      </w:pPr>
    </w:p>
    <w:p w:rsidR="00FC4072" w:rsidRPr="002D6478" w:rsidRDefault="00FC4072" w:rsidP="00FC4072">
      <w:pPr>
        <w:snapToGrid w:val="0"/>
        <w:rPr>
          <w:rFonts w:cs="Arial"/>
          <w:b/>
          <w:szCs w:val="22"/>
        </w:rPr>
      </w:pPr>
      <w:r w:rsidRPr="002D6478">
        <w:rPr>
          <w:rFonts w:cs="Arial"/>
          <w:b/>
          <w:szCs w:val="22"/>
        </w:rPr>
        <w:t>Output 5: Knowledge on adjusting national development processes to fully incorporate climate change risks and opportunities generated and shared across all levels</w:t>
      </w:r>
    </w:p>
    <w:p w:rsidR="00D34DEB" w:rsidRPr="002D6478" w:rsidRDefault="00D34DEB" w:rsidP="00D34DEB">
      <w:pPr>
        <w:rPr>
          <w:lang w:val="en-US"/>
        </w:rPr>
      </w:pPr>
      <w:r w:rsidRPr="002D6478">
        <w:rPr>
          <w:lang w:val="en-US"/>
        </w:rPr>
        <w:t xml:space="preserve">All three UN agencies will contribute their experience to the sharing of knowledge, lessons and best practice for climate change adaptation.  Specifically, UNDP will draw on their experience in knowledge and adaptation learning systems to support this Output, whilst WFP and UNIDO will disseminate the findings and best practices emerging from the pilots. </w:t>
      </w:r>
    </w:p>
    <w:p w:rsidR="00D34DEB" w:rsidRPr="002D6478" w:rsidRDefault="00D34DEB"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b/>
          <w:szCs w:val="22"/>
        </w:rPr>
        <w:t xml:space="preserve">Activity Results 5.1: </w:t>
      </w:r>
      <w:r w:rsidRPr="002D6478">
        <w:rPr>
          <w:rFonts w:cs="Arial"/>
          <w:szCs w:val="22"/>
        </w:rPr>
        <w:t>Technical support provided for gender-sensitive results based monitoring and evidence generation of existing initiatives with relevance to climate change</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szCs w:val="22"/>
        </w:rPr>
        <w:t>- Monitoring tools developed and/or adapted to capture various dimensions of climate change adaptation initiatives, including the gender aspects</w:t>
      </w:r>
    </w:p>
    <w:p w:rsidR="00FC4072" w:rsidRPr="002D6478" w:rsidRDefault="00FC4072" w:rsidP="00FC4072">
      <w:pPr>
        <w:widowControl w:val="0"/>
        <w:snapToGrid w:val="0"/>
        <w:rPr>
          <w:rFonts w:cs="Arial"/>
          <w:szCs w:val="22"/>
        </w:rPr>
      </w:pPr>
      <w:r w:rsidRPr="002D6478">
        <w:rPr>
          <w:rFonts w:cs="Arial"/>
          <w:szCs w:val="22"/>
        </w:rPr>
        <w:t>- Training provided to practitioners and policy makers on the use of the M&amp;E tools in an action learning context</w:t>
      </w:r>
    </w:p>
    <w:p w:rsidR="00FC4072" w:rsidRPr="002D6478" w:rsidRDefault="00FC4072" w:rsidP="00FC4072">
      <w:pPr>
        <w:widowControl w:val="0"/>
        <w:snapToGrid w:val="0"/>
        <w:rPr>
          <w:rFonts w:cs="Arial"/>
          <w:szCs w:val="22"/>
        </w:rPr>
      </w:pPr>
      <w:r w:rsidRPr="002D6478">
        <w:rPr>
          <w:rFonts w:cs="Arial"/>
          <w:szCs w:val="22"/>
        </w:rPr>
        <w:t xml:space="preserve">- Field missions conducted by policy makers and practitioners to share and acquire knowledge on adaptation.  </w:t>
      </w:r>
    </w:p>
    <w:p w:rsidR="00FC4072" w:rsidRPr="002D6478" w:rsidRDefault="00FC4072" w:rsidP="00FC4072">
      <w:pPr>
        <w:widowControl w:val="0"/>
        <w:snapToGrid w:val="0"/>
        <w:rPr>
          <w:rFonts w:cs="Arial"/>
          <w:szCs w:val="22"/>
        </w:rPr>
      </w:pPr>
      <w:r w:rsidRPr="002D6478">
        <w:rPr>
          <w:rFonts w:cs="Arial"/>
          <w:szCs w:val="22"/>
        </w:rPr>
        <w:t xml:space="preserve">- Technical assistance provided to support the MEMR and relevant stakeholders to collate evidence from demonstration projects for policy and technical learning. </w:t>
      </w:r>
    </w:p>
    <w:p w:rsidR="00FC4072" w:rsidRPr="002D6478" w:rsidRDefault="00FC4072" w:rsidP="00FC4072">
      <w:pPr>
        <w:widowControl w:val="0"/>
        <w:snapToGrid w:val="0"/>
        <w:rPr>
          <w:rFonts w:cs="Arial"/>
          <w:szCs w:val="22"/>
        </w:rPr>
      </w:pPr>
    </w:p>
    <w:p w:rsidR="00D34DEB" w:rsidRPr="002D6478" w:rsidRDefault="00D34DEB" w:rsidP="00FC4072">
      <w:pPr>
        <w:widowControl w:val="0"/>
        <w:snapToGrid w:val="0"/>
        <w:rPr>
          <w:rFonts w:cs="Arial"/>
          <w:b/>
          <w:szCs w:val="22"/>
        </w:rPr>
      </w:pPr>
    </w:p>
    <w:p w:rsidR="00FC4072" w:rsidRPr="002D6478" w:rsidRDefault="00FC4072" w:rsidP="00FC4072">
      <w:pPr>
        <w:widowControl w:val="0"/>
        <w:snapToGrid w:val="0"/>
        <w:rPr>
          <w:rFonts w:cs="Arial"/>
          <w:b/>
          <w:szCs w:val="22"/>
        </w:rPr>
      </w:pPr>
      <w:r w:rsidRPr="002D6478">
        <w:rPr>
          <w:rFonts w:cs="Arial"/>
          <w:b/>
          <w:szCs w:val="22"/>
        </w:rPr>
        <w:t>Indicator</w:t>
      </w:r>
    </w:p>
    <w:p w:rsidR="00837E6F" w:rsidRPr="002D6478" w:rsidRDefault="00FC4072" w:rsidP="00837E6F">
      <w:pPr>
        <w:widowControl w:val="0"/>
        <w:snapToGrid w:val="0"/>
        <w:rPr>
          <w:rFonts w:cs="Arial"/>
          <w:sz w:val="18"/>
          <w:szCs w:val="18"/>
        </w:rPr>
      </w:pPr>
      <w:r w:rsidRPr="002D6478">
        <w:rPr>
          <w:rFonts w:cs="Arial"/>
          <w:szCs w:val="22"/>
        </w:rPr>
        <w:t xml:space="preserve">5.1.1 </w:t>
      </w:r>
      <w:r w:rsidR="00837E6F" w:rsidRPr="002D6478">
        <w:rPr>
          <w:rFonts w:cs="Arial"/>
          <w:szCs w:val="22"/>
        </w:rPr>
        <w:t xml:space="preserve">Number of M&amp;E systems reviewed and/or adapted and a comprehensive and </w:t>
      </w:r>
      <w:r w:rsidR="00837E6F" w:rsidRPr="002D6478">
        <w:rPr>
          <w:rFonts w:cs="Arial"/>
          <w:szCs w:val="22"/>
        </w:rPr>
        <w:lastRenderedPageBreak/>
        <w:t>effective M&amp;E system established</w:t>
      </w:r>
    </w:p>
    <w:p w:rsidR="00FC4072" w:rsidRPr="002D6478" w:rsidRDefault="00837E6F" w:rsidP="00FC4072">
      <w:pPr>
        <w:widowControl w:val="0"/>
        <w:snapToGrid w:val="0"/>
        <w:rPr>
          <w:rFonts w:cs="Arial"/>
          <w:szCs w:val="22"/>
        </w:rPr>
      </w:pPr>
      <w:r w:rsidRPr="002D6478">
        <w:rPr>
          <w:rFonts w:cs="Arial"/>
          <w:szCs w:val="22"/>
        </w:rPr>
        <w:t xml:space="preserve">5.1.2 </w:t>
      </w:r>
      <w:r w:rsidR="00FC4072" w:rsidRPr="002D6478">
        <w:rPr>
          <w:rFonts w:cs="Arial"/>
          <w:szCs w:val="22"/>
        </w:rPr>
        <w:t>Number of M&amp;E missions, diversity of stakeholder participation and lessons generated and shared</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b/>
          <w:szCs w:val="22"/>
        </w:rPr>
        <w:t xml:space="preserve">Activity Result 5.2: </w:t>
      </w:r>
      <w:r w:rsidRPr="002D6478">
        <w:rPr>
          <w:rFonts w:cs="Arial"/>
          <w:szCs w:val="22"/>
        </w:rPr>
        <w:t>Facilitate experience and information sharing on gender responsive adaptation within existing and emerging forums</w:t>
      </w:r>
      <w:r w:rsidR="009302ED" w:rsidRPr="002D6478">
        <w:rPr>
          <w:rFonts w:cs="Arial"/>
          <w:szCs w:val="22"/>
        </w:rPr>
        <w:t xml:space="preserve"> through existing platforms, including the ALM.</w:t>
      </w:r>
    </w:p>
    <w:p w:rsidR="00FC4072" w:rsidRPr="002D6478" w:rsidRDefault="00FC4072" w:rsidP="00FC4072">
      <w:pPr>
        <w:widowControl w:val="0"/>
        <w:snapToGrid w:val="0"/>
        <w:rPr>
          <w:rFonts w:cs="Arial"/>
          <w:szCs w:val="22"/>
        </w:rPr>
      </w:pPr>
      <w:r w:rsidRPr="002D6478">
        <w:rPr>
          <w:rFonts w:cs="Arial"/>
          <w:szCs w:val="22"/>
        </w:rPr>
        <w:t xml:space="preserve">- Provide support to MEMR’s knowledge management system for climate change adaptation and if necessary, establish a knowledge management base at MEMR as a focal point for learning on climate change adaptation. </w:t>
      </w:r>
    </w:p>
    <w:p w:rsidR="00FC4072" w:rsidRPr="002D6478" w:rsidRDefault="00FC4072" w:rsidP="00FC4072">
      <w:pPr>
        <w:widowControl w:val="0"/>
        <w:snapToGrid w:val="0"/>
        <w:rPr>
          <w:rFonts w:cs="Arial"/>
          <w:szCs w:val="22"/>
        </w:rPr>
      </w:pPr>
      <w:r w:rsidRPr="002D6478">
        <w:rPr>
          <w:rFonts w:cs="Arial"/>
          <w:szCs w:val="22"/>
        </w:rPr>
        <w:t>- Identify and use existing and emerging forums to share information and experiences, guided by specific themes and bringing together national and local-level stakeholders.</w:t>
      </w:r>
    </w:p>
    <w:p w:rsidR="00FC4072" w:rsidRPr="002D6478" w:rsidRDefault="00FC4072" w:rsidP="00FC4072">
      <w:pPr>
        <w:widowControl w:val="0"/>
        <w:snapToGrid w:val="0"/>
        <w:rPr>
          <w:rFonts w:cs="Arial"/>
          <w:szCs w:val="22"/>
        </w:rPr>
      </w:pPr>
      <w:r w:rsidRPr="002D6478">
        <w:rPr>
          <w:rFonts w:cs="Arial"/>
          <w:szCs w:val="22"/>
        </w:rPr>
        <w:t>- Specifically target women and vulnerable groups in providing them, and the agencies that work with them, with adaptation information and identifying their adaptation learning needs.</w:t>
      </w:r>
    </w:p>
    <w:p w:rsidR="00FC4072" w:rsidRPr="002D6478" w:rsidRDefault="00FC4072" w:rsidP="00FC4072">
      <w:pPr>
        <w:widowControl w:val="0"/>
        <w:snapToGrid w:val="0"/>
        <w:rPr>
          <w:rFonts w:cs="Arial"/>
          <w:szCs w:val="22"/>
        </w:rPr>
      </w:pPr>
      <w:r w:rsidRPr="002D6478">
        <w:rPr>
          <w:rFonts w:cs="Arial"/>
          <w:szCs w:val="22"/>
        </w:rPr>
        <w:t xml:space="preserve">- Provide opportunities for Kenyan stakeholders to learn from experiences of AAP Regionally and similar adaptation programmes in other countries. </w:t>
      </w:r>
    </w:p>
    <w:p w:rsidR="00FC4072" w:rsidRPr="002D6478" w:rsidRDefault="00FC4072" w:rsidP="00FC4072">
      <w:pPr>
        <w:widowControl w:val="0"/>
        <w:snapToGrid w:val="0"/>
        <w:rPr>
          <w:rFonts w:cs="Arial"/>
          <w:b/>
          <w:szCs w:val="22"/>
        </w:rPr>
      </w:pPr>
    </w:p>
    <w:p w:rsidR="00FC4072" w:rsidRPr="002D6478" w:rsidRDefault="00FC4072" w:rsidP="00FC4072">
      <w:pPr>
        <w:widowControl w:val="0"/>
        <w:snapToGrid w:val="0"/>
        <w:rPr>
          <w:rFonts w:cs="Arial"/>
          <w:b/>
          <w:szCs w:val="22"/>
        </w:rPr>
      </w:pPr>
      <w:r w:rsidRPr="002D6478">
        <w:rPr>
          <w:rFonts w:cs="Arial"/>
          <w:b/>
          <w:szCs w:val="22"/>
        </w:rPr>
        <w:t>Indicators</w:t>
      </w:r>
    </w:p>
    <w:p w:rsidR="00FC4072" w:rsidRPr="002D6478" w:rsidRDefault="00FC4072" w:rsidP="00FD18E8">
      <w:pPr>
        <w:widowControl w:val="0"/>
        <w:snapToGrid w:val="0"/>
        <w:spacing w:after="120"/>
        <w:rPr>
          <w:rFonts w:cs="Arial"/>
          <w:szCs w:val="22"/>
        </w:rPr>
      </w:pPr>
      <w:r w:rsidRPr="002D6478">
        <w:rPr>
          <w:rFonts w:cs="Arial"/>
          <w:szCs w:val="22"/>
        </w:rPr>
        <w:t>5.2.1 Number of information sharing sessions and diversity of themes and stakeholders participating at the local and national levels</w:t>
      </w:r>
    </w:p>
    <w:p w:rsidR="00FC4072" w:rsidRPr="002D6478" w:rsidRDefault="00FC4072" w:rsidP="00FD18E8">
      <w:pPr>
        <w:widowControl w:val="0"/>
        <w:snapToGrid w:val="0"/>
        <w:spacing w:after="120"/>
        <w:rPr>
          <w:rFonts w:cs="Arial"/>
          <w:szCs w:val="22"/>
        </w:rPr>
      </w:pPr>
      <w:r w:rsidRPr="002D6478">
        <w:rPr>
          <w:rFonts w:cs="Arial"/>
          <w:szCs w:val="22"/>
        </w:rPr>
        <w:t>5.2.2 Number of sessions specifically targeting women and vulnerable groups to provide them with information and also generate information from them</w:t>
      </w:r>
    </w:p>
    <w:p w:rsidR="00FC4072" w:rsidRPr="002D6478" w:rsidRDefault="00837E6F" w:rsidP="00FD18E8">
      <w:pPr>
        <w:widowControl w:val="0"/>
        <w:snapToGrid w:val="0"/>
        <w:spacing w:after="120"/>
        <w:rPr>
          <w:rFonts w:cs="Arial"/>
          <w:szCs w:val="22"/>
        </w:rPr>
      </w:pPr>
      <w:r w:rsidRPr="002D6478">
        <w:rPr>
          <w:szCs w:val="22"/>
        </w:rPr>
        <w:t xml:space="preserve">5.2.3 </w:t>
      </w:r>
      <w:r w:rsidRPr="002D6478">
        <w:rPr>
          <w:rFonts w:cs="Arial"/>
          <w:szCs w:val="22"/>
        </w:rPr>
        <w:t>MEMR’s knowledge management system for climate change adaptation established and delivering knowledge to its stakeholders at least quarterly.</w:t>
      </w:r>
    </w:p>
    <w:p w:rsidR="00837E6F" w:rsidRPr="002D6478" w:rsidRDefault="00837E6F" w:rsidP="00FD18E8">
      <w:pPr>
        <w:widowControl w:val="0"/>
        <w:snapToGrid w:val="0"/>
        <w:spacing w:after="120"/>
        <w:rPr>
          <w:rFonts w:cs="Arial"/>
          <w:szCs w:val="22"/>
        </w:rPr>
      </w:pPr>
      <w:r w:rsidRPr="002D6478">
        <w:rPr>
          <w:rFonts w:cs="Arial"/>
          <w:szCs w:val="22"/>
        </w:rPr>
        <w:t xml:space="preserve">5.2.4 Number of existing and emerging forums that include the participation of women. </w:t>
      </w:r>
    </w:p>
    <w:p w:rsidR="00837E6F" w:rsidRPr="002D6478" w:rsidRDefault="00837E6F" w:rsidP="00837E6F">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b/>
          <w:szCs w:val="22"/>
        </w:rPr>
        <w:t xml:space="preserve">Activity Result 5.3: </w:t>
      </w:r>
      <w:r w:rsidRPr="002D6478">
        <w:rPr>
          <w:rFonts w:cs="Arial"/>
          <w:szCs w:val="22"/>
        </w:rPr>
        <w:t>Support provided for effective communication of experiences and learning to policy makers, practitioners and local communities</w:t>
      </w:r>
    </w:p>
    <w:p w:rsidR="00FC4072" w:rsidRPr="002D6478" w:rsidRDefault="00FC4072" w:rsidP="00FC4072">
      <w:pPr>
        <w:widowControl w:val="0"/>
        <w:snapToGrid w:val="0"/>
        <w:rPr>
          <w:rFonts w:cs="Arial"/>
          <w:szCs w:val="22"/>
        </w:rPr>
      </w:pPr>
    </w:p>
    <w:p w:rsidR="00FC4072" w:rsidRPr="002D6478" w:rsidRDefault="00FC4072" w:rsidP="00FC4072">
      <w:pPr>
        <w:widowControl w:val="0"/>
        <w:snapToGrid w:val="0"/>
        <w:rPr>
          <w:rFonts w:cs="Arial"/>
          <w:szCs w:val="22"/>
        </w:rPr>
      </w:pPr>
      <w:r w:rsidRPr="002D6478">
        <w:rPr>
          <w:rFonts w:cs="Arial"/>
          <w:szCs w:val="22"/>
        </w:rPr>
        <w:t xml:space="preserve">- Technical support provided for the development of a gender-sensitive communication strategy on climate change adaptation.  </w:t>
      </w:r>
    </w:p>
    <w:p w:rsidR="00FC4072" w:rsidRPr="002D6478" w:rsidRDefault="00FC4072" w:rsidP="00FC4072">
      <w:pPr>
        <w:widowControl w:val="0"/>
        <w:snapToGrid w:val="0"/>
        <w:rPr>
          <w:rFonts w:cs="Arial"/>
          <w:szCs w:val="22"/>
        </w:rPr>
      </w:pPr>
      <w:r w:rsidRPr="002D6478">
        <w:rPr>
          <w:rFonts w:cs="Arial"/>
          <w:szCs w:val="22"/>
        </w:rPr>
        <w:t xml:space="preserve">- Building on the experience of the programme, support the development of policy guidelines and technical guidelines by the NCCACC or relevant multi-sectoral institution. </w:t>
      </w:r>
    </w:p>
    <w:p w:rsidR="00FC4072" w:rsidRPr="002D6478" w:rsidRDefault="00FC4072" w:rsidP="00FC4072">
      <w:pPr>
        <w:widowControl w:val="0"/>
        <w:snapToGrid w:val="0"/>
        <w:rPr>
          <w:rFonts w:cs="Arial"/>
          <w:szCs w:val="22"/>
        </w:rPr>
      </w:pPr>
      <w:r w:rsidRPr="002D6478">
        <w:rPr>
          <w:rFonts w:cs="Arial"/>
          <w:szCs w:val="22"/>
        </w:rPr>
        <w:t>- Financial and communications support provided for gathering, packaging and disseminating information in suitable formats for policy makers, practitioners and local communities.</w:t>
      </w:r>
    </w:p>
    <w:p w:rsidR="00FC4072" w:rsidRPr="002D6478" w:rsidRDefault="00FC4072" w:rsidP="00FC4072">
      <w:pPr>
        <w:widowControl w:val="0"/>
        <w:snapToGrid w:val="0"/>
        <w:rPr>
          <w:rFonts w:cs="Arial"/>
          <w:szCs w:val="22"/>
        </w:rPr>
      </w:pPr>
      <w:r w:rsidRPr="002D6478">
        <w:rPr>
          <w:rFonts w:cs="Arial"/>
          <w:szCs w:val="22"/>
        </w:rPr>
        <w:t>- Facilitation support provided for the participatory monitoring of adjustments made to national development processes to incorporate climate change risks and opportunities.</w:t>
      </w:r>
    </w:p>
    <w:p w:rsidR="00FC4072" w:rsidRPr="002D6478" w:rsidRDefault="00FC4072" w:rsidP="00FC4072">
      <w:pPr>
        <w:widowControl w:val="0"/>
        <w:snapToGrid w:val="0"/>
        <w:rPr>
          <w:rFonts w:cs="Arial"/>
          <w:b/>
          <w:szCs w:val="22"/>
        </w:rPr>
      </w:pPr>
    </w:p>
    <w:p w:rsidR="00FC4072" w:rsidRPr="002D6478" w:rsidRDefault="00FC4072" w:rsidP="00FC4072">
      <w:pPr>
        <w:widowControl w:val="0"/>
        <w:snapToGrid w:val="0"/>
        <w:rPr>
          <w:rFonts w:cs="Arial"/>
          <w:b/>
          <w:szCs w:val="22"/>
        </w:rPr>
      </w:pPr>
      <w:r w:rsidRPr="002D6478">
        <w:rPr>
          <w:rFonts w:cs="Arial"/>
          <w:b/>
          <w:szCs w:val="22"/>
        </w:rPr>
        <w:t>Indicator</w:t>
      </w:r>
    </w:p>
    <w:p w:rsidR="00FD18E8" w:rsidRPr="002D6478" w:rsidRDefault="00FD18E8" w:rsidP="00FD18E8">
      <w:pPr>
        <w:widowControl w:val="0"/>
        <w:snapToGrid w:val="0"/>
        <w:spacing w:after="120"/>
        <w:rPr>
          <w:rFonts w:cs="Arial"/>
          <w:szCs w:val="22"/>
        </w:rPr>
      </w:pPr>
      <w:r w:rsidRPr="002D6478">
        <w:rPr>
          <w:rFonts w:cs="Arial"/>
          <w:szCs w:val="22"/>
        </w:rPr>
        <w:t>5.3.1 Number of sessions and level of participation, bringing together policy makers, practitioners and local communities to discuss adaptation</w:t>
      </w:r>
    </w:p>
    <w:p w:rsidR="00FD18E8" w:rsidRPr="002D6478" w:rsidRDefault="00FD18E8" w:rsidP="00FD18E8">
      <w:pPr>
        <w:widowControl w:val="0"/>
        <w:snapToGrid w:val="0"/>
        <w:spacing w:after="120"/>
        <w:rPr>
          <w:rFonts w:cs="Arial"/>
          <w:szCs w:val="22"/>
        </w:rPr>
      </w:pPr>
      <w:r w:rsidRPr="002D6478">
        <w:rPr>
          <w:rFonts w:cs="Arial"/>
          <w:szCs w:val="22"/>
        </w:rPr>
        <w:t xml:space="preserve">5.3.2 Diversity of communication strategies and media used to communicate to local </w:t>
      </w:r>
      <w:r w:rsidRPr="002D6478">
        <w:rPr>
          <w:rFonts w:cs="Arial"/>
          <w:szCs w:val="22"/>
        </w:rPr>
        <w:lastRenderedPageBreak/>
        <w:t>and national level stakeholders</w:t>
      </w:r>
    </w:p>
    <w:p w:rsidR="00FD18E8" w:rsidRPr="002D6478" w:rsidRDefault="00FD18E8" w:rsidP="00FD18E8">
      <w:pPr>
        <w:spacing w:after="120"/>
        <w:rPr>
          <w:rFonts w:cs="Arial"/>
          <w:szCs w:val="22"/>
        </w:rPr>
      </w:pPr>
      <w:r w:rsidRPr="002D6478">
        <w:rPr>
          <w:rFonts w:cs="Arial"/>
          <w:szCs w:val="22"/>
        </w:rPr>
        <w:t>5.3.3 Number of policy provisions and practices influenced by the information generated, packaged and disseminated</w:t>
      </w:r>
    </w:p>
    <w:p w:rsidR="000B5615" w:rsidRPr="002D6478" w:rsidRDefault="000B5615" w:rsidP="00FD18E8">
      <w:pPr>
        <w:spacing w:after="120"/>
        <w:rPr>
          <w:rFonts w:cs="Arial"/>
          <w:szCs w:val="22"/>
        </w:rPr>
      </w:pPr>
    </w:p>
    <w:p w:rsidR="00DB4492" w:rsidRPr="002D6478" w:rsidRDefault="00DB4492" w:rsidP="00FC4072">
      <w:pPr>
        <w:rPr>
          <w:rFonts w:ascii="Times New Roman" w:hAnsi="Times New Roman"/>
          <w:sz w:val="24"/>
        </w:rPr>
      </w:pPr>
    </w:p>
    <w:p w:rsidR="00DB4492" w:rsidRPr="002D6478" w:rsidRDefault="00DB4492" w:rsidP="00DB4492">
      <w:pPr>
        <w:spacing w:after="0"/>
        <w:rPr>
          <w:b/>
          <w:szCs w:val="22"/>
          <w:u w:val="single"/>
        </w:rPr>
      </w:pPr>
      <w:r w:rsidRPr="002D6478">
        <w:rPr>
          <w:b/>
          <w:szCs w:val="22"/>
          <w:u w:val="single"/>
        </w:rPr>
        <w:t>Comparative advantage</w:t>
      </w:r>
    </w:p>
    <w:p w:rsidR="00DB4492" w:rsidRPr="002D6478" w:rsidRDefault="00DB4492" w:rsidP="00DB4492">
      <w:pPr>
        <w:spacing w:after="0"/>
        <w:rPr>
          <w:szCs w:val="22"/>
        </w:rPr>
      </w:pPr>
      <w:r w:rsidRPr="002D6478">
        <w:rPr>
          <w:szCs w:val="22"/>
        </w:rPr>
        <w:t xml:space="preserve">The combination of UNDP, WFP and UNIDO creates a unique set of competencies for </w:t>
      </w:r>
      <w:r w:rsidR="00B65D47" w:rsidRPr="002D6478">
        <w:rPr>
          <w:szCs w:val="22"/>
        </w:rPr>
        <w:t>t</w:t>
      </w:r>
      <w:r w:rsidRPr="002D6478">
        <w:rPr>
          <w:szCs w:val="22"/>
        </w:rPr>
        <w:t xml:space="preserve">he implementation of the AAP.  </w:t>
      </w:r>
    </w:p>
    <w:p w:rsidR="000623DC" w:rsidRPr="002D6478" w:rsidRDefault="000623DC" w:rsidP="00DB4492">
      <w:pPr>
        <w:spacing w:after="0"/>
        <w:rPr>
          <w:i/>
          <w:szCs w:val="22"/>
        </w:rPr>
      </w:pPr>
    </w:p>
    <w:p w:rsidR="00B65D47" w:rsidRPr="002D6478" w:rsidRDefault="00B65D47" w:rsidP="00DB4492">
      <w:pPr>
        <w:spacing w:after="0"/>
        <w:rPr>
          <w:i/>
          <w:szCs w:val="22"/>
        </w:rPr>
      </w:pPr>
      <w:r w:rsidRPr="002D6478">
        <w:rPr>
          <w:i/>
          <w:szCs w:val="22"/>
        </w:rPr>
        <w:t>UNDP</w:t>
      </w:r>
    </w:p>
    <w:p w:rsidR="00DB4492" w:rsidRPr="002D6478" w:rsidRDefault="00DB4492" w:rsidP="00E92923">
      <w:pPr>
        <w:numPr>
          <w:ilvl w:val="1"/>
          <w:numId w:val="16"/>
        </w:numPr>
        <w:tabs>
          <w:tab w:val="clear" w:pos="1440"/>
        </w:tabs>
        <w:spacing w:after="0"/>
        <w:ind w:left="720"/>
        <w:rPr>
          <w:szCs w:val="22"/>
        </w:rPr>
      </w:pPr>
      <w:r w:rsidRPr="002D6478">
        <w:rPr>
          <w:szCs w:val="22"/>
        </w:rPr>
        <w:t>The UNDP is best placed to support policy development and to strengthen national planning capacities.  It can support leadership development at all levels and facilitate the maintenance and/or creation of partnerships to ensure that long-term planning can be transformed to long-term implementation.</w:t>
      </w:r>
    </w:p>
    <w:p w:rsidR="00DB4492" w:rsidRPr="002D6478" w:rsidRDefault="00DB4492" w:rsidP="00E92923">
      <w:pPr>
        <w:numPr>
          <w:ilvl w:val="1"/>
          <w:numId w:val="16"/>
        </w:numPr>
        <w:tabs>
          <w:tab w:val="clear" w:pos="1440"/>
        </w:tabs>
        <w:spacing w:after="0"/>
        <w:ind w:left="720"/>
        <w:rPr>
          <w:szCs w:val="22"/>
        </w:rPr>
      </w:pPr>
      <w:r w:rsidRPr="002D6478">
        <w:rPr>
          <w:szCs w:val="22"/>
        </w:rPr>
        <w:t>The UNDP capacity in developing and using climate change related knowledge systems within the UN, and experience in the learning-by-doing approaches which play such a critical role in adaptation responses will support programme delivery.</w:t>
      </w:r>
    </w:p>
    <w:p w:rsidR="00DB4492" w:rsidRPr="002D6478" w:rsidRDefault="00DB4492" w:rsidP="00E92923">
      <w:pPr>
        <w:numPr>
          <w:ilvl w:val="1"/>
          <w:numId w:val="16"/>
        </w:numPr>
        <w:tabs>
          <w:tab w:val="clear" w:pos="1440"/>
        </w:tabs>
        <w:spacing w:after="0"/>
        <w:ind w:left="720"/>
        <w:rPr>
          <w:szCs w:val="22"/>
        </w:rPr>
      </w:pPr>
      <w:r w:rsidRPr="002D6478">
        <w:rPr>
          <w:szCs w:val="22"/>
        </w:rPr>
        <w:t>UNDP are engaged in international climate change financial mechanisms with the World Bank Carbon Partnership and others</w:t>
      </w:r>
      <w:r w:rsidR="00770AC4" w:rsidRPr="002D6478">
        <w:rPr>
          <w:szCs w:val="22"/>
        </w:rPr>
        <w:t>; the experience of</w:t>
      </w:r>
      <w:r w:rsidRPr="002D6478">
        <w:rPr>
          <w:szCs w:val="22"/>
        </w:rPr>
        <w:t xml:space="preserve"> which will inform </w:t>
      </w:r>
      <w:r w:rsidR="00770AC4" w:rsidRPr="002D6478">
        <w:rPr>
          <w:szCs w:val="22"/>
        </w:rPr>
        <w:t xml:space="preserve">the AAP.  </w:t>
      </w:r>
    </w:p>
    <w:p w:rsidR="00DB4492" w:rsidRPr="002D6478" w:rsidRDefault="00DB4492" w:rsidP="00E92923">
      <w:pPr>
        <w:numPr>
          <w:ilvl w:val="1"/>
          <w:numId w:val="16"/>
        </w:numPr>
        <w:tabs>
          <w:tab w:val="clear" w:pos="1440"/>
        </w:tabs>
        <w:spacing w:after="0"/>
        <w:ind w:left="720"/>
        <w:rPr>
          <w:szCs w:val="22"/>
        </w:rPr>
      </w:pPr>
      <w:r w:rsidRPr="002D6478">
        <w:rPr>
          <w:szCs w:val="22"/>
        </w:rPr>
        <w:t>The UNDP Crisis Prevention and Recovery team support disaster risk management, early recovery and clear and effective linkages between humanitarian assistance and development activities.</w:t>
      </w:r>
    </w:p>
    <w:p w:rsidR="00DB4492" w:rsidRPr="002D6478" w:rsidRDefault="00DB4492" w:rsidP="00E92923">
      <w:pPr>
        <w:numPr>
          <w:ilvl w:val="1"/>
          <w:numId w:val="16"/>
        </w:numPr>
        <w:tabs>
          <w:tab w:val="clear" w:pos="1440"/>
        </w:tabs>
        <w:spacing w:after="0"/>
        <w:ind w:left="720"/>
        <w:rPr>
          <w:szCs w:val="22"/>
        </w:rPr>
      </w:pPr>
      <w:r w:rsidRPr="002D6478">
        <w:rPr>
          <w:szCs w:val="22"/>
        </w:rPr>
        <w:t xml:space="preserve">The UNDP </w:t>
      </w:r>
      <w:bookmarkStart w:id="5" w:name="OLE_LINK5"/>
      <w:bookmarkStart w:id="6" w:name="OLE_LINK6"/>
      <w:r w:rsidRPr="002D6478">
        <w:rPr>
          <w:szCs w:val="22"/>
        </w:rPr>
        <w:t>Democratic Governance team</w:t>
      </w:r>
      <w:bookmarkEnd w:id="5"/>
      <w:bookmarkEnd w:id="6"/>
      <w:r w:rsidRPr="002D6478">
        <w:rPr>
          <w:szCs w:val="22"/>
        </w:rPr>
        <w:t xml:space="preserve"> both provide expertise and experience that will support the outcomes of the AAP in terms of building capacity </w:t>
      </w:r>
      <w:r w:rsidR="00770AC4" w:rsidRPr="002D6478">
        <w:rPr>
          <w:szCs w:val="22"/>
        </w:rPr>
        <w:t xml:space="preserve">for local adaptation at district level. </w:t>
      </w:r>
    </w:p>
    <w:p w:rsidR="00B65D47" w:rsidRPr="002D6478" w:rsidRDefault="00B65D47" w:rsidP="00B65D47">
      <w:pPr>
        <w:spacing w:after="0"/>
        <w:rPr>
          <w:szCs w:val="22"/>
        </w:rPr>
      </w:pPr>
    </w:p>
    <w:p w:rsidR="00B65D47" w:rsidRPr="002D6478" w:rsidRDefault="00B65D47" w:rsidP="00B65D47">
      <w:pPr>
        <w:spacing w:after="0"/>
        <w:rPr>
          <w:i/>
          <w:szCs w:val="22"/>
        </w:rPr>
      </w:pPr>
      <w:r w:rsidRPr="002D6478">
        <w:rPr>
          <w:i/>
          <w:szCs w:val="22"/>
        </w:rPr>
        <w:t>WFP</w:t>
      </w:r>
    </w:p>
    <w:p w:rsidR="00DB4492" w:rsidRPr="002D6478" w:rsidRDefault="00DB4492" w:rsidP="00E92923">
      <w:pPr>
        <w:numPr>
          <w:ilvl w:val="1"/>
          <w:numId w:val="16"/>
        </w:numPr>
        <w:tabs>
          <w:tab w:val="clear" w:pos="1440"/>
        </w:tabs>
        <w:spacing w:after="0"/>
        <w:ind w:left="720"/>
        <w:rPr>
          <w:szCs w:val="22"/>
        </w:rPr>
      </w:pPr>
      <w:r w:rsidRPr="002D6478">
        <w:rPr>
          <w:szCs w:val="22"/>
        </w:rPr>
        <w:t xml:space="preserve">The experience of WFP in practical actions that reduce vulnerability to climate related stresses will strengthen the </w:t>
      </w:r>
      <w:r w:rsidR="00631940" w:rsidRPr="002D6478">
        <w:rPr>
          <w:szCs w:val="22"/>
        </w:rPr>
        <w:t xml:space="preserve">integrated </w:t>
      </w:r>
      <w:r w:rsidRPr="002D6478">
        <w:rPr>
          <w:szCs w:val="22"/>
        </w:rPr>
        <w:t xml:space="preserve">actions that the programme is able to develop. WFP also supports </w:t>
      </w:r>
      <w:r w:rsidR="00770AC4" w:rsidRPr="002D6478">
        <w:rPr>
          <w:szCs w:val="22"/>
        </w:rPr>
        <w:t>institutional frameworks that manage disaster preparedness and c</w:t>
      </w:r>
      <w:r w:rsidRPr="002D6478">
        <w:rPr>
          <w:szCs w:val="22"/>
        </w:rPr>
        <w:t xml:space="preserve">risis </w:t>
      </w:r>
      <w:r w:rsidR="00770AC4" w:rsidRPr="002D6478">
        <w:rPr>
          <w:szCs w:val="22"/>
        </w:rPr>
        <w:t>r</w:t>
      </w:r>
      <w:r w:rsidRPr="002D6478">
        <w:rPr>
          <w:szCs w:val="22"/>
        </w:rPr>
        <w:t>ecovery.</w:t>
      </w:r>
      <w:r w:rsidR="00770AC4" w:rsidRPr="002D6478">
        <w:rPr>
          <w:szCs w:val="22"/>
        </w:rPr>
        <w:t xml:space="preserve">  These multi-sector institutional frameworks are valuable models of how national decision-making is linked to local monitoring and WFP experience will be important in supporting the development of </w:t>
      </w:r>
      <w:r w:rsidR="00B65D47" w:rsidRPr="002D6478">
        <w:rPr>
          <w:szCs w:val="22"/>
        </w:rPr>
        <w:t>appropriate</w:t>
      </w:r>
      <w:r w:rsidR="00770AC4" w:rsidRPr="002D6478">
        <w:rPr>
          <w:szCs w:val="22"/>
        </w:rPr>
        <w:t xml:space="preserve"> </w:t>
      </w:r>
      <w:r w:rsidR="00B65D47" w:rsidRPr="002D6478">
        <w:rPr>
          <w:szCs w:val="22"/>
        </w:rPr>
        <w:t>institutions</w:t>
      </w:r>
      <w:r w:rsidR="00770AC4" w:rsidRPr="002D6478">
        <w:rPr>
          <w:szCs w:val="22"/>
        </w:rPr>
        <w:t xml:space="preserve"> for the management </w:t>
      </w:r>
      <w:r w:rsidR="00B65D47" w:rsidRPr="002D6478">
        <w:rPr>
          <w:szCs w:val="22"/>
        </w:rPr>
        <w:t>of</w:t>
      </w:r>
      <w:r w:rsidR="00770AC4" w:rsidRPr="002D6478">
        <w:rPr>
          <w:szCs w:val="22"/>
        </w:rPr>
        <w:t xml:space="preserve"> climate change opportunities and risks. </w:t>
      </w:r>
    </w:p>
    <w:p w:rsidR="00B65D47" w:rsidRPr="002D6478" w:rsidRDefault="00B65D47" w:rsidP="00E92923">
      <w:pPr>
        <w:numPr>
          <w:ilvl w:val="1"/>
          <w:numId w:val="16"/>
        </w:numPr>
        <w:tabs>
          <w:tab w:val="clear" w:pos="1440"/>
        </w:tabs>
        <w:spacing w:after="0"/>
        <w:ind w:left="720"/>
        <w:rPr>
          <w:szCs w:val="22"/>
        </w:rPr>
      </w:pPr>
      <w:r w:rsidRPr="002D6478">
        <w:rPr>
          <w:szCs w:val="22"/>
        </w:rPr>
        <w:t>Th</w:t>
      </w:r>
      <w:r w:rsidR="00574AA6" w:rsidRPr="002D6478">
        <w:rPr>
          <w:szCs w:val="22"/>
        </w:rPr>
        <w:t>e WFP works in the most climate-</w:t>
      </w:r>
      <w:r w:rsidRPr="002D6478">
        <w:rPr>
          <w:szCs w:val="22"/>
        </w:rPr>
        <w:t xml:space="preserve">vulnerable areas of the country and with some of the most climate-vulnerable groups </w:t>
      </w:r>
      <w:smartTag w:uri="isiresearchsoft-com/cwyw" w:element="citation">
        <w:r w:rsidRPr="002D6478">
          <w:rPr>
            <w:szCs w:val="22"/>
          </w:rPr>
          <w:t>(children and people affected by HIV/AIDS)</w:t>
        </w:r>
      </w:smartTag>
      <w:r w:rsidRPr="002D6478">
        <w:rPr>
          <w:szCs w:val="22"/>
        </w:rPr>
        <w:t xml:space="preserve">. As such it is in an ideal situation to generate the evidence for informing policies and plans for supporting these groups in the face of climate change risks and opportunities.  </w:t>
      </w:r>
    </w:p>
    <w:p w:rsidR="00B65D47" w:rsidRPr="002D6478" w:rsidRDefault="00B65D47" w:rsidP="00E92923">
      <w:pPr>
        <w:numPr>
          <w:ilvl w:val="1"/>
          <w:numId w:val="16"/>
        </w:numPr>
        <w:tabs>
          <w:tab w:val="clear" w:pos="1440"/>
        </w:tabs>
        <w:spacing w:after="0"/>
        <w:ind w:left="720"/>
        <w:rPr>
          <w:szCs w:val="22"/>
        </w:rPr>
      </w:pPr>
      <w:r w:rsidRPr="002D6478">
        <w:rPr>
          <w:szCs w:val="22"/>
        </w:rPr>
        <w:t xml:space="preserve">Through its ongoing interventions that reach the most vulnerable, WFP can support local development agents develop, test and plan for long-term resilience to climate change.  </w:t>
      </w:r>
    </w:p>
    <w:p w:rsidR="00B65D47" w:rsidRPr="002D6478" w:rsidRDefault="00B65D47" w:rsidP="00B65D47">
      <w:pPr>
        <w:spacing w:after="0"/>
        <w:rPr>
          <w:rFonts w:cs="Arial"/>
          <w:szCs w:val="22"/>
        </w:rPr>
      </w:pPr>
    </w:p>
    <w:p w:rsidR="00B65D47" w:rsidRPr="002D6478" w:rsidRDefault="00B65D47" w:rsidP="00B65D47">
      <w:pPr>
        <w:spacing w:after="0"/>
        <w:rPr>
          <w:rFonts w:cs="Arial"/>
          <w:i/>
          <w:szCs w:val="22"/>
        </w:rPr>
      </w:pPr>
      <w:r w:rsidRPr="002D6478">
        <w:rPr>
          <w:rFonts w:cs="Arial"/>
          <w:i/>
          <w:szCs w:val="22"/>
        </w:rPr>
        <w:t>UNIDO</w:t>
      </w:r>
    </w:p>
    <w:p w:rsidR="00FB598C" w:rsidRPr="002D6478" w:rsidRDefault="00B65D47" w:rsidP="00E92923">
      <w:pPr>
        <w:numPr>
          <w:ilvl w:val="1"/>
          <w:numId w:val="16"/>
        </w:numPr>
        <w:tabs>
          <w:tab w:val="clear" w:pos="1440"/>
        </w:tabs>
        <w:spacing w:after="0"/>
        <w:ind w:left="720"/>
        <w:rPr>
          <w:rFonts w:cs="Arial"/>
          <w:szCs w:val="22"/>
        </w:rPr>
      </w:pP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has a strong private sector, including a substantial export-oriented commercial agribusiness sector. The UNIDO has established links with commercial producer and manufacturer associations and provides a valuable entry point for engagement of this stakeholder group. </w:t>
      </w:r>
      <w:r w:rsidR="00FB598C" w:rsidRPr="002D6478">
        <w:rPr>
          <w:rFonts w:cs="Arial"/>
          <w:szCs w:val="22"/>
        </w:rPr>
        <w:t xml:space="preserve"> Given that climate change threatens many of the major agribusiness sectors, UNIDO has a </w:t>
      </w:r>
      <w:r w:rsidR="00FB598C" w:rsidRPr="002D6478">
        <w:rPr>
          <w:rFonts w:cs="Arial"/>
          <w:szCs w:val="22"/>
        </w:rPr>
        <w:lastRenderedPageBreak/>
        <w:t>distinct advantage to ensure these sector</w:t>
      </w:r>
      <w:r w:rsidR="00574AA6" w:rsidRPr="002D6478">
        <w:rPr>
          <w:rFonts w:cs="Arial"/>
          <w:szCs w:val="22"/>
        </w:rPr>
        <w:t>s</w:t>
      </w:r>
      <w:r w:rsidR="00FB598C" w:rsidRPr="002D6478">
        <w:rPr>
          <w:rFonts w:cs="Arial"/>
          <w:szCs w:val="22"/>
        </w:rPr>
        <w:t xml:space="preserve"> begin to incorporate climate change risks and opportunities into their planning processes. </w:t>
      </w:r>
    </w:p>
    <w:p w:rsidR="00B65D47" w:rsidRPr="002D6478" w:rsidRDefault="00B65D47" w:rsidP="00E92923">
      <w:pPr>
        <w:numPr>
          <w:ilvl w:val="1"/>
          <w:numId w:val="16"/>
        </w:numPr>
        <w:tabs>
          <w:tab w:val="clear" w:pos="1440"/>
        </w:tabs>
        <w:spacing w:after="0"/>
        <w:ind w:left="720"/>
        <w:rPr>
          <w:rFonts w:cs="Arial"/>
          <w:szCs w:val="22"/>
        </w:rPr>
      </w:pPr>
      <w:r w:rsidRPr="002D6478">
        <w:rPr>
          <w:rFonts w:cs="Arial"/>
          <w:szCs w:val="22"/>
        </w:rPr>
        <w:t xml:space="preserve">UNIDO works with Ministry of Energy in supporting the diversification of energy and improving energy efficiency – a key long-term adaptation objective for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w:t>
      </w:r>
      <w:r w:rsidR="00FB598C" w:rsidRPr="002D6478">
        <w:rPr>
          <w:rFonts w:cs="Arial"/>
          <w:szCs w:val="22"/>
        </w:rPr>
        <w:t xml:space="preserve"> In this respect, there is a real opportunity for UNIDO to support the country’s energy policy in a way that strengthens </w:t>
      </w:r>
      <w:smartTag w:uri="urn:schemas-microsoft-com:office:smarttags" w:element="country-region">
        <w:smartTag w:uri="urn:schemas-microsoft-com:office:smarttags" w:element="place">
          <w:r w:rsidR="00FB598C" w:rsidRPr="002D6478">
            <w:rPr>
              <w:rFonts w:cs="Arial"/>
              <w:szCs w:val="22"/>
            </w:rPr>
            <w:t>Kenya</w:t>
          </w:r>
        </w:smartTag>
      </w:smartTag>
      <w:r w:rsidR="00FB598C" w:rsidRPr="002D6478">
        <w:rPr>
          <w:rFonts w:cs="Arial"/>
          <w:szCs w:val="22"/>
        </w:rPr>
        <w:t>’s energy security under conditions of climate change by piloting new technologies that enhance capacity for energy generation and using the evidence to improve long-term – climate-</w:t>
      </w:r>
      <w:r w:rsidR="00C60C39" w:rsidRPr="002D6478">
        <w:rPr>
          <w:rFonts w:cs="Arial"/>
          <w:szCs w:val="22"/>
        </w:rPr>
        <w:t>adapted</w:t>
      </w:r>
      <w:r w:rsidR="00FB598C" w:rsidRPr="002D6478">
        <w:rPr>
          <w:rFonts w:cs="Arial"/>
          <w:szCs w:val="22"/>
        </w:rPr>
        <w:t xml:space="preserve"> – energy planning.  </w:t>
      </w:r>
    </w:p>
    <w:p w:rsidR="00770AC4" w:rsidRPr="002D6478" w:rsidRDefault="00770AC4" w:rsidP="00770AC4">
      <w:pPr>
        <w:autoSpaceDE w:val="0"/>
        <w:autoSpaceDN w:val="0"/>
        <w:adjustRightInd w:val="0"/>
      </w:pPr>
    </w:p>
    <w:p w:rsidR="00770AC4" w:rsidRPr="002D6478" w:rsidRDefault="00770AC4" w:rsidP="00770AC4">
      <w:pPr>
        <w:autoSpaceDE w:val="0"/>
        <w:autoSpaceDN w:val="0"/>
        <w:adjustRightInd w:val="0"/>
        <w:rPr>
          <w:rFonts w:cs="Arial"/>
          <w:szCs w:val="22"/>
        </w:rPr>
      </w:pPr>
    </w:p>
    <w:p w:rsidR="00FC4072" w:rsidRPr="002D6478" w:rsidRDefault="00FC4072" w:rsidP="00FC4072">
      <w:pPr>
        <w:rPr>
          <w:rFonts w:ascii="Times New Roman" w:hAnsi="Times New Roman"/>
        </w:rPr>
        <w:sectPr w:rsidR="00FC4072" w:rsidRPr="002D6478" w:rsidSect="00992B21">
          <w:pgSz w:w="11907" w:h="16840" w:code="9"/>
          <w:pgMar w:top="1440" w:right="1797" w:bottom="1440" w:left="1797" w:header="720" w:footer="720" w:gutter="0"/>
          <w:cols w:space="720"/>
          <w:titlePg/>
          <w:docGrid w:linePitch="360"/>
        </w:sectPr>
      </w:pPr>
    </w:p>
    <w:p w:rsidR="00FC4072" w:rsidRPr="002D6478" w:rsidRDefault="00FC4072" w:rsidP="00FC4072">
      <w:pPr>
        <w:spacing w:after="0"/>
        <w:rPr>
          <w:rFonts w:cs="Arial"/>
          <w:b/>
          <w:sz w:val="20"/>
          <w:szCs w:val="20"/>
        </w:rPr>
      </w:pPr>
    </w:p>
    <w:p w:rsidR="00FC4072" w:rsidRPr="002D6478" w:rsidRDefault="00FC4072" w:rsidP="00FC4072">
      <w:pPr>
        <w:pStyle w:val="Heading1"/>
      </w:pPr>
      <w:bookmarkStart w:id="7" w:name="_Toc241588977"/>
      <w:r w:rsidRPr="002D6478">
        <w:t>Results and Resources Framework</w:t>
      </w:r>
      <w:bookmarkEnd w:id="7"/>
      <w:r w:rsidRPr="002D6478">
        <w:t xml:space="preserve">  </w:t>
      </w:r>
    </w:p>
    <w:tbl>
      <w:tblPr>
        <w:tblW w:w="14940"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0"/>
      </w:tblGrid>
      <w:tr w:rsidR="00FC4072" w:rsidRPr="002D6478">
        <w:trPr>
          <w:cantSplit/>
        </w:trPr>
        <w:tc>
          <w:tcPr>
            <w:tcW w:w="14940" w:type="dxa"/>
            <w:shd w:val="clear" w:color="auto" w:fill="99CC00"/>
          </w:tcPr>
          <w:p w:rsidR="00FC4072" w:rsidRPr="002D6478" w:rsidRDefault="00FC4072" w:rsidP="00FC4072">
            <w:pPr>
              <w:rPr>
                <w:b/>
              </w:rPr>
            </w:pPr>
            <w:r w:rsidRPr="002D6478">
              <w:rPr>
                <w:b/>
              </w:rPr>
              <w:t xml:space="preserve">Intended Outcome as stated in the Country Programme Results and Resource Framework: </w:t>
            </w:r>
          </w:p>
          <w:p w:rsidR="00FC4072" w:rsidRPr="002D6478" w:rsidRDefault="00FC4072" w:rsidP="00FC4072">
            <w:pPr>
              <w:tabs>
                <w:tab w:val="left" w:pos="4680"/>
              </w:tabs>
              <w:spacing w:before="120" w:after="120"/>
              <w:jc w:val="left"/>
              <w:rPr>
                <w:rFonts w:cs="Arial"/>
                <w:sz w:val="20"/>
                <w:szCs w:val="20"/>
              </w:rPr>
            </w:pPr>
            <w:r w:rsidRPr="002D6478">
              <w:rPr>
                <w:rFonts w:cs="Arial"/>
                <w:sz w:val="20"/>
                <w:szCs w:val="20"/>
              </w:rPr>
              <w:t>UNDAF Area 3, CPOutcome1 Increased capacity for effective and efficient disaster prevention and management at all levels.</w:t>
            </w:r>
          </w:p>
          <w:p w:rsidR="00FC4072" w:rsidRPr="002D6478" w:rsidRDefault="00FC4072" w:rsidP="00FC4072">
            <w:pPr>
              <w:tabs>
                <w:tab w:val="left" w:pos="4680"/>
              </w:tabs>
              <w:spacing w:before="120" w:after="120"/>
              <w:jc w:val="left"/>
              <w:rPr>
                <w:rFonts w:cs="Arial"/>
                <w:sz w:val="20"/>
                <w:szCs w:val="20"/>
              </w:rPr>
            </w:pPr>
            <w:r w:rsidRPr="002D6478">
              <w:rPr>
                <w:rFonts w:cs="Arial"/>
                <w:sz w:val="20"/>
                <w:szCs w:val="20"/>
              </w:rPr>
              <w:t>UNDAF Area 4 CPOutcome1  Integration of the environment and poverty into national policies and strategies</w:t>
            </w:r>
          </w:p>
          <w:p w:rsidR="00FC4072" w:rsidRPr="002D6478" w:rsidRDefault="00FC4072" w:rsidP="00FC4072">
            <w:pPr>
              <w:rPr>
                <w:rFonts w:cs="Arial"/>
                <w:b/>
              </w:rPr>
            </w:pPr>
            <w:r w:rsidRPr="002D6478">
              <w:rPr>
                <w:rFonts w:cs="Arial"/>
                <w:sz w:val="20"/>
                <w:szCs w:val="20"/>
              </w:rPr>
              <w:t>UNDAF Area 4 CPOutcome2 Improve community level environment and natural resource governance and use, to build capacity and achieve local and national benefits in biodiversity and land management to support alternative livelihoods and sustainable income generating activities.</w:t>
            </w:r>
          </w:p>
        </w:tc>
      </w:tr>
      <w:tr w:rsidR="00FC4072" w:rsidRPr="002D6478">
        <w:trPr>
          <w:cantSplit/>
        </w:trPr>
        <w:tc>
          <w:tcPr>
            <w:tcW w:w="14940" w:type="dxa"/>
            <w:shd w:val="clear" w:color="auto" w:fill="99CC00"/>
          </w:tcPr>
          <w:p w:rsidR="00FC4072" w:rsidRPr="002D6478" w:rsidRDefault="00FC4072" w:rsidP="00FC4072">
            <w:pPr>
              <w:rPr>
                <w:b/>
              </w:rPr>
            </w:pPr>
            <w:r w:rsidRPr="002D6478">
              <w:rPr>
                <w:b/>
              </w:rPr>
              <w:t>Outcome indicators as stated in the Country Programme Results and Resources Framework, including baseline and targets:</w:t>
            </w:r>
          </w:p>
          <w:p w:rsidR="00FC4072" w:rsidRPr="002D6478" w:rsidRDefault="00FC4072" w:rsidP="00FC4072">
            <w:pPr>
              <w:rPr>
                <w:rFonts w:cs="Arial"/>
                <w:sz w:val="18"/>
                <w:szCs w:val="18"/>
              </w:rPr>
            </w:pPr>
            <w:r w:rsidRPr="002D6478">
              <w:rPr>
                <w:rFonts w:cs="Arial"/>
                <w:sz w:val="18"/>
                <w:szCs w:val="18"/>
              </w:rPr>
              <w:t>3.1 Indicators: At least 20 most affected communities with NGO partners engaged in disaster risk reduction.</w:t>
            </w:r>
          </w:p>
          <w:p w:rsidR="00FC4072" w:rsidRPr="002D6478" w:rsidRDefault="00FC4072" w:rsidP="00FC4072">
            <w:pPr>
              <w:rPr>
                <w:rFonts w:cs="Arial"/>
                <w:sz w:val="18"/>
                <w:szCs w:val="18"/>
              </w:rPr>
            </w:pPr>
            <w:r w:rsidRPr="002D6478">
              <w:rPr>
                <w:rFonts w:cs="Arial"/>
                <w:sz w:val="18"/>
                <w:szCs w:val="18"/>
              </w:rPr>
              <w:tab/>
              <w:t>At least 20 most affected communities with NGO partners engaged in disaster risk reduction;</w:t>
            </w:r>
          </w:p>
          <w:p w:rsidR="00FC4072" w:rsidRPr="002D6478" w:rsidRDefault="00FC4072" w:rsidP="00FC4072">
            <w:pPr>
              <w:rPr>
                <w:rFonts w:cs="Arial"/>
                <w:sz w:val="18"/>
                <w:szCs w:val="18"/>
              </w:rPr>
            </w:pPr>
            <w:r w:rsidRPr="002D6478">
              <w:rPr>
                <w:rFonts w:cs="Arial"/>
                <w:sz w:val="18"/>
                <w:szCs w:val="18"/>
              </w:rPr>
              <w:t>Targets:</w:t>
            </w:r>
            <w:r w:rsidRPr="002D6478">
              <w:rPr>
                <w:rFonts w:cs="Arial"/>
                <w:sz w:val="18"/>
                <w:szCs w:val="18"/>
              </w:rPr>
              <w:tab/>
              <w:t>30 percent of local authorities and districts utilizing early warning and vulnerability assessment data in a timely manner;</w:t>
            </w:r>
          </w:p>
          <w:p w:rsidR="00FC4072" w:rsidRPr="002D6478" w:rsidRDefault="00FC4072" w:rsidP="00FC4072">
            <w:pPr>
              <w:rPr>
                <w:rFonts w:cs="Arial"/>
                <w:sz w:val="18"/>
                <w:szCs w:val="18"/>
              </w:rPr>
            </w:pPr>
            <w:r w:rsidRPr="002D6478">
              <w:rPr>
                <w:rFonts w:cs="Arial"/>
                <w:sz w:val="18"/>
                <w:szCs w:val="18"/>
              </w:rPr>
              <w:tab/>
              <w:t>30 percent of institutions in selected districts utilizing early warning and vulnerability assessment data in a timely manner;</w:t>
            </w:r>
          </w:p>
          <w:p w:rsidR="00FC4072" w:rsidRPr="002D6478" w:rsidRDefault="00FC4072" w:rsidP="00FC4072">
            <w:pPr>
              <w:rPr>
                <w:rFonts w:cs="Arial"/>
                <w:sz w:val="18"/>
                <w:szCs w:val="18"/>
              </w:rPr>
            </w:pPr>
            <w:r w:rsidRPr="002D6478">
              <w:rPr>
                <w:rFonts w:cs="Arial"/>
                <w:sz w:val="18"/>
                <w:szCs w:val="18"/>
              </w:rPr>
              <w:t xml:space="preserve">4.1 Indicators: National environment accounting and environmental impact assessment guidelines state of environment reports; </w:t>
            </w:r>
          </w:p>
          <w:p w:rsidR="00FC4072" w:rsidRPr="002D6478" w:rsidRDefault="00FC4072" w:rsidP="00FC4072">
            <w:pPr>
              <w:rPr>
                <w:rFonts w:cs="Arial"/>
                <w:sz w:val="18"/>
                <w:szCs w:val="18"/>
                <w:lang w:val="en-US"/>
              </w:rPr>
            </w:pPr>
            <w:r w:rsidRPr="002D6478">
              <w:rPr>
                <w:rFonts w:cs="Arial"/>
                <w:sz w:val="18"/>
                <w:szCs w:val="18"/>
              </w:rPr>
              <w:tab/>
              <w:t>Number of consultative meetings.</w:t>
            </w:r>
          </w:p>
          <w:p w:rsidR="00FC4072" w:rsidRPr="002D6478" w:rsidRDefault="00FC4072" w:rsidP="00FC4072">
            <w:pPr>
              <w:rPr>
                <w:rFonts w:cs="Arial"/>
                <w:sz w:val="18"/>
                <w:szCs w:val="18"/>
              </w:rPr>
            </w:pPr>
            <w:r w:rsidRPr="002D6478">
              <w:rPr>
                <w:rFonts w:cs="Arial"/>
                <w:sz w:val="18"/>
                <w:szCs w:val="18"/>
              </w:rPr>
              <w:t>Targets:</w:t>
            </w:r>
            <w:r w:rsidRPr="002D6478">
              <w:rPr>
                <w:rFonts w:cs="Arial"/>
                <w:sz w:val="18"/>
                <w:szCs w:val="18"/>
              </w:rPr>
              <w:tab/>
              <w:t xml:space="preserve">Number of published policies, strategies and plans, mechanisms identified for integration of environment into national plans.  </w:t>
            </w:r>
          </w:p>
          <w:p w:rsidR="00FC4072" w:rsidRPr="002D6478" w:rsidRDefault="00FC4072" w:rsidP="00FC4072">
            <w:pPr>
              <w:rPr>
                <w:rFonts w:cs="Arial"/>
                <w:sz w:val="18"/>
                <w:szCs w:val="18"/>
              </w:rPr>
            </w:pPr>
            <w:r w:rsidRPr="002D6478">
              <w:rPr>
                <w:rFonts w:cs="Arial"/>
                <w:sz w:val="18"/>
                <w:szCs w:val="18"/>
              </w:rPr>
              <w:tab/>
              <w:t>Clear institutional arrangements and guidelines.</w:t>
            </w:r>
          </w:p>
          <w:p w:rsidR="00FC4072" w:rsidRPr="002D6478" w:rsidRDefault="00FC4072" w:rsidP="00FC4072">
            <w:pPr>
              <w:rPr>
                <w:rFonts w:cs="Arial"/>
                <w:sz w:val="18"/>
                <w:szCs w:val="18"/>
              </w:rPr>
            </w:pPr>
            <w:r w:rsidRPr="002D6478">
              <w:rPr>
                <w:rFonts w:cs="Arial"/>
                <w:sz w:val="18"/>
                <w:szCs w:val="18"/>
              </w:rPr>
              <w:tab/>
              <w:t>Three policy frameworks for participatory natural resource management.</w:t>
            </w:r>
          </w:p>
          <w:p w:rsidR="00FC4072" w:rsidRPr="002D6478" w:rsidRDefault="00FC4072" w:rsidP="00FC4072">
            <w:pPr>
              <w:ind w:left="737" w:hanging="737"/>
              <w:rPr>
                <w:rFonts w:cs="Arial"/>
                <w:sz w:val="18"/>
                <w:szCs w:val="18"/>
              </w:rPr>
            </w:pPr>
            <w:r w:rsidRPr="002D6478">
              <w:rPr>
                <w:rFonts w:cs="Arial"/>
                <w:sz w:val="18"/>
                <w:szCs w:val="18"/>
              </w:rPr>
              <w:tab/>
              <w:t>Environment standards, EIA guidelines, state of environment reports, environment issues integral to MTEF planning; poverty environment indicators incorporated into monitoring systems.</w:t>
            </w:r>
          </w:p>
          <w:p w:rsidR="00FC4072" w:rsidRPr="002D6478" w:rsidRDefault="00FC4072" w:rsidP="00FC4072">
            <w:pPr>
              <w:rPr>
                <w:rFonts w:cs="Arial"/>
                <w:sz w:val="18"/>
                <w:szCs w:val="18"/>
              </w:rPr>
            </w:pPr>
            <w:r w:rsidRPr="002D6478">
              <w:rPr>
                <w:rFonts w:cs="Arial"/>
                <w:sz w:val="18"/>
                <w:szCs w:val="18"/>
              </w:rPr>
              <w:t xml:space="preserve">4.2 Indicators: Increase in the number of community governed resource management projects.  </w:t>
            </w:r>
          </w:p>
          <w:p w:rsidR="00FC4072" w:rsidRPr="002D6478" w:rsidRDefault="00FC4072" w:rsidP="00FC4072">
            <w:pPr>
              <w:rPr>
                <w:rFonts w:cs="Arial"/>
                <w:sz w:val="18"/>
                <w:szCs w:val="18"/>
              </w:rPr>
            </w:pPr>
            <w:r w:rsidRPr="002D6478">
              <w:rPr>
                <w:rFonts w:cs="Arial"/>
                <w:iCs/>
                <w:sz w:val="18"/>
                <w:szCs w:val="18"/>
              </w:rPr>
              <w:tab/>
              <w:t>Number of communities trained in developing actions plans.</w:t>
            </w:r>
          </w:p>
          <w:p w:rsidR="00FC4072" w:rsidRPr="002D6478" w:rsidRDefault="00FC4072" w:rsidP="00FC4072">
            <w:pPr>
              <w:rPr>
                <w:rFonts w:cs="Arial"/>
                <w:sz w:val="18"/>
                <w:szCs w:val="18"/>
              </w:rPr>
            </w:pPr>
            <w:r w:rsidRPr="002D6478">
              <w:rPr>
                <w:rFonts w:cs="Arial"/>
                <w:sz w:val="18"/>
                <w:szCs w:val="18"/>
              </w:rPr>
              <w:t>Targets</w:t>
            </w:r>
            <w:r w:rsidRPr="002D6478">
              <w:rPr>
                <w:rFonts w:cs="Arial"/>
                <w:sz w:val="18"/>
                <w:szCs w:val="18"/>
              </w:rPr>
              <w:tab/>
              <w:t>Lessons learned and good practices documented and presented to local and national government.</w:t>
            </w:r>
          </w:p>
          <w:p w:rsidR="00FC4072" w:rsidRPr="002D6478" w:rsidRDefault="00FC4072" w:rsidP="00FC4072">
            <w:pPr>
              <w:rPr>
                <w:rFonts w:ascii="Times New Roman" w:hAnsi="Times New Roman"/>
                <w:sz w:val="18"/>
              </w:rPr>
            </w:pPr>
            <w:r w:rsidRPr="002D6478">
              <w:rPr>
                <w:rFonts w:cs="Arial"/>
                <w:sz w:val="18"/>
                <w:szCs w:val="18"/>
              </w:rPr>
              <w:tab/>
              <w:t>Local levels of land degradation in economically marginal but high population growth districts reversed on significant acreages.</w:t>
            </w:r>
          </w:p>
        </w:tc>
      </w:tr>
      <w:tr w:rsidR="00FC4072" w:rsidRPr="002D6478">
        <w:trPr>
          <w:cantSplit/>
        </w:trPr>
        <w:tc>
          <w:tcPr>
            <w:tcW w:w="14940" w:type="dxa"/>
            <w:shd w:val="clear" w:color="auto" w:fill="99CC00"/>
          </w:tcPr>
          <w:p w:rsidR="00FC4072" w:rsidRPr="002D6478" w:rsidRDefault="00FC4072" w:rsidP="00FC4072">
            <w:pPr>
              <w:rPr>
                <w:rFonts w:cs="Arial"/>
                <w:b/>
              </w:rPr>
            </w:pPr>
            <w:r w:rsidRPr="002D6478">
              <w:rPr>
                <w:b/>
              </w:rPr>
              <w:t xml:space="preserve">Applicable Key Result Area </w:t>
            </w:r>
            <w:smartTag w:uri="isiresearchsoft-com/cwyw" w:element="citation">
              <w:r w:rsidRPr="002D6478">
                <w:rPr>
                  <w:b/>
                </w:rPr>
                <w:t>(from 2008-11 Strategic Plan)</w:t>
              </w:r>
            </w:smartTag>
            <w:r w:rsidRPr="002D6478">
              <w:rPr>
                <w:b/>
              </w:rPr>
              <w:t xml:space="preserve">:  </w:t>
            </w:r>
            <w:r w:rsidRPr="002D6478">
              <w:rPr>
                <w:sz w:val="18"/>
                <w:szCs w:val="18"/>
              </w:rPr>
              <w:t>Promote climate change adaptation</w:t>
            </w:r>
            <w:r w:rsidRPr="002D6478" w:rsidDel="00593D54">
              <w:rPr>
                <w:rFonts w:cs="Arial"/>
                <w:b/>
              </w:rPr>
              <w:t xml:space="preserve"> </w:t>
            </w:r>
          </w:p>
        </w:tc>
      </w:tr>
      <w:tr w:rsidR="00FC4072" w:rsidRPr="002D6478">
        <w:trPr>
          <w:cantSplit/>
        </w:trPr>
        <w:tc>
          <w:tcPr>
            <w:tcW w:w="14940" w:type="dxa"/>
            <w:shd w:val="clear" w:color="auto" w:fill="99CC00"/>
          </w:tcPr>
          <w:p w:rsidR="00FC4072" w:rsidRPr="002D6478" w:rsidRDefault="00FC4072" w:rsidP="00FC4072">
            <w:pPr>
              <w:rPr>
                <w:rFonts w:cs="Arial"/>
                <w:b/>
              </w:rPr>
            </w:pPr>
            <w:r w:rsidRPr="002D6478">
              <w:rPr>
                <w:b/>
              </w:rPr>
              <w:t>Partnership Strategy</w:t>
            </w:r>
          </w:p>
        </w:tc>
      </w:tr>
      <w:tr w:rsidR="00FC4072" w:rsidRPr="002D6478">
        <w:trPr>
          <w:cantSplit/>
        </w:trPr>
        <w:tc>
          <w:tcPr>
            <w:tcW w:w="14940" w:type="dxa"/>
            <w:shd w:val="clear" w:color="auto" w:fill="99CC00"/>
          </w:tcPr>
          <w:p w:rsidR="00FC4072" w:rsidRPr="002D6478" w:rsidRDefault="00FC4072" w:rsidP="00FC4072">
            <w:pPr>
              <w:rPr>
                <w:rFonts w:cs="Arial"/>
                <w:sz w:val="18"/>
                <w:szCs w:val="18"/>
              </w:rPr>
            </w:pPr>
            <w:r w:rsidRPr="002D6478">
              <w:rPr>
                <w:b/>
              </w:rPr>
              <w:t xml:space="preserve">Project title and ID </w:t>
            </w:r>
            <w:smartTag w:uri="isiresearchsoft-com/cwyw" w:element="citation">
              <w:r w:rsidRPr="002D6478">
                <w:rPr>
                  <w:b/>
                </w:rPr>
                <w:t>(ATLAS Award ID)</w:t>
              </w:r>
            </w:smartTag>
            <w:r w:rsidRPr="002D6478">
              <w:rPr>
                <w:b/>
              </w:rPr>
              <w:t>:</w:t>
            </w:r>
            <w:r w:rsidRPr="002D6478">
              <w:rPr>
                <w:rFonts w:ascii="Times New Roman" w:hAnsi="Times New Roman"/>
                <w:sz w:val="24"/>
              </w:rPr>
              <w:t xml:space="preserve"> </w:t>
            </w:r>
            <w:r w:rsidRPr="002D6478">
              <w:t xml:space="preserve">Strengthening an Integrated and Comprehensive Approach to Climate Change Adaptation in </w:t>
            </w:r>
            <w:smartTag w:uri="urn:schemas-microsoft-com:office:smarttags" w:element="country-region">
              <w:smartTag w:uri="urn:schemas-microsoft-com:office:smarttags" w:element="place">
                <w:r w:rsidRPr="002D6478">
                  <w:t>Kenya</w:t>
                </w:r>
              </w:smartTag>
            </w:smartTag>
          </w:p>
        </w:tc>
      </w:tr>
      <w:tr w:rsidR="00FC4072" w:rsidRPr="002D6478">
        <w:trPr>
          <w:cantSplit/>
        </w:trPr>
        <w:tc>
          <w:tcPr>
            <w:tcW w:w="14940" w:type="dxa"/>
            <w:shd w:val="clear" w:color="auto" w:fill="99CCFF"/>
            <w:vAlign w:val="center"/>
          </w:tcPr>
          <w:p w:rsidR="00FC4072" w:rsidRPr="002D6478" w:rsidRDefault="00FC4072" w:rsidP="00FC4072">
            <w:pPr>
              <w:snapToGrid w:val="0"/>
              <w:rPr>
                <w:rFonts w:cs="Arial"/>
                <w:sz w:val="18"/>
                <w:szCs w:val="18"/>
              </w:rPr>
            </w:pPr>
            <w:r w:rsidRPr="002D6478">
              <w:rPr>
                <w:rFonts w:cs="Arial"/>
                <w:b/>
              </w:rPr>
              <w:t xml:space="preserve">Applicable Key Result Area </w:t>
            </w:r>
            <w:smartTag w:uri="isiresearchsoft-com/cwyw" w:element="citation">
              <w:r w:rsidRPr="002D6478">
                <w:rPr>
                  <w:rFonts w:cs="Arial"/>
                  <w:b/>
                </w:rPr>
                <w:t>(from 2008-11 Strategic Plan)</w:t>
              </w:r>
            </w:smartTag>
            <w:r w:rsidRPr="002D6478">
              <w:rPr>
                <w:rFonts w:cs="Arial"/>
                <w:b/>
              </w:rPr>
              <w:t xml:space="preserve">:  </w:t>
            </w:r>
            <w:r w:rsidRPr="002D6478">
              <w:rPr>
                <w:sz w:val="18"/>
                <w:szCs w:val="18"/>
              </w:rPr>
              <w:t>Promote climate change adaptation</w:t>
            </w:r>
          </w:p>
        </w:tc>
      </w:tr>
    </w:tbl>
    <w:p w:rsidR="00FC4072" w:rsidRPr="002D6478" w:rsidRDefault="00FC4072" w:rsidP="00FC4072"/>
    <w:p w:rsidR="00FC4072" w:rsidRPr="002D6478" w:rsidRDefault="00FC4072" w:rsidP="00FC4072">
      <w:pPr>
        <w:jc w:val="left"/>
        <w:rPr>
          <w:rFonts w:cs="Arial"/>
          <w:b/>
          <w:sz w:val="20"/>
          <w:szCs w:val="20"/>
        </w:rPr>
      </w:pPr>
    </w:p>
    <w:p w:rsidR="00992B21" w:rsidRPr="002D6478" w:rsidRDefault="00992B21" w:rsidP="00FC4072">
      <w:pPr>
        <w:jc w:val="left"/>
        <w:rPr>
          <w:rFonts w:cs="Arial"/>
          <w:b/>
          <w:sz w:val="20"/>
          <w:szCs w:val="20"/>
        </w:rPr>
      </w:pPr>
    </w:p>
    <w:p w:rsidR="00FC4072" w:rsidRPr="002D6478" w:rsidRDefault="00FC4072" w:rsidP="00FC4072">
      <w:pPr>
        <w:jc w:val="left"/>
        <w:rPr>
          <w:rFonts w:cs="Arial"/>
          <w:b/>
          <w:sz w:val="20"/>
          <w:szCs w:val="20"/>
        </w:rPr>
      </w:pPr>
    </w:p>
    <w:tbl>
      <w:tblPr>
        <w:tblW w:w="15800"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340"/>
        <w:gridCol w:w="3240"/>
        <w:gridCol w:w="1580"/>
        <w:gridCol w:w="1536"/>
        <w:gridCol w:w="1164"/>
        <w:gridCol w:w="1620"/>
        <w:gridCol w:w="1440"/>
      </w:tblGrid>
      <w:tr w:rsidR="00FC4072" w:rsidRPr="002D6478">
        <w:tc>
          <w:tcPr>
            <w:tcW w:w="2880" w:type="dxa"/>
            <w:shd w:val="clear" w:color="auto" w:fill="FFFF99"/>
            <w:vAlign w:val="center"/>
          </w:tcPr>
          <w:p w:rsidR="00FC4072" w:rsidRPr="002D6478" w:rsidRDefault="00FC4072" w:rsidP="00FC4072">
            <w:pPr>
              <w:jc w:val="center"/>
              <w:rPr>
                <w:rFonts w:cs="Arial"/>
                <w:b/>
                <w:sz w:val="20"/>
                <w:szCs w:val="20"/>
              </w:rPr>
            </w:pPr>
            <w:r w:rsidRPr="002D6478">
              <w:rPr>
                <w:rFonts w:cs="Arial"/>
                <w:b/>
                <w:sz w:val="20"/>
                <w:szCs w:val="20"/>
              </w:rPr>
              <w:lastRenderedPageBreak/>
              <w:t>INTENDED OUTPUTS</w:t>
            </w:r>
          </w:p>
        </w:tc>
        <w:tc>
          <w:tcPr>
            <w:tcW w:w="2340" w:type="dxa"/>
            <w:shd w:val="clear" w:color="auto" w:fill="FFFF99"/>
            <w:vAlign w:val="center"/>
          </w:tcPr>
          <w:p w:rsidR="00FC4072" w:rsidRPr="002D6478" w:rsidRDefault="00FC4072" w:rsidP="00FC4072">
            <w:pPr>
              <w:jc w:val="center"/>
              <w:rPr>
                <w:rFonts w:cs="Arial"/>
                <w:b/>
                <w:sz w:val="20"/>
                <w:szCs w:val="20"/>
              </w:rPr>
            </w:pPr>
            <w:r w:rsidRPr="002D6478">
              <w:rPr>
                <w:rFonts w:cs="Arial"/>
                <w:b/>
                <w:sz w:val="20"/>
                <w:szCs w:val="20"/>
              </w:rPr>
              <w:t xml:space="preserve">OUTPUT TARGETS </w:t>
            </w:r>
          </w:p>
        </w:tc>
        <w:tc>
          <w:tcPr>
            <w:tcW w:w="3240" w:type="dxa"/>
            <w:shd w:val="clear" w:color="auto" w:fill="FFFF99"/>
            <w:vAlign w:val="center"/>
          </w:tcPr>
          <w:p w:rsidR="00FC4072" w:rsidRPr="002D6478" w:rsidRDefault="00FC4072" w:rsidP="00FC4072">
            <w:pPr>
              <w:jc w:val="center"/>
              <w:rPr>
                <w:rFonts w:cs="Arial"/>
                <w:b/>
                <w:sz w:val="20"/>
                <w:szCs w:val="20"/>
              </w:rPr>
            </w:pPr>
            <w:r w:rsidRPr="002D6478">
              <w:rPr>
                <w:rFonts w:cs="Arial"/>
                <w:b/>
                <w:sz w:val="20"/>
                <w:szCs w:val="20"/>
              </w:rPr>
              <w:t>INDICATIVE ACTIVITIES</w:t>
            </w:r>
          </w:p>
        </w:tc>
        <w:tc>
          <w:tcPr>
            <w:tcW w:w="4280" w:type="dxa"/>
            <w:gridSpan w:val="3"/>
            <w:shd w:val="clear" w:color="auto" w:fill="FFFF99"/>
            <w:vAlign w:val="center"/>
          </w:tcPr>
          <w:p w:rsidR="00FC4072" w:rsidRPr="002D6478" w:rsidRDefault="00FC4072" w:rsidP="00FC4072">
            <w:pPr>
              <w:jc w:val="center"/>
              <w:rPr>
                <w:rFonts w:cs="Arial"/>
                <w:b/>
                <w:sz w:val="20"/>
                <w:szCs w:val="20"/>
              </w:rPr>
            </w:pPr>
            <w:r w:rsidRPr="002D6478">
              <w:rPr>
                <w:rFonts w:cs="Arial"/>
                <w:b/>
                <w:sz w:val="20"/>
                <w:szCs w:val="20"/>
              </w:rPr>
              <w:t>MEANS OF VERIFICATION</w:t>
            </w:r>
          </w:p>
          <w:p w:rsidR="00FC4072" w:rsidRPr="002D6478" w:rsidRDefault="00FC4072" w:rsidP="00FC4072">
            <w:pPr>
              <w:jc w:val="center"/>
              <w:rPr>
                <w:rFonts w:cs="Arial"/>
                <w:b/>
                <w:sz w:val="20"/>
                <w:szCs w:val="20"/>
              </w:rPr>
            </w:pPr>
          </w:p>
        </w:tc>
        <w:tc>
          <w:tcPr>
            <w:tcW w:w="1620" w:type="dxa"/>
            <w:shd w:val="clear" w:color="auto" w:fill="FFFF99"/>
            <w:vAlign w:val="center"/>
          </w:tcPr>
          <w:p w:rsidR="00FC4072" w:rsidRPr="002D6478" w:rsidRDefault="00FC4072" w:rsidP="00FC4072">
            <w:pPr>
              <w:ind w:left="-108" w:right="-108"/>
              <w:jc w:val="center"/>
              <w:rPr>
                <w:rFonts w:cs="Arial"/>
                <w:b/>
                <w:sz w:val="20"/>
                <w:szCs w:val="20"/>
              </w:rPr>
            </w:pPr>
            <w:r w:rsidRPr="002D6478">
              <w:rPr>
                <w:rFonts w:cs="Arial"/>
                <w:b/>
                <w:sz w:val="20"/>
                <w:szCs w:val="20"/>
              </w:rPr>
              <w:t>RESPONSIBLE PARTIES</w:t>
            </w:r>
          </w:p>
        </w:tc>
        <w:tc>
          <w:tcPr>
            <w:tcW w:w="1440" w:type="dxa"/>
            <w:shd w:val="clear" w:color="auto" w:fill="FFFF99"/>
            <w:vAlign w:val="center"/>
          </w:tcPr>
          <w:p w:rsidR="00FC4072" w:rsidRPr="002D6478" w:rsidRDefault="00FC4072" w:rsidP="00FC4072">
            <w:pPr>
              <w:jc w:val="center"/>
              <w:rPr>
                <w:rFonts w:cs="Arial"/>
                <w:sz w:val="20"/>
                <w:szCs w:val="20"/>
              </w:rPr>
            </w:pPr>
            <w:r w:rsidRPr="002D6478">
              <w:rPr>
                <w:rFonts w:cs="Arial"/>
                <w:b/>
                <w:sz w:val="20"/>
                <w:szCs w:val="20"/>
              </w:rPr>
              <w:t>INPUTS</w:t>
            </w:r>
          </w:p>
        </w:tc>
      </w:tr>
      <w:tr w:rsidR="00FC4072" w:rsidRPr="002D6478">
        <w:tblPrEx>
          <w:tblLook w:val="01E0"/>
        </w:tblPrEx>
        <w:tc>
          <w:tcPr>
            <w:tcW w:w="2880" w:type="dxa"/>
          </w:tcPr>
          <w:p w:rsidR="00FC4072" w:rsidRPr="002D6478" w:rsidRDefault="00FC4072" w:rsidP="00855936">
            <w:pPr>
              <w:widowControl w:val="0"/>
              <w:snapToGrid w:val="0"/>
              <w:rPr>
                <w:rFonts w:cs="Arial"/>
                <w:b/>
                <w:i/>
                <w:sz w:val="18"/>
                <w:szCs w:val="18"/>
              </w:rPr>
            </w:pPr>
            <w:r w:rsidRPr="002D6478">
              <w:rPr>
                <w:rFonts w:cs="Arial"/>
                <w:b/>
                <w:i/>
                <w:sz w:val="18"/>
                <w:szCs w:val="18"/>
              </w:rPr>
              <w:t>1. Dynamic, long-term planning mechanisms to manage the inherent uncertainties of climate change introduced</w:t>
            </w:r>
          </w:p>
          <w:p w:rsidR="00FC4072" w:rsidRPr="002D6478" w:rsidRDefault="00FC4072" w:rsidP="00855936">
            <w:pPr>
              <w:widowControl w:val="0"/>
              <w:rPr>
                <w:rFonts w:cs="Arial"/>
                <w:b/>
                <w:sz w:val="18"/>
                <w:szCs w:val="18"/>
              </w:rPr>
            </w:pPr>
          </w:p>
          <w:p w:rsidR="00FC4072" w:rsidRPr="002D6478" w:rsidRDefault="00FC4072" w:rsidP="00855936">
            <w:pPr>
              <w:widowControl w:val="0"/>
              <w:rPr>
                <w:rFonts w:cs="Arial"/>
                <w:b/>
                <w:sz w:val="16"/>
                <w:szCs w:val="16"/>
              </w:rPr>
            </w:pPr>
            <w:r w:rsidRPr="002D6478">
              <w:rPr>
                <w:rFonts w:cs="Arial"/>
                <w:b/>
                <w:sz w:val="16"/>
                <w:szCs w:val="16"/>
              </w:rPr>
              <w:t>Indicators</w:t>
            </w:r>
          </w:p>
          <w:p w:rsidR="00FC4072" w:rsidRPr="002D6478" w:rsidRDefault="00FC4072" w:rsidP="00855936">
            <w:pPr>
              <w:widowControl w:val="0"/>
              <w:rPr>
                <w:rFonts w:cs="Arial"/>
                <w:sz w:val="16"/>
                <w:szCs w:val="16"/>
              </w:rPr>
            </w:pPr>
            <w:r w:rsidRPr="002D6478">
              <w:rPr>
                <w:rFonts w:cs="Arial"/>
                <w:sz w:val="16"/>
                <w:szCs w:val="16"/>
              </w:rPr>
              <w:t xml:space="preserve">1 A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 xml:space="preserve">is formulated through a process that has broad sector engagement. </w:t>
            </w:r>
          </w:p>
          <w:p w:rsidR="00FC4072" w:rsidRPr="002D6478" w:rsidRDefault="00FC4072" w:rsidP="00B04D18">
            <w:pPr>
              <w:widowControl w:val="0"/>
              <w:spacing w:beforeLines="60"/>
              <w:rPr>
                <w:rFonts w:cs="Arial"/>
                <w:sz w:val="16"/>
                <w:szCs w:val="16"/>
              </w:rPr>
            </w:pPr>
            <w:r w:rsidRPr="002D6478">
              <w:rPr>
                <w:rFonts w:cs="Arial"/>
                <w:sz w:val="16"/>
                <w:szCs w:val="16"/>
              </w:rPr>
              <w:t>2 The ASAL Annex to Vision 2030 includes the gender differentiated impacts of climate change.</w:t>
            </w:r>
          </w:p>
          <w:p w:rsidR="00FC4072" w:rsidRPr="002D6478" w:rsidRDefault="00FC4072" w:rsidP="00B04D18">
            <w:pPr>
              <w:widowControl w:val="0"/>
              <w:spacing w:beforeLines="60"/>
              <w:rPr>
                <w:rFonts w:cs="Arial"/>
                <w:sz w:val="16"/>
                <w:szCs w:val="16"/>
              </w:rPr>
            </w:pPr>
            <w:r w:rsidRPr="002D6478">
              <w:rPr>
                <w:rFonts w:cs="Arial"/>
                <w:sz w:val="16"/>
                <w:szCs w:val="16"/>
              </w:rPr>
              <w:t xml:space="preserve">3 National strategies of 3 priority sector ministries incorporate responses to the </w:t>
            </w:r>
            <w:r w:rsidR="00125718" w:rsidRPr="002D6478">
              <w:rPr>
                <w:rFonts w:cs="Arial"/>
                <w:sz w:val="16"/>
                <w:szCs w:val="16"/>
              </w:rPr>
              <w:t>KCCRS</w:t>
            </w:r>
            <w:r w:rsidRPr="002D6478">
              <w:rPr>
                <w:rFonts w:cs="Arial"/>
                <w:sz w:val="16"/>
                <w:szCs w:val="16"/>
              </w:rPr>
              <w:t xml:space="preserve">. </w:t>
            </w:r>
          </w:p>
          <w:p w:rsidR="002E5B79" w:rsidRPr="002D6478" w:rsidRDefault="00FC4072" w:rsidP="00B04D18">
            <w:pPr>
              <w:widowControl w:val="0"/>
              <w:spacing w:beforeLines="60"/>
              <w:rPr>
                <w:rFonts w:cs="Arial"/>
                <w:sz w:val="16"/>
                <w:szCs w:val="16"/>
              </w:rPr>
            </w:pPr>
            <w:r w:rsidRPr="002D6478">
              <w:rPr>
                <w:rFonts w:cs="Arial"/>
                <w:sz w:val="16"/>
                <w:szCs w:val="16"/>
              </w:rPr>
              <w:t>4 In at least 3 target areas, long-term planning mechanisms established between the national, district and local levels in support of gender responsive adaptation and policy-practice linkages.</w:t>
            </w:r>
          </w:p>
          <w:p w:rsidR="00FC4072" w:rsidRPr="002D6478" w:rsidRDefault="00FC4072" w:rsidP="00855936">
            <w:pPr>
              <w:widowControl w:val="0"/>
              <w:rPr>
                <w:rFonts w:cs="Arial"/>
                <w:b/>
                <w:sz w:val="16"/>
                <w:szCs w:val="16"/>
              </w:rPr>
            </w:pPr>
          </w:p>
          <w:p w:rsidR="00FC4072" w:rsidRPr="002D6478" w:rsidRDefault="00FC4072" w:rsidP="00855936">
            <w:pPr>
              <w:widowControl w:val="0"/>
              <w:jc w:val="left"/>
              <w:rPr>
                <w:rFonts w:cs="Arial"/>
                <w:b/>
                <w:sz w:val="16"/>
                <w:szCs w:val="16"/>
              </w:rPr>
            </w:pPr>
            <w:r w:rsidRPr="002D6478">
              <w:rPr>
                <w:rFonts w:cs="Arial"/>
                <w:b/>
                <w:sz w:val="16"/>
                <w:szCs w:val="16"/>
              </w:rPr>
              <w:t>Baseline</w:t>
            </w:r>
          </w:p>
          <w:p w:rsidR="00FC4072" w:rsidRPr="002D6478" w:rsidRDefault="00FC4072" w:rsidP="00855936">
            <w:pPr>
              <w:widowControl w:val="0"/>
              <w:jc w:val="left"/>
              <w:rPr>
                <w:rFonts w:cs="Arial"/>
                <w:sz w:val="16"/>
                <w:szCs w:val="16"/>
              </w:rPr>
            </w:pP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xml:space="preserve"> has not conducted broad-based stakeholder consultations to develop long term planning mechanisms </w:t>
            </w:r>
            <w:smartTag w:uri="isiresearchsoft-com/cwyw" w:element="citation">
              <w:r w:rsidRPr="002D6478">
                <w:rPr>
                  <w:rFonts w:cs="Arial"/>
                  <w:sz w:val="16"/>
                  <w:szCs w:val="16"/>
                </w:rPr>
                <w:t xml:space="preserve">(Process to formulate the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initiated in June 2009.)</w:t>
              </w:r>
            </w:smartTag>
          </w:p>
          <w:p w:rsidR="00FC4072" w:rsidRPr="002D6478" w:rsidRDefault="00FC4072" w:rsidP="00855936">
            <w:pPr>
              <w:widowControl w:val="0"/>
              <w:jc w:val="left"/>
              <w:rPr>
                <w:rFonts w:cs="Arial"/>
                <w:sz w:val="16"/>
                <w:szCs w:val="16"/>
              </w:rPr>
            </w:pPr>
          </w:p>
          <w:p w:rsidR="00FC4072" w:rsidRPr="002D6478" w:rsidRDefault="00FC4072" w:rsidP="00855936">
            <w:pPr>
              <w:widowControl w:val="0"/>
              <w:jc w:val="left"/>
              <w:rPr>
                <w:rFonts w:cs="Arial"/>
                <w:sz w:val="16"/>
                <w:szCs w:val="16"/>
              </w:rPr>
            </w:pPr>
            <w:r w:rsidRPr="002D6478">
              <w:rPr>
                <w:rFonts w:cs="Arial"/>
                <w:sz w:val="16"/>
                <w:szCs w:val="16"/>
              </w:rPr>
              <w:t xml:space="preserve">The country’s 2030 vision does not yet incorporate the potential medium term impacts that climate change will have on achieving that vision. </w:t>
            </w:r>
          </w:p>
          <w:p w:rsidR="00FC4072" w:rsidRPr="002D6478" w:rsidRDefault="00FC4072" w:rsidP="00855936">
            <w:pPr>
              <w:widowControl w:val="0"/>
              <w:jc w:val="left"/>
              <w:rPr>
                <w:rFonts w:cs="Arial"/>
                <w:sz w:val="16"/>
                <w:szCs w:val="16"/>
              </w:rPr>
            </w:pPr>
          </w:p>
          <w:p w:rsidR="00FC4072" w:rsidRPr="002D6478" w:rsidRDefault="00FC4072" w:rsidP="00855936">
            <w:pPr>
              <w:widowControl w:val="0"/>
              <w:jc w:val="left"/>
              <w:rPr>
                <w:rFonts w:cs="Arial"/>
                <w:sz w:val="16"/>
                <w:szCs w:val="16"/>
              </w:rPr>
            </w:pPr>
            <w:r w:rsidRPr="002D6478">
              <w:rPr>
                <w:rFonts w:cs="Arial"/>
                <w:sz w:val="16"/>
                <w:szCs w:val="16"/>
              </w:rPr>
              <w:t>Current country planning mechanisms are focused on short term responses to disasters and emergencies occasioned by climate change</w:t>
            </w:r>
          </w:p>
          <w:p w:rsidR="00FC4072" w:rsidRPr="002D6478" w:rsidRDefault="00FC4072" w:rsidP="00855936">
            <w:pPr>
              <w:widowControl w:val="0"/>
              <w:jc w:val="left"/>
              <w:rPr>
                <w:rFonts w:cs="Arial"/>
                <w:sz w:val="16"/>
                <w:szCs w:val="16"/>
              </w:rPr>
            </w:pPr>
          </w:p>
          <w:p w:rsidR="00FC4072" w:rsidRPr="002D6478" w:rsidRDefault="00FC4072" w:rsidP="00855936">
            <w:pPr>
              <w:widowControl w:val="0"/>
              <w:jc w:val="left"/>
              <w:rPr>
                <w:rFonts w:cs="Arial"/>
                <w:sz w:val="16"/>
                <w:szCs w:val="16"/>
              </w:rPr>
            </w:pPr>
            <w:r w:rsidRPr="002D6478">
              <w:rPr>
                <w:rFonts w:cs="Arial"/>
                <w:sz w:val="16"/>
                <w:szCs w:val="16"/>
              </w:rPr>
              <w:t>Currently, there are weak linkages between policy formulation and field level implementation of adaptation and gender mainstreaming initiatives.</w:t>
            </w:r>
          </w:p>
          <w:p w:rsidR="00574AA6" w:rsidRPr="002D6478" w:rsidRDefault="00574AA6" w:rsidP="00855936">
            <w:pPr>
              <w:widowControl w:val="0"/>
              <w:jc w:val="left"/>
              <w:rPr>
                <w:rFonts w:cs="Arial"/>
                <w:sz w:val="16"/>
                <w:szCs w:val="16"/>
              </w:rPr>
            </w:pPr>
          </w:p>
          <w:p w:rsidR="00574AA6" w:rsidRPr="002D6478" w:rsidRDefault="00574AA6" w:rsidP="00855936">
            <w:pPr>
              <w:widowControl w:val="0"/>
              <w:jc w:val="left"/>
              <w:rPr>
                <w:rFonts w:cs="Arial"/>
                <w:sz w:val="16"/>
                <w:szCs w:val="16"/>
              </w:rPr>
            </w:pPr>
            <w:r w:rsidRPr="002D6478">
              <w:rPr>
                <w:rFonts w:cs="Arial"/>
                <w:sz w:val="16"/>
                <w:szCs w:val="16"/>
              </w:rPr>
              <w:t>Promotion of new business investment opportunities does not sufficiently consider climate change in long-term investment planning</w:t>
            </w:r>
          </w:p>
          <w:p w:rsidR="00FC4072" w:rsidRPr="002D6478" w:rsidRDefault="00FC4072" w:rsidP="00855936">
            <w:pPr>
              <w:widowControl w:val="0"/>
              <w:rPr>
                <w:rFonts w:cs="Arial"/>
                <w:sz w:val="20"/>
                <w:szCs w:val="20"/>
              </w:rPr>
            </w:pPr>
          </w:p>
        </w:tc>
        <w:tc>
          <w:tcPr>
            <w:tcW w:w="2340" w:type="dxa"/>
          </w:tcPr>
          <w:p w:rsidR="00FC4072" w:rsidRPr="002D6478" w:rsidRDefault="00FC4072" w:rsidP="00855936">
            <w:pPr>
              <w:jc w:val="left"/>
              <w:rPr>
                <w:rFonts w:cs="Arial"/>
                <w:b/>
                <w:sz w:val="16"/>
                <w:szCs w:val="16"/>
              </w:rPr>
            </w:pPr>
          </w:p>
          <w:p w:rsidR="00FC4072" w:rsidRPr="002D6478" w:rsidRDefault="00FC4072" w:rsidP="00855936">
            <w:pPr>
              <w:jc w:val="left"/>
              <w:rPr>
                <w:rFonts w:cs="Arial"/>
                <w:b/>
                <w:sz w:val="16"/>
                <w:szCs w:val="16"/>
              </w:rPr>
            </w:pPr>
            <w:r w:rsidRPr="002D6478">
              <w:rPr>
                <w:rFonts w:cs="Arial"/>
                <w:b/>
                <w:sz w:val="16"/>
                <w:szCs w:val="16"/>
              </w:rPr>
              <w:t xml:space="preserve">Targets </w:t>
            </w:r>
            <w:smartTag w:uri="isiresearchsoft-com/cwyw" w:element="citation">
              <w:r w:rsidRPr="002D6478">
                <w:rPr>
                  <w:rFonts w:cs="Arial"/>
                  <w:b/>
                  <w:sz w:val="16"/>
                  <w:szCs w:val="16"/>
                </w:rPr>
                <w:t>(2010)</w:t>
              </w:r>
            </w:smartTag>
          </w:p>
          <w:p w:rsidR="00FC4072" w:rsidRPr="002D6478" w:rsidRDefault="00FC4072" w:rsidP="00855936">
            <w:pPr>
              <w:jc w:val="left"/>
              <w:rPr>
                <w:rFonts w:cs="Arial"/>
                <w:sz w:val="16"/>
                <w:szCs w:val="16"/>
              </w:rPr>
            </w:pPr>
            <w:r w:rsidRPr="002D6478">
              <w:rPr>
                <w:rFonts w:cs="Arial"/>
                <w:sz w:val="16"/>
                <w:szCs w:val="16"/>
              </w:rPr>
              <w:t xml:space="preserve">- Support plan for the formulation and implementation of the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agreed with MEMR within 3 months of project start up.</w:t>
            </w:r>
          </w:p>
          <w:p w:rsidR="00FC4072" w:rsidRPr="002D6478" w:rsidRDefault="00FC4072" w:rsidP="00855936">
            <w:pPr>
              <w:jc w:val="left"/>
              <w:rPr>
                <w:rFonts w:cs="Arial"/>
                <w:sz w:val="16"/>
                <w:szCs w:val="16"/>
              </w:rPr>
            </w:pPr>
            <w:r w:rsidRPr="002D6478">
              <w:rPr>
                <w:rFonts w:cs="Arial"/>
                <w:sz w:val="16"/>
                <w:szCs w:val="16"/>
              </w:rPr>
              <w:t xml:space="preserve">- A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 xml:space="preserve">and implementation plan that has broad sector support formulated by MEMR by end 2010. </w:t>
            </w:r>
          </w:p>
          <w:p w:rsidR="00FC4072" w:rsidRPr="002D6478" w:rsidRDefault="00FC4072" w:rsidP="00855936">
            <w:pPr>
              <w:jc w:val="left"/>
              <w:rPr>
                <w:rFonts w:cs="Arial"/>
                <w:sz w:val="16"/>
                <w:szCs w:val="16"/>
              </w:rPr>
            </w:pPr>
            <w:r w:rsidRPr="002D6478">
              <w:rPr>
                <w:rFonts w:cs="Arial"/>
                <w:sz w:val="16"/>
                <w:szCs w:val="16"/>
              </w:rPr>
              <w:t>- Climate related gender implications for the ASALs incorporated into ASAL Annex to Vision 2030 before end of 2010.</w:t>
            </w:r>
          </w:p>
          <w:p w:rsidR="00FC4072" w:rsidRPr="002D6478" w:rsidRDefault="00FC4072" w:rsidP="00855936">
            <w:pPr>
              <w:jc w:val="left"/>
              <w:rPr>
                <w:rFonts w:cs="Arial"/>
                <w:sz w:val="16"/>
                <w:szCs w:val="16"/>
              </w:rPr>
            </w:pPr>
          </w:p>
          <w:p w:rsidR="00FC4072" w:rsidRPr="002D6478" w:rsidRDefault="00FC4072" w:rsidP="00855936">
            <w:pPr>
              <w:jc w:val="left"/>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(2012)</w:t>
              </w:r>
            </w:smartTag>
          </w:p>
          <w:p w:rsidR="00FC4072" w:rsidRPr="002D6478" w:rsidRDefault="00FC4072" w:rsidP="00855936">
            <w:pPr>
              <w:jc w:val="left"/>
              <w:rPr>
                <w:rFonts w:cs="Arial"/>
                <w:sz w:val="16"/>
                <w:szCs w:val="16"/>
              </w:rPr>
            </w:pPr>
            <w:r w:rsidRPr="002D6478">
              <w:rPr>
                <w:rFonts w:cs="Arial"/>
                <w:sz w:val="16"/>
                <w:szCs w:val="16"/>
              </w:rPr>
              <w:t>- Long term planning mechanisms that are informed by local level realities are tested in at least 3 target areas by end 2011 and implemented in at least 3 priority sectors by end 2012.</w:t>
            </w:r>
          </w:p>
          <w:p w:rsidR="00574AA6" w:rsidRPr="002D6478" w:rsidRDefault="00574AA6" w:rsidP="00574AA6">
            <w:pPr>
              <w:jc w:val="left"/>
              <w:rPr>
                <w:rFonts w:cs="Arial"/>
                <w:sz w:val="16"/>
                <w:szCs w:val="16"/>
              </w:rPr>
            </w:pPr>
            <w:r w:rsidRPr="002D6478">
              <w:rPr>
                <w:rFonts w:cs="Arial"/>
                <w:sz w:val="16"/>
                <w:szCs w:val="16"/>
              </w:rPr>
              <w:t>- Long term investment planning mechanisms incorporating climate change is developed with the main investment promotion and business associations by 2012</w:t>
            </w:r>
          </w:p>
          <w:p w:rsidR="00574AA6" w:rsidRPr="002D6478" w:rsidRDefault="00574AA6" w:rsidP="00855936">
            <w:pPr>
              <w:jc w:val="left"/>
              <w:rPr>
                <w:rFonts w:cs="Arial"/>
                <w:sz w:val="16"/>
                <w:szCs w:val="16"/>
              </w:rPr>
            </w:pPr>
          </w:p>
        </w:tc>
        <w:tc>
          <w:tcPr>
            <w:tcW w:w="3240" w:type="dxa"/>
          </w:tcPr>
          <w:p w:rsidR="00FC4072" w:rsidRPr="002D6478" w:rsidRDefault="00FC4072" w:rsidP="00B04D18">
            <w:pPr>
              <w:widowControl w:val="0"/>
              <w:tabs>
                <w:tab w:val="num" w:pos="720"/>
              </w:tabs>
              <w:spacing w:beforeLines="60"/>
              <w:rPr>
                <w:rFonts w:cs="Arial"/>
                <w:sz w:val="16"/>
                <w:szCs w:val="16"/>
              </w:rPr>
            </w:pPr>
            <w:r w:rsidRPr="002D6478">
              <w:rPr>
                <w:rFonts w:cs="Arial"/>
                <w:b/>
                <w:sz w:val="16"/>
                <w:szCs w:val="16"/>
              </w:rPr>
              <w:t xml:space="preserve">Activity Result 1.1: </w:t>
            </w:r>
            <w:r w:rsidRPr="002D6478">
              <w:rPr>
                <w:rFonts w:cs="Arial"/>
                <w:i/>
                <w:sz w:val="16"/>
                <w:szCs w:val="16"/>
              </w:rPr>
              <w:t xml:space="preserve">Critical technical and facilitation support provided for formulation and multi-sectoral implementation of a gender mainstreamed </w:t>
            </w:r>
            <w:r w:rsidR="00125718" w:rsidRPr="002D6478">
              <w:rPr>
                <w:rFonts w:cs="Arial"/>
                <w:i/>
                <w:sz w:val="16"/>
                <w:szCs w:val="16"/>
              </w:rPr>
              <w:t>KCCRS</w:t>
            </w:r>
          </w:p>
          <w:p w:rsidR="00FC4072" w:rsidRPr="002D6478" w:rsidRDefault="00FC4072" w:rsidP="00855936">
            <w:pPr>
              <w:widowControl w:val="0"/>
              <w:tabs>
                <w:tab w:val="num" w:pos="720"/>
              </w:tabs>
              <w:rPr>
                <w:rFonts w:cs="Arial"/>
                <w:sz w:val="16"/>
                <w:szCs w:val="16"/>
              </w:rPr>
            </w:pPr>
            <w:r w:rsidRPr="002D6478">
              <w:rPr>
                <w:rFonts w:cs="Arial"/>
                <w:sz w:val="16"/>
                <w:szCs w:val="16"/>
              </w:rPr>
              <w:t xml:space="preserve">- Institutional support provided to the MEMR to enhance the effectiveness of the </w:t>
            </w:r>
            <w:r w:rsidR="0003713C" w:rsidRPr="002D6478">
              <w:rPr>
                <w:rFonts w:cs="Arial"/>
                <w:sz w:val="16"/>
                <w:szCs w:val="16"/>
              </w:rPr>
              <w:t>KCCRS</w:t>
            </w:r>
            <w:r w:rsidR="00DB7BDA" w:rsidRPr="002D6478">
              <w:rPr>
                <w:rFonts w:cs="Arial"/>
                <w:sz w:val="16"/>
                <w:szCs w:val="16"/>
              </w:rPr>
              <w:t xml:space="preserve"> </w:t>
            </w:r>
            <w:r w:rsidR="0003713C" w:rsidRPr="002D6478">
              <w:rPr>
                <w:rFonts w:cs="Arial"/>
                <w:sz w:val="16"/>
                <w:szCs w:val="16"/>
              </w:rPr>
              <w:t xml:space="preserve">implementation </w:t>
            </w:r>
            <w:r w:rsidRPr="002D6478">
              <w:rPr>
                <w:rFonts w:cs="Arial"/>
                <w:sz w:val="16"/>
                <w:szCs w:val="16"/>
              </w:rPr>
              <w:t>process.</w:t>
            </w:r>
          </w:p>
          <w:p w:rsidR="00FC4072" w:rsidRPr="002D6478" w:rsidRDefault="00FC4072" w:rsidP="00855936">
            <w:pPr>
              <w:widowControl w:val="0"/>
              <w:tabs>
                <w:tab w:val="num" w:pos="720"/>
              </w:tabs>
              <w:rPr>
                <w:rFonts w:cs="Arial"/>
                <w:sz w:val="16"/>
                <w:szCs w:val="16"/>
              </w:rPr>
            </w:pPr>
            <w:r w:rsidRPr="002D6478">
              <w:rPr>
                <w:rFonts w:cs="Arial"/>
                <w:sz w:val="16"/>
                <w:szCs w:val="16"/>
              </w:rPr>
              <w:t xml:space="preserve">- Facilitation support provided to stakeholders at the local and national levels to strengthen their contribution to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 xml:space="preserve">formulation and implementation. </w:t>
            </w:r>
          </w:p>
          <w:p w:rsidR="00FC4072" w:rsidRPr="002D6478" w:rsidRDefault="00FC4072" w:rsidP="00855936">
            <w:pPr>
              <w:widowControl w:val="0"/>
              <w:tabs>
                <w:tab w:val="num" w:pos="720"/>
              </w:tabs>
              <w:rPr>
                <w:rFonts w:cs="Arial"/>
                <w:sz w:val="16"/>
                <w:szCs w:val="16"/>
              </w:rPr>
            </w:pPr>
            <w:r w:rsidRPr="002D6478">
              <w:rPr>
                <w:rFonts w:cs="Arial"/>
                <w:sz w:val="16"/>
                <w:szCs w:val="16"/>
              </w:rPr>
              <w:t xml:space="preserve">- Support provided for key priority sectors to conduct targeted needs assessments and identify issues and options for improving their long-term planning mechanisms to contribute to implementation of the </w:t>
            </w:r>
            <w:r w:rsidR="00125718" w:rsidRPr="002D6478">
              <w:rPr>
                <w:rFonts w:cs="Arial"/>
                <w:sz w:val="16"/>
                <w:szCs w:val="16"/>
              </w:rPr>
              <w:t>KCCRS</w:t>
            </w:r>
            <w:r w:rsidRPr="002D6478">
              <w:rPr>
                <w:rFonts w:cs="Arial"/>
                <w:sz w:val="16"/>
                <w:szCs w:val="16"/>
              </w:rPr>
              <w:t xml:space="preserve">. </w:t>
            </w:r>
          </w:p>
          <w:p w:rsidR="00FC4072" w:rsidRPr="002D6478" w:rsidRDefault="00FC4072" w:rsidP="00855936">
            <w:pPr>
              <w:widowControl w:val="0"/>
              <w:tabs>
                <w:tab w:val="num" w:pos="720"/>
              </w:tabs>
              <w:rPr>
                <w:rFonts w:cs="Arial"/>
                <w:sz w:val="16"/>
                <w:szCs w:val="16"/>
              </w:rPr>
            </w:pPr>
          </w:p>
          <w:p w:rsidR="00FC4072" w:rsidRPr="002D6478" w:rsidRDefault="00FC4072" w:rsidP="00B04D18">
            <w:pPr>
              <w:widowControl w:val="0"/>
              <w:tabs>
                <w:tab w:val="num" w:pos="720"/>
              </w:tabs>
              <w:spacing w:beforeLines="60"/>
              <w:rPr>
                <w:rFonts w:cs="Arial"/>
                <w:sz w:val="16"/>
                <w:szCs w:val="16"/>
              </w:rPr>
            </w:pPr>
            <w:r w:rsidRPr="002D6478">
              <w:rPr>
                <w:rFonts w:cs="Arial"/>
                <w:b/>
                <w:sz w:val="16"/>
                <w:szCs w:val="16"/>
              </w:rPr>
              <w:t xml:space="preserve">Activity Result 1.2: </w:t>
            </w:r>
            <w:r w:rsidRPr="002D6478">
              <w:rPr>
                <w:rFonts w:cs="Arial"/>
                <w:i/>
                <w:sz w:val="16"/>
                <w:szCs w:val="16"/>
              </w:rPr>
              <w:t>Technical and facilitation support provided to mainstream gender sensitive climate change adaptation into Vision 2030 and Strategic plans of key sector ministries</w:t>
            </w:r>
          </w:p>
          <w:p w:rsidR="00FC4072" w:rsidRPr="002D6478" w:rsidRDefault="00FC4072" w:rsidP="00855936">
            <w:pPr>
              <w:widowControl w:val="0"/>
              <w:tabs>
                <w:tab w:val="num" w:pos="720"/>
              </w:tabs>
              <w:rPr>
                <w:rFonts w:cs="Arial"/>
                <w:sz w:val="16"/>
                <w:szCs w:val="16"/>
              </w:rPr>
            </w:pPr>
            <w:r w:rsidRPr="002D6478">
              <w:rPr>
                <w:rFonts w:cs="Arial"/>
                <w:sz w:val="16"/>
                <w:szCs w:val="16"/>
              </w:rPr>
              <w:t xml:space="preserve">- Through the Ministries of Gender and Social Development and Environment, commission targeted research on the gender differentiated impacts of climate change on poverty that builds on relevant research currently being undertaken. </w:t>
            </w:r>
          </w:p>
          <w:p w:rsidR="00FC4072" w:rsidRPr="002D6478" w:rsidRDefault="00FC4072" w:rsidP="00855936">
            <w:pPr>
              <w:widowControl w:val="0"/>
              <w:snapToGrid w:val="0"/>
              <w:rPr>
                <w:rFonts w:cs="Arial"/>
                <w:sz w:val="16"/>
                <w:szCs w:val="16"/>
              </w:rPr>
            </w:pPr>
            <w:r w:rsidRPr="002D6478">
              <w:rPr>
                <w:rFonts w:cs="Arial"/>
                <w:sz w:val="16"/>
                <w:szCs w:val="16"/>
              </w:rPr>
              <w:t>- Technical support provided for identifying and/or developing relevant tools for enhancing gender responsive climate change adaptation at the local and national levels</w:t>
            </w:r>
          </w:p>
          <w:p w:rsidR="00FC4072" w:rsidRPr="002D6478" w:rsidRDefault="00FC4072" w:rsidP="00855936">
            <w:pPr>
              <w:widowControl w:val="0"/>
              <w:tabs>
                <w:tab w:val="num" w:pos="720"/>
              </w:tabs>
              <w:rPr>
                <w:rFonts w:cs="Arial"/>
                <w:sz w:val="16"/>
                <w:szCs w:val="16"/>
              </w:rPr>
            </w:pPr>
            <w:r w:rsidRPr="002D6478">
              <w:rPr>
                <w:rFonts w:cs="Arial"/>
                <w:sz w:val="16"/>
                <w:szCs w:val="16"/>
              </w:rPr>
              <w:t xml:space="preserve">- Use the tools and research outcomes to inform the strategic planning processes of priority sector ministries and the drafting of the ASAL Annex for Vision 2030. </w:t>
            </w:r>
          </w:p>
          <w:p w:rsidR="00FC4072" w:rsidRPr="002D6478" w:rsidRDefault="00FC4072" w:rsidP="00855936">
            <w:pPr>
              <w:widowControl w:val="0"/>
              <w:tabs>
                <w:tab w:val="num" w:pos="720"/>
              </w:tabs>
              <w:rPr>
                <w:rFonts w:cs="Arial"/>
                <w:sz w:val="16"/>
                <w:szCs w:val="16"/>
              </w:rPr>
            </w:pPr>
            <w:r w:rsidRPr="002D6478">
              <w:rPr>
                <w:rFonts w:cs="Arial"/>
                <w:sz w:val="16"/>
                <w:szCs w:val="16"/>
              </w:rPr>
              <w:t xml:space="preserve">- Facilitation support provided for stakeholder consultations on gender responsive climate change adaptation to strengthen stakeholder buy-in to and support for strategic plans of sector </w:t>
            </w:r>
            <w:r w:rsidRPr="002D6478">
              <w:rPr>
                <w:rFonts w:cs="Arial"/>
                <w:sz w:val="16"/>
                <w:szCs w:val="16"/>
              </w:rPr>
              <w:lastRenderedPageBreak/>
              <w:t xml:space="preserve">ministries. </w:t>
            </w:r>
          </w:p>
          <w:p w:rsidR="00FC4072" w:rsidRPr="002D6478" w:rsidRDefault="00FC4072" w:rsidP="00855936">
            <w:pPr>
              <w:widowControl w:val="0"/>
              <w:tabs>
                <w:tab w:val="num" w:pos="720"/>
              </w:tabs>
              <w:rPr>
                <w:rFonts w:cs="Arial"/>
                <w:sz w:val="16"/>
                <w:szCs w:val="16"/>
              </w:rPr>
            </w:pPr>
          </w:p>
          <w:p w:rsidR="00FC4072" w:rsidRPr="002D6478" w:rsidRDefault="00FC4072" w:rsidP="00B04D18">
            <w:pPr>
              <w:widowControl w:val="0"/>
              <w:tabs>
                <w:tab w:val="num" w:pos="720"/>
              </w:tabs>
              <w:spacing w:beforeLines="60"/>
              <w:rPr>
                <w:rFonts w:cs="Arial"/>
                <w:sz w:val="16"/>
                <w:szCs w:val="16"/>
              </w:rPr>
            </w:pPr>
            <w:r w:rsidRPr="002D6478">
              <w:rPr>
                <w:rFonts w:cs="Arial"/>
                <w:b/>
                <w:sz w:val="16"/>
                <w:szCs w:val="16"/>
              </w:rPr>
              <w:t xml:space="preserve">Activity Result 1.3: </w:t>
            </w:r>
            <w:r w:rsidRPr="002D6478">
              <w:rPr>
                <w:rFonts w:cs="Arial"/>
                <w:i/>
                <w:sz w:val="16"/>
                <w:szCs w:val="16"/>
              </w:rPr>
              <w:t xml:space="preserve">Support the implementation of climate change adaptation and gender mainstreaming provisions within relevant long-term planning mechanisms </w:t>
            </w:r>
          </w:p>
          <w:p w:rsidR="00FC4072" w:rsidRPr="002D6478" w:rsidRDefault="00FC4072" w:rsidP="00855936">
            <w:pPr>
              <w:widowControl w:val="0"/>
              <w:tabs>
                <w:tab w:val="num" w:pos="720"/>
              </w:tabs>
              <w:rPr>
                <w:rFonts w:cs="Arial"/>
                <w:sz w:val="16"/>
                <w:szCs w:val="16"/>
              </w:rPr>
            </w:pPr>
            <w:r w:rsidRPr="002D6478">
              <w:rPr>
                <w:rFonts w:cs="Arial"/>
                <w:sz w:val="16"/>
                <w:szCs w:val="16"/>
              </w:rPr>
              <w:t>- Technical support to the priority sectors and Ministry for Planning to develop options for integrated approaches to climate change within planning mechanisms.</w:t>
            </w:r>
          </w:p>
          <w:p w:rsidR="00FC4072" w:rsidRPr="002D6478" w:rsidRDefault="00FC4072" w:rsidP="00855936">
            <w:pPr>
              <w:widowControl w:val="0"/>
              <w:tabs>
                <w:tab w:val="num" w:pos="720"/>
              </w:tabs>
              <w:rPr>
                <w:rFonts w:cs="Arial"/>
                <w:sz w:val="16"/>
                <w:szCs w:val="16"/>
              </w:rPr>
            </w:pPr>
            <w:r w:rsidRPr="002D6478">
              <w:rPr>
                <w:rFonts w:cs="Arial"/>
                <w:sz w:val="16"/>
                <w:szCs w:val="16"/>
              </w:rPr>
              <w:t xml:space="preserve">- With technical support, enable the priority sectors and Ministry for Planning to develop and test approaches that incorporate the inherent uncertainties of climate change into medium term expenditure frameworks. </w:t>
            </w:r>
          </w:p>
          <w:p w:rsidR="00FC4072" w:rsidRPr="002D6478" w:rsidRDefault="00FC4072" w:rsidP="00855936">
            <w:pPr>
              <w:widowControl w:val="0"/>
              <w:tabs>
                <w:tab w:val="num" w:pos="720"/>
              </w:tabs>
              <w:rPr>
                <w:rFonts w:cs="Arial"/>
                <w:sz w:val="16"/>
                <w:szCs w:val="16"/>
              </w:rPr>
            </w:pPr>
            <w:r w:rsidRPr="002D6478">
              <w:rPr>
                <w:rFonts w:cs="Arial"/>
                <w:sz w:val="16"/>
                <w:szCs w:val="16"/>
              </w:rPr>
              <w:t>- Undertake a review of existing programmes that are providing local level planning capacity to learn lessons and identify collaboration and action learning opportunities.</w:t>
            </w:r>
          </w:p>
          <w:p w:rsidR="00FC4072" w:rsidRPr="002D6478" w:rsidRDefault="00FC4072" w:rsidP="00855936">
            <w:pPr>
              <w:widowControl w:val="0"/>
              <w:tabs>
                <w:tab w:val="num" w:pos="720"/>
              </w:tabs>
              <w:rPr>
                <w:rFonts w:cs="Arial"/>
                <w:b/>
                <w:sz w:val="16"/>
                <w:szCs w:val="16"/>
              </w:rPr>
            </w:pPr>
            <w:r w:rsidRPr="002D6478">
              <w:rPr>
                <w:rFonts w:cs="Arial"/>
                <w:sz w:val="16"/>
                <w:szCs w:val="16"/>
              </w:rPr>
              <w:t xml:space="preserve">- In target areas, strengthen the capacity for ‘bottom-up’ local level adaptation processes that enhances collaboration between national planners and local level practitioners and communities.  </w:t>
            </w:r>
          </w:p>
        </w:tc>
        <w:tc>
          <w:tcPr>
            <w:tcW w:w="1580" w:type="dxa"/>
          </w:tcPr>
          <w:p w:rsidR="00FC4072" w:rsidRPr="002D6478" w:rsidRDefault="00FC4072" w:rsidP="00855936">
            <w:pPr>
              <w:jc w:val="center"/>
              <w:rPr>
                <w:rFonts w:cs="Arial"/>
                <w:b/>
                <w:sz w:val="16"/>
                <w:szCs w:val="16"/>
              </w:rPr>
            </w:pPr>
            <w:r w:rsidRPr="002D6478">
              <w:rPr>
                <w:rFonts w:cs="Arial"/>
                <w:b/>
                <w:sz w:val="16"/>
                <w:szCs w:val="16"/>
              </w:rPr>
              <w:lastRenderedPageBreak/>
              <w:t>Quality Criteria</w:t>
            </w:r>
          </w:p>
          <w:p w:rsidR="00FC4072" w:rsidRPr="002D6478" w:rsidRDefault="00FC4072" w:rsidP="00855936">
            <w:pPr>
              <w:jc w:val="left"/>
              <w:rPr>
                <w:b/>
                <w:i/>
                <w:sz w:val="16"/>
                <w:szCs w:val="16"/>
              </w:rPr>
            </w:pPr>
            <w:r w:rsidRPr="002D6478">
              <w:rPr>
                <w:b/>
                <w:i/>
                <w:sz w:val="16"/>
                <w:szCs w:val="16"/>
              </w:rPr>
              <w:t>AR 1 Indicator 1</w:t>
            </w:r>
            <w:r w:rsidRPr="002D6478">
              <w:rPr>
                <w:i/>
                <w:sz w:val="16"/>
                <w:szCs w:val="16"/>
              </w:rPr>
              <w:t xml:space="preserve">: </w:t>
            </w:r>
            <w:r w:rsidRPr="002D6478">
              <w:rPr>
                <w:sz w:val="16"/>
                <w:szCs w:val="16"/>
                <w:lang w:val="en-US"/>
              </w:rPr>
              <w:t>Number of stakeholder consultation sessions supported, and level of attendance</w:t>
            </w:r>
            <w:r w:rsidRPr="002D6478">
              <w:rPr>
                <w:b/>
                <w:i/>
                <w:sz w:val="16"/>
                <w:szCs w:val="16"/>
              </w:rPr>
              <w:t xml:space="preserve"> </w:t>
            </w:r>
          </w:p>
          <w:p w:rsidR="00FC4072" w:rsidRPr="002D6478" w:rsidRDefault="00FC4072" w:rsidP="00855936">
            <w:pPr>
              <w:jc w:val="left"/>
              <w:rPr>
                <w:sz w:val="16"/>
                <w:szCs w:val="16"/>
                <w:lang w:val="en-US"/>
              </w:rPr>
            </w:pPr>
            <w:r w:rsidRPr="002D6478">
              <w:rPr>
                <w:b/>
                <w:i/>
                <w:sz w:val="16"/>
                <w:szCs w:val="16"/>
              </w:rPr>
              <w:t>AR 1 Indicator 2</w:t>
            </w:r>
            <w:r w:rsidRPr="002D6478">
              <w:rPr>
                <w:i/>
                <w:sz w:val="16"/>
                <w:szCs w:val="16"/>
              </w:rPr>
              <w:t xml:space="preserve">: </w:t>
            </w:r>
            <w:r w:rsidRPr="002D6478">
              <w:rPr>
                <w:sz w:val="16"/>
                <w:szCs w:val="16"/>
                <w:lang w:val="en-US"/>
              </w:rPr>
              <w:t xml:space="preserve">Number of research topics supported in diverse sectors in support of the </w:t>
            </w:r>
            <w:r w:rsidR="0003713C" w:rsidRPr="002D6478">
              <w:rPr>
                <w:sz w:val="16"/>
                <w:szCs w:val="16"/>
                <w:lang w:val="en-US"/>
              </w:rPr>
              <w:t>KCCRS</w:t>
            </w:r>
            <w:r w:rsidR="00DB7BDA" w:rsidRPr="002D6478">
              <w:rPr>
                <w:sz w:val="16"/>
                <w:szCs w:val="16"/>
                <w:lang w:val="en-US"/>
              </w:rPr>
              <w:t xml:space="preserve"> </w:t>
            </w:r>
            <w:r w:rsidR="0003713C" w:rsidRPr="002D6478">
              <w:rPr>
                <w:sz w:val="16"/>
                <w:szCs w:val="16"/>
                <w:lang w:val="en-US"/>
              </w:rPr>
              <w:t>implementation</w:t>
            </w:r>
            <w:r w:rsidRPr="002D6478">
              <w:rPr>
                <w:sz w:val="16"/>
                <w:szCs w:val="16"/>
                <w:lang w:val="en-US"/>
              </w:rPr>
              <w:t xml:space="preserve"> process.</w:t>
            </w:r>
          </w:p>
          <w:p w:rsidR="00FC4072" w:rsidRPr="002D6478" w:rsidRDefault="00FC4072" w:rsidP="00FC4072">
            <w:pPr>
              <w:rPr>
                <w:sz w:val="18"/>
                <w:szCs w:val="18"/>
                <w:lang w:val="en-US"/>
              </w:rPr>
            </w:pPr>
          </w:p>
          <w:p w:rsidR="00FC4072" w:rsidRPr="002D6478" w:rsidRDefault="00FC4072" w:rsidP="00855936">
            <w:pPr>
              <w:jc w:val="left"/>
              <w:rPr>
                <w:rFonts w:cs="Arial"/>
                <w:sz w:val="16"/>
                <w:szCs w:val="16"/>
              </w:rPr>
            </w:pPr>
            <w:r w:rsidRPr="002D6478">
              <w:rPr>
                <w:rFonts w:cs="Arial"/>
                <w:b/>
                <w:i/>
                <w:sz w:val="16"/>
                <w:szCs w:val="16"/>
              </w:rPr>
              <w:t>AR 2 Indicator 1</w:t>
            </w:r>
            <w:r w:rsidRPr="002D6478">
              <w:rPr>
                <w:rFonts w:cs="Arial"/>
                <w:sz w:val="16"/>
                <w:szCs w:val="16"/>
              </w:rPr>
              <w:t>: Number and diversity of stakeholders involved in consultations on how gender and climate change adaptation should be mainstreamed.</w:t>
            </w:r>
          </w:p>
          <w:p w:rsidR="00FC4072" w:rsidRPr="002D6478" w:rsidRDefault="00FC4072" w:rsidP="00855936">
            <w:pPr>
              <w:jc w:val="left"/>
              <w:rPr>
                <w:rFonts w:cs="Arial"/>
                <w:sz w:val="16"/>
                <w:szCs w:val="16"/>
              </w:rPr>
            </w:pPr>
            <w:r w:rsidRPr="002D6478">
              <w:rPr>
                <w:rFonts w:cs="Arial"/>
                <w:b/>
                <w:i/>
                <w:sz w:val="16"/>
                <w:szCs w:val="16"/>
              </w:rPr>
              <w:t>AR 2 Indicator 2</w:t>
            </w:r>
            <w:r w:rsidRPr="002D6478">
              <w:rPr>
                <w:rFonts w:cs="Arial"/>
                <w:sz w:val="16"/>
                <w:szCs w:val="16"/>
              </w:rPr>
              <w:t>: Gender is effectively mainstreamed into the National Climate Change Adaptation Strategies, processes, institutions and outputs.</w:t>
            </w:r>
          </w:p>
          <w:p w:rsidR="00FC4072" w:rsidRPr="002D6478" w:rsidRDefault="00FC4072" w:rsidP="00855936">
            <w:pPr>
              <w:jc w:val="left"/>
              <w:rPr>
                <w:rFonts w:cs="Arial"/>
                <w:sz w:val="16"/>
                <w:szCs w:val="16"/>
              </w:rPr>
            </w:pPr>
            <w:r w:rsidRPr="002D6478">
              <w:rPr>
                <w:rFonts w:cs="Arial"/>
                <w:b/>
                <w:i/>
                <w:sz w:val="16"/>
                <w:szCs w:val="16"/>
              </w:rPr>
              <w:t xml:space="preserve">AR 3 Indicator 1: </w:t>
            </w:r>
            <w:r w:rsidRPr="002D6478">
              <w:rPr>
                <w:rFonts w:cs="Arial"/>
                <w:sz w:val="16"/>
                <w:szCs w:val="16"/>
              </w:rPr>
              <w:t xml:space="preserve">Number of initiatives supported towards the implementation </w:t>
            </w:r>
            <w:r w:rsidRPr="002D6478">
              <w:rPr>
                <w:rFonts w:cs="Arial"/>
                <w:sz w:val="16"/>
                <w:szCs w:val="16"/>
              </w:rPr>
              <w:lastRenderedPageBreak/>
              <w:t xml:space="preserve">of the </w:t>
            </w:r>
            <w:r w:rsidR="00125718" w:rsidRPr="002D6478">
              <w:rPr>
                <w:rFonts w:cs="Arial"/>
                <w:sz w:val="16"/>
                <w:szCs w:val="16"/>
              </w:rPr>
              <w:t>KCCRS</w:t>
            </w:r>
          </w:p>
          <w:p w:rsidR="00FC4072" w:rsidRPr="002D6478" w:rsidRDefault="00FC4072" w:rsidP="00855936">
            <w:pPr>
              <w:jc w:val="left"/>
              <w:rPr>
                <w:rFonts w:cs="Arial"/>
                <w:sz w:val="16"/>
                <w:szCs w:val="16"/>
              </w:rPr>
            </w:pPr>
            <w:r w:rsidRPr="002D6478">
              <w:rPr>
                <w:rFonts w:cs="Arial"/>
                <w:b/>
                <w:i/>
                <w:sz w:val="16"/>
                <w:szCs w:val="16"/>
              </w:rPr>
              <w:t xml:space="preserve">AR 3 Indicator 2: </w:t>
            </w:r>
            <w:r w:rsidRPr="002D6478">
              <w:rPr>
                <w:rFonts w:cs="Arial"/>
                <w:sz w:val="16"/>
                <w:szCs w:val="16"/>
              </w:rPr>
              <w:t xml:space="preserve">Gender is effectively mainstreamed during the implementation of the </w:t>
            </w:r>
            <w:r w:rsidR="00125718" w:rsidRPr="002D6478">
              <w:rPr>
                <w:rFonts w:cs="Arial"/>
                <w:sz w:val="16"/>
                <w:szCs w:val="16"/>
              </w:rPr>
              <w:t>KCCRS</w:t>
            </w:r>
            <w:r w:rsidRPr="002D6478">
              <w:rPr>
                <w:rFonts w:cs="Arial"/>
                <w:sz w:val="16"/>
                <w:szCs w:val="16"/>
              </w:rPr>
              <w:t>.</w:t>
            </w:r>
          </w:p>
          <w:p w:rsidR="00FC4072" w:rsidRPr="002D6478" w:rsidRDefault="00FC4072" w:rsidP="00855936">
            <w:pPr>
              <w:jc w:val="left"/>
              <w:rPr>
                <w:rFonts w:cs="Arial"/>
                <w:sz w:val="16"/>
                <w:szCs w:val="16"/>
              </w:rPr>
            </w:pPr>
            <w:r w:rsidRPr="002D6478">
              <w:rPr>
                <w:rFonts w:cs="Arial"/>
                <w:b/>
                <w:i/>
                <w:sz w:val="16"/>
                <w:szCs w:val="16"/>
              </w:rPr>
              <w:t xml:space="preserve">AR 3 Indicator 3: </w:t>
            </w:r>
            <w:r w:rsidRPr="002D6478">
              <w:rPr>
                <w:rFonts w:cs="Arial"/>
                <w:sz w:val="16"/>
                <w:szCs w:val="16"/>
              </w:rPr>
              <w:t>Diversity and number of linkages established between the national, district and local levels in support of gender responsive adaptation and to strengthen the policy-practice linkages.</w:t>
            </w:r>
          </w:p>
          <w:p w:rsidR="00FC4072" w:rsidRPr="002D6478" w:rsidRDefault="00FC4072" w:rsidP="00855936">
            <w:pPr>
              <w:jc w:val="left"/>
              <w:rPr>
                <w:rFonts w:cs="Arial"/>
                <w:sz w:val="16"/>
                <w:szCs w:val="16"/>
              </w:rPr>
            </w:pPr>
            <w:r w:rsidRPr="002D6478">
              <w:rPr>
                <w:rFonts w:cs="Arial"/>
                <w:b/>
                <w:i/>
                <w:sz w:val="16"/>
                <w:szCs w:val="16"/>
              </w:rPr>
              <w:t>AR 3 Indicator 4:</w:t>
            </w:r>
            <w:r w:rsidRPr="002D6478">
              <w:rPr>
                <w:rFonts w:cs="Arial"/>
                <w:sz w:val="16"/>
                <w:szCs w:val="16"/>
              </w:rPr>
              <w:t xml:space="preserve">  Number and quality of provisions put into district and national planning processes to promote gender sensitive climate change adaptation, including budgetary allocations.</w:t>
            </w:r>
          </w:p>
        </w:tc>
        <w:tc>
          <w:tcPr>
            <w:tcW w:w="1536" w:type="dxa"/>
          </w:tcPr>
          <w:p w:rsidR="00FC4072" w:rsidRPr="002D6478" w:rsidRDefault="00FC4072" w:rsidP="00855936">
            <w:pPr>
              <w:jc w:val="center"/>
              <w:rPr>
                <w:rFonts w:cs="Arial"/>
                <w:b/>
                <w:sz w:val="16"/>
                <w:szCs w:val="16"/>
              </w:rPr>
            </w:pPr>
            <w:r w:rsidRPr="002D6478">
              <w:rPr>
                <w:rFonts w:cs="Arial"/>
                <w:b/>
                <w:sz w:val="16"/>
                <w:szCs w:val="16"/>
              </w:rPr>
              <w:lastRenderedPageBreak/>
              <w:t>Quality Method</w:t>
            </w:r>
          </w:p>
          <w:p w:rsidR="00FC4072" w:rsidRPr="002D6478" w:rsidRDefault="00FC4072" w:rsidP="00855936">
            <w:pPr>
              <w:jc w:val="left"/>
              <w:rPr>
                <w:sz w:val="16"/>
                <w:szCs w:val="16"/>
              </w:rPr>
            </w:pPr>
            <w:r w:rsidRPr="002D6478">
              <w:rPr>
                <w:sz w:val="16"/>
                <w:szCs w:val="16"/>
              </w:rPr>
              <w:br/>
              <w:t>Minutes of stakeholder consultation sessions.</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 xml:space="preserve">Research Reports and Papers delivered to MEMR to support development of </w:t>
            </w:r>
            <w:r w:rsidR="006F4B31" w:rsidRPr="002D6478">
              <w:rPr>
                <w:sz w:val="16"/>
                <w:szCs w:val="16"/>
              </w:rPr>
              <w:t>KCCRS</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Minutes of consultation meetings</w:t>
            </w: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br/>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 xml:space="preserve">Gender assessment of </w:t>
            </w:r>
            <w:r w:rsidR="006F4B31" w:rsidRPr="002D6478">
              <w:rPr>
                <w:sz w:val="16"/>
                <w:szCs w:val="16"/>
              </w:rPr>
              <w:t>KCCRS</w:t>
            </w:r>
            <w:r w:rsidRPr="002D6478">
              <w:rPr>
                <w:sz w:val="16"/>
                <w:szCs w:val="16"/>
              </w:rPr>
              <w:t xml:space="preserve"> and its delivery institutions</w:t>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p>
          <w:p w:rsidR="00FC4072" w:rsidRPr="002D6478" w:rsidRDefault="006F4B31" w:rsidP="00855936">
            <w:pPr>
              <w:jc w:val="left"/>
              <w:rPr>
                <w:rFonts w:cs="Arial"/>
                <w:sz w:val="16"/>
                <w:szCs w:val="16"/>
              </w:rPr>
            </w:pPr>
            <w:r w:rsidRPr="002D6478">
              <w:rPr>
                <w:rFonts w:cs="Arial"/>
                <w:sz w:val="16"/>
                <w:szCs w:val="16"/>
              </w:rPr>
              <w:t>KCCRS</w:t>
            </w:r>
            <w:r w:rsidR="00FC4072" w:rsidRPr="002D6478">
              <w:rPr>
                <w:rFonts w:cs="Arial"/>
                <w:sz w:val="16"/>
                <w:szCs w:val="16"/>
              </w:rPr>
              <w:t xml:space="preserve"> Progress Reports</w:t>
            </w:r>
          </w:p>
          <w:p w:rsidR="00FC4072" w:rsidRPr="002D6478" w:rsidRDefault="00FC4072" w:rsidP="00855936">
            <w:pPr>
              <w:jc w:val="left"/>
              <w:rPr>
                <w:rFonts w:cs="Arial"/>
                <w:sz w:val="16"/>
                <w:szCs w:val="16"/>
              </w:rPr>
            </w:pPr>
            <w:r w:rsidRPr="002D6478">
              <w:rPr>
                <w:rFonts w:cs="Arial"/>
                <w:sz w:val="16"/>
                <w:szCs w:val="16"/>
              </w:rPr>
              <w:t xml:space="preserve">Priority Sector </w:t>
            </w:r>
            <w:r w:rsidRPr="002D6478">
              <w:rPr>
                <w:rFonts w:cs="Arial"/>
                <w:sz w:val="16"/>
                <w:szCs w:val="16"/>
              </w:rPr>
              <w:lastRenderedPageBreak/>
              <w:t>Climate Change Plans</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r w:rsidRPr="002D6478">
              <w:rPr>
                <w:rFonts w:cs="Arial"/>
                <w:sz w:val="16"/>
                <w:szCs w:val="16"/>
              </w:rPr>
              <w:t xml:space="preserve">Gender Assessment of </w:t>
            </w:r>
            <w:r w:rsidR="006F4B31" w:rsidRPr="002D6478">
              <w:rPr>
                <w:rFonts w:cs="Arial"/>
                <w:sz w:val="16"/>
                <w:szCs w:val="16"/>
              </w:rPr>
              <w:t>KCCRS</w:t>
            </w:r>
            <w:r w:rsidRPr="002D6478">
              <w:rPr>
                <w:rFonts w:cs="Arial"/>
                <w:sz w:val="16"/>
                <w:szCs w:val="16"/>
              </w:rPr>
              <w:t xml:space="preserve"> action plan and investment framework</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r w:rsidRPr="002D6478">
              <w:rPr>
                <w:rFonts w:cs="Arial"/>
                <w:sz w:val="16"/>
                <w:szCs w:val="16"/>
              </w:rPr>
              <w:t>Review of District Integrated Development Plans.</w:t>
            </w:r>
          </w:p>
          <w:p w:rsidR="00FC4072" w:rsidRPr="002D6478" w:rsidRDefault="00FC4072" w:rsidP="00855936">
            <w:pPr>
              <w:jc w:val="left"/>
              <w:rPr>
                <w:rFonts w:cs="Arial"/>
                <w:sz w:val="16"/>
                <w:szCs w:val="16"/>
              </w:rPr>
            </w:pPr>
            <w:r w:rsidRPr="002D6478">
              <w:rPr>
                <w:rFonts w:cs="Arial"/>
                <w:sz w:val="16"/>
                <w:szCs w:val="16"/>
              </w:rPr>
              <w:t xml:space="preserve">Evidence-based climate change Policy papers produced by AAP stakeholders </w:t>
            </w:r>
            <w:r w:rsidRPr="002D6478">
              <w:rPr>
                <w:rFonts w:cs="Arial"/>
                <w:sz w:val="16"/>
                <w:szCs w:val="16"/>
              </w:rPr>
              <w:br/>
            </w:r>
            <w:r w:rsidRPr="002D6478">
              <w:rPr>
                <w:rFonts w:cs="Arial"/>
                <w:sz w:val="16"/>
                <w:szCs w:val="16"/>
              </w:rPr>
              <w:br/>
            </w:r>
            <w:r w:rsidRPr="002D6478">
              <w:rPr>
                <w:rFonts w:cs="Arial"/>
                <w:sz w:val="16"/>
                <w:szCs w:val="16"/>
              </w:rPr>
              <w:br/>
            </w:r>
          </w:p>
          <w:p w:rsidR="00FC4072" w:rsidRPr="002D6478" w:rsidRDefault="00FC4072" w:rsidP="00855936">
            <w:pPr>
              <w:jc w:val="left"/>
              <w:rPr>
                <w:rFonts w:cs="Arial"/>
                <w:sz w:val="16"/>
                <w:szCs w:val="16"/>
              </w:rPr>
            </w:pPr>
            <w:r w:rsidRPr="002D6478">
              <w:rPr>
                <w:rFonts w:cs="Arial"/>
                <w:sz w:val="16"/>
                <w:szCs w:val="16"/>
              </w:rPr>
              <w:t xml:space="preserve">Review of National plans and medium term expenditure frameworks for priority sectors. </w:t>
            </w:r>
          </w:p>
          <w:p w:rsidR="00FC4072" w:rsidRPr="002D6478" w:rsidRDefault="00FC4072" w:rsidP="00855936">
            <w:pPr>
              <w:jc w:val="left"/>
              <w:rPr>
                <w:rFonts w:cs="Arial"/>
                <w:sz w:val="16"/>
                <w:szCs w:val="16"/>
              </w:rPr>
            </w:pPr>
            <w:r w:rsidRPr="002D6478">
              <w:rPr>
                <w:rFonts w:cs="Arial"/>
                <w:sz w:val="16"/>
                <w:szCs w:val="16"/>
              </w:rPr>
              <w:t>Comparison of climate change provisions in plans between target and non-target districts.</w:t>
            </w:r>
          </w:p>
        </w:tc>
        <w:tc>
          <w:tcPr>
            <w:tcW w:w="1164" w:type="dxa"/>
          </w:tcPr>
          <w:p w:rsidR="00FC4072" w:rsidRPr="002D6478" w:rsidRDefault="00FC4072" w:rsidP="00855936">
            <w:pPr>
              <w:jc w:val="left"/>
              <w:rPr>
                <w:b/>
                <w:sz w:val="16"/>
                <w:szCs w:val="16"/>
              </w:rPr>
            </w:pPr>
            <w:r w:rsidRPr="002D6478">
              <w:rPr>
                <w:b/>
                <w:sz w:val="16"/>
                <w:szCs w:val="16"/>
              </w:rPr>
              <w:lastRenderedPageBreak/>
              <w:t>Timing</w:t>
            </w: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At Months 12 and 24</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br/>
            </w:r>
            <w:r w:rsidRPr="002D6478">
              <w:rPr>
                <w:sz w:val="16"/>
                <w:szCs w:val="16"/>
              </w:rPr>
              <w:br/>
              <w:t>At months 21 and 24</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At months 12, 24 and 36</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br/>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At months 12, 24 and 36</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At months 12, 24 and 36</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At months 12, 24 and 36</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br/>
            </w:r>
            <w:r w:rsidRPr="002D6478">
              <w:rPr>
                <w:sz w:val="16"/>
                <w:szCs w:val="16"/>
              </w:rPr>
              <w:br/>
            </w:r>
            <w:r w:rsidRPr="002D6478">
              <w:rPr>
                <w:sz w:val="16"/>
                <w:szCs w:val="16"/>
              </w:rPr>
              <w:br/>
              <w:t>At months 24 and 36</w:t>
            </w:r>
          </w:p>
          <w:p w:rsidR="00FC4072" w:rsidRPr="002D6478" w:rsidRDefault="00FC4072" w:rsidP="00855936">
            <w:pPr>
              <w:jc w:val="left"/>
              <w:rPr>
                <w:sz w:val="16"/>
                <w:szCs w:val="16"/>
              </w:rPr>
            </w:pP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p>
          <w:p w:rsidR="00FC4072" w:rsidRPr="002D6478" w:rsidRDefault="00FC4072" w:rsidP="00855936">
            <w:pPr>
              <w:jc w:val="left"/>
              <w:rPr>
                <w:sz w:val="16"/>
                <w:szCs w:val="16"/>
              </w:rPr>
            </w:pPr>
            <w:r w:rsidRPr="002D6478">
              <w:rPr>
                <w:sz w:val="16"/>
                <w:szCs w:val="16"/>
              </w:rPr>
              <w:t>At months 24 and 36</w:t>
            </w:r>
          </w:p>
          <w:p w:rsidR="00FC4072" w:rsidRPr="002D6478" w:rsidRDefault="00FC4072" w:rsidP="00855936">
            <w:pPr>
              <w:jc w:val="left"/>
              <w:rPr>
                <w:sz w:val="16"/>
                <w:szCs w:val="16"/>
              </w:rPr>
            </w:pPr>
          </w:p>
        </w:tc>
        <w:tc>
          <w:tcPr>
            <w:tcW w:w="1620" w:type="dxa"/>
          </w:tcPr>
          <w:p w:rsidR="00FC4072" w:rsidRPr="002D6478" w:rsidRDefault="00FC4072" w:rsidP="00855936">
            <w:pPr>
              <w:jc w:val="left"/>
              <w:rPr>
                <w:rFonts w:cs="Arial"/>
                <w:b/>
                <w:sz w:val="16"/>
                <w:szCs w:val="16"/>
              </w:rPr>
            </w:pPr>
          </w:p>
          <w:p w:rsidR="00FC4072" w:rsidRPr="002D6478" w:rsidRDefault="00FA0F5C" w:rsidP="00B04D18">
            <w:pPr>
              <w:widowControl w:val="0"/>
              <w:spacing w:beforeLines="60"/>
              <w:jc w:val="left"/>
              <w:rPr>
                <w:rFonts w:cs="Arial"/>
                <w:i/>
                <w:sz w:val="16"/>
                <w:szCs w:val="16"/>
              </w:rPr>
            </w:pPr>
            <w:r w:rsidRPr="002D6478">
              <w:rPr>
                <w:rFonts w:cs="Arial"/>
                <w:i/>
                <w:sz w:val="16"/>
                <w:szCs w:val="16"/>
              </w:rPr>
              <w:t xml:space="preserve">1.1 MEMR, </w:t>
            </w:r>
            <w:r w:rsidR="00E90E7E" w:rsidRPr="002D6478">
              <w:rPr>
                <w:rFonts w:cs="Arial"/>
                <w:i/>
                <w:sz w:val="16"/>
                <w:szCs w:val="16"/>
              </w:rPr>
              <w:t>Mo</w:t>
            </w:r>
            <w:r w:rsidR="00AC262C" w:rsidRPr="002D6478">
              <w:rPr>
                <w:rFonts w:cs="Arial"/>
                <w:i/>
                <w:sz w:val="16"/>
                <w:szCs w:val="16"/>
              </w:rPr>
              <w:t xml:space="preserve">P, </w:t>
            </w:r>
            <w:r w:rsidRPr="002D6478">
              <w:rPr>
                <w:rFonts w:cs="Arial"/>
                <w:i/>
                <w:sz w:val="16"/>
                <w:szCs w:val="16"/>
              </w:rPr>
              <w:t>MGCSD, IWGDS, UNDP</w:t>
            </w:r>
          </w:p>
          <w:p w:rsidR="00FC4072" w:rsidRPr="002D6478" w:rsidRDefault="00FC4072" w:rsidP="00B04D18">
            <w:pPr>
              <w:widowControl w:val="0"/>
              <w:spacing w:beforeLines="60"/>
              <w:jc w:val="left"/>
              <w:rPr>
                <w:rFonts w:cs="Arial"/>
                <w:sz w:val="16"/>
                <w:szCs w:val="16"/>
              </w:rPr>
            </w:pPr>
          </w:p>
          <w:p w:rsidR="00FC4072" w:rsidRPr="002D6478" w:rsidRDefault="00FC4072" w:rsidP="00B04D18">
            <w:pPr>
              <w:widowControl w:val="0"/>
              <w:tabs>
                <w:tab w:val="num" w:pos="720"/>
              </w:tabs>
              <w:spacing w:beforeLines="60"/>
              <w:jc w:val="left"/>
              <w:rPr>
                <w:rFonts w:cs="Arial"/>
                <w:i/>
                <w:sz w:val="16"/>
                <w:szCs w:val="16"/>
              </w:rPr>
            </w:pPr>
            <w:r w:rsidRPr="002D6478">
              <w:rPr>
                <w:rFonts w:cs="Arial"/>
                <w:sz w:val="16"/>
                <w:szCs w:val="16"/>
              </w:rPr>
              <w:t xml:space="preserve">1.2 </w:t>
            </w:r>
            <w:r w:rsidR="00E90E7E" w:rsidRPr="002D6478">
              <w:rPr>
                <w:rFonts w:cs="Arial"/>
                <w:i/>
                <w:sz w:val="16"/>
                <w:szCs w:val="16"/>
              </w:rPr>
              <w:t xml:space="preserve"> NCCACC, Mo</w:t>
            </w:r>
            <w:r w:rsidRPr="002D6478">
              <w:rPr>
                <w:rFonts w:cs="Arial"/>
                <w:i/>
                <w:sz w:val="16"/>
                <w:szCs w:val="16"/>
              </w:rPr>
              <w:t>P, CSOs, Consultants, Research institutes</w:t>
            </w:r>
            <w:r w:rsidR="00FA0F5C" w:rsidRPr="002D6478">
              <w:rPr>
                <w:rFonts w:cs="Arial"/>
                <w:i/>
                <w:sz w:val="16"/>
                <w:szCs w:val="16"/>
              </w:rPr>
              <w:t>, UNDP</w:t>
            </w:r>
          </w:p>
          <w:p w:rsidR="00FC4072" w:rsidRPr="002D6478" w:rsidRDefault="00FC4072" w:rsidP="00B04D18">
            <w:pPr>
              <w:widowControl w:val="0"/>
              <w:spacing w:beforeLines="60"/>
              <w:jc w:val="left"/>
              <w:rPr>
                <w:rFonts w:cs="Arial"/>
                <w:sz w:val="16"/>
                <w:szCs w:val="16"/>
              </w:rPr>
            </w:pPr>
          </w:p>
          <w:p w:rsidR="00FC4072" w:rsidRPr="002D6478" w:rsidRDefault="00FC4072" w:rsidP="00855936">
            <w:pPr>
              <w:jc w:val="left"/>
              <w:rPr>
                <w:rFonts w:cs="Arial"/>
                <w:b/>
                <w:sz w:val="20"/>
                <w:szCs w:val="20"/>
              </w:rPr>
            </w:pPr>
            <w:r w:rsidRPr="002D6478">
              <w:rPr>
                <w:rFonts w:cs="Arial"/>
                <w:sz w:val="16"/>
                <w:szCs w:val="16"/>
              </w:rPr>
              <w:t xml:space="preserve">1.3 </w:t>
            </w:r>
            <w:r w:rsidRPr="002D6478">
              <w:rPr>
                <w:rFonts w:cs="Arial"/>
                <w:i/>
                <w:sz w:val="16"/>
                <w:szCs w:val="16"/>
              </w:rPr>
              <w:t xml:space="preserve">MEMR, </w:t>
            </w:r>
            <w:r w:rsidR="00E90E7E" w:rsidRPr="002D6478">
              <w:rPr>
                <w:rFonts w:cs="Arial"/>
                <w:i/>
                <w:sz w:val="16"/>
                <w:szCs w:val="16"/>
              </w:rPr>
              <w:t>Mo</w:t>
            </w:r>
            <w:r w:rsidR="00AC262C" w:rsidRPr="002D6478">
              <w:rPr>
                <w:rFonts w:cs="Arial"/>
                <w:i/>
                <w:sz w:val="16"/>
                <w:szCs w:val="16"/>
              </w:rPr>
              <w:t xml:space="preserve">P, </w:t>
            </w:r>
            <w:r w:rsidRPr="002D6478">
              <w:rPr>
                <w:rFonts w:cs="Arial"/>
                <w:i/>
                <w:sz w:val="16"/>
                <w:szCs w:val="16"/>
              </w:rPr>
              <w:t>NCCACC, Sector Ministries, local authorities, consultants</w:t>
            </w:r>
            <w:r w:rsidR="00FA0F5C" w:rsidRPr="002D6478">
              <w:rPr>
                <w:rFonts w:cs="Arial"/>
                <w:i/>
                <w:sz w:val="16"/>
                <w:szCs w:val="16"/>
              </w:rPr>
              <w:t>, UNDP, UNIDO</w:t>
            </w:r>
            <w:r w:rsidRPr="002D6478">
              <w:rPr>
                <w:rFonts w:cs="Arial"/>
                <w:sz w:val="16"/>
                <w:szCs w:val="16"/>
              </w:rPr>
              <w:t xml:space="preserve"> </w:t>
            </w:r>
          </w:p>
        </w:tc>
        <w:tc>
          <w:tcPr>
            <w:tcW w:w="1440" w:type="dxa"/>
          </w:tcPr>
          <w:p w:rsidR="00FC4072" w:rsidRPr="002D6478" w:rsidRDefault="00FC4072" w:rsidP="00855936">
            <w:pPr>
              <w:jc w:val="left"/>
              <w:rPr>
                <w:rFonts w:cs="Arial"/>
                <w:sz w:val="18"/>
                <w:szCs w:val="18"/>
              </w:rPr>
            </w:pPr>
            <w:r w:rsidRPr="002D6478">
              <w:rPr>
                <w:rFonts w:cs="Arial"/>
                <w:sz w:val="18"/>
                <w:szCs w:val="18"/>
              </w:rPr>
              <w:t xml:space="preserve">Technical assistance, </w:t>
            </w:r>
          </w:p>
          <w:p w:rsidR="00FC4072" w:rsidRPr="002D6478" w:rsidRDefault="00FC4072" w:rsidP="00855936">
            <w:pPr>
              <w:jc w:val="left"/>
              <w:rPr>
                <w:rFonts w:cs="Arial"/>
                <w:sz w:val="18"/>
                <w:szCs w:val="18"/>
              </w:rPr>
            </w:pPr>
            <w:r w:rsidRPr="002D6478">
              <w:rPr>
                <w:rFonts w:cs="Arial"/>
                <w:sz w:val="18"/>
                <w:szCs w:val="18"/>
              </w:rPr>
              <w:t>Short term consultants</w:t>
            </w:r>
          </w:p>
          <w:p w:rsidR="00FC4072" w:rsidRPr="002D6478" w:rsidRDefault="00FC4072" w:rsidP="00FC4072">
            <w:pPr>
              <w:rPr>
                <w:rFonts w:cs="Arial"/>
                <w:sz w:val="18"/>
                <w:szCs w:val="18"/>
              </w:rPr>
            </w:pPr>
            <w:r w:rsidRPr="002D6478">
              <w:rPr>
                <w:rFonts w:cs="Arial"/>
                <w:sz w:val="18"/>
                <w:szCs w:val="18"/>
              </w:rPr>
              <w:t>Office consumables UN staff</w:t>
            </w:r>
          </w:p>
          <w:p w:rsidR="00FC4072" w:rsidRPr="002D6478" w:rsidRDefault="00FC4072" w:rsidP="00FC4072">
            <w:pPr>
              <w:rPr>
                <w:rFonts w:cs="Arial"/>
                <w:sz w:val="18"/>
                <w:szCs w:val="18"/>
              </w:rPr>
            </w:pPr>
            <w:r w:rsidRPr="002D6478">
              <w:rPr>
                <w:rFonts w:cs="Arial"/>
                <w:sz w:val="18"/>
                <w:szCs w:val="18"/>
              </w:rPr>
              <w:t>Consulting and research services,</w:t>
            </w:r>
          </w:p>
          <w:p w:rsidR="00FC4072" w:rsidRPr="002D6478" w:rsidRDefault="00FC4072" w:rsidP="00FC4072">
            <w:pPr>
              <w:rPr>
                <w:rFonts w:cs="Arial"/>
                <w:sz w:val="18"/>
                <w:szCs w:val="18"/>
              </w:rPr>
            </w:pPr>
            <w:r w:rsidRPr="002D6478">
              <w:rPr>
                <w:rFonts w:cs="Arial"/>
                <w:sz w:val="18"/>
                <w:szCs w:val="18"/>
              </w:rPr>
              <w:t>Training materials,</w:t>
            </w:r>
          </w:p>
          <w:p w:rsidR="00FC4072" w:rsidRPr="002D6478" w:rsidRDefault="00FC4072" w:rsidP="00855936">
            <w:pPr>
              <w:jc w:val="left"/>
              <w:rPr>
                <w:rFonts w:cs="Arial"/>
                <w:sz w:val="18"/>
                <w:szCs w:val="18"/>
              </w:rPr>
            </w:pPr>
            <w:r w:rsidRPr="002D6478">
              <w:rPr>
                <w:rFonts w:cs="Arial"/>
                <w:sz w:val="18"/>
                <w:szCs w:val="18"/>
              </w:rPr>
              <w:t>Meeting and training budgets, operational expenses.</w:t>
            </w:r>
          </w:p>
          <w:p w:rsidR="00FC4072" w:rsidRPr="002D6478" w:rsidRDefault="00FC4072" w:rsidP="00FC4072">
            <w:pPr>
              <w:rPr>
                <w:rFonts w:cs="Arial"/>
                <w:b/>
                <w:sz w:val="18"/>
                <w:szCs w:val="18"/>
              </w:rPr>
            </w:pPr>
          </w:p>
          <w:p w:rsidR="00FC4072" w:rsidRPr="002D6478" w:rsidRDefault="00FC4072" w:rsidP="00855936">
            <w:pPr>
              <w:tabs>
                <w:tab w:val="left" w:pos="3731"/>
              </w:tabs>
              <w:rPr>
                <w:rFonts w:cs="Arial"/>
                <w:b/>
                <w:sz w:val="16"/>
                <w:szCs w:val="16"/>
              </w:rPr>
            </w:pPr>
            <w:r w:rsidRPr="002D6478">
              <w:rPr>
                <w:rFonts w:cs="Arial"/>
                <w:b/>
                <w:sz w:val="16"/>
                <w:szCs w:val="16"/>
              </w:rPr>
              <w:t xml:space="preserve">Total output cost: </w:t>
            </w:r>
          </w:p>
          <w:p w:rsidR="00FC4072" w:rsidRPr="002D6478" w:rsidRDefault="00FC4072" w:rsidP="00FC4072">
            <w:pPr>
              <w:rPr>
                <w:rFonts w:cs="Arial"/>
                <w:b/>
                <w:sz w:val="18"/>
                <w:szCs w:val="18"/>
              </w:rPr>
            </w:pPr>
            <w:r w:rsidRPr="002D6478">
              <w:rPr>
                <w:rFonts w:cs="Arial"/>
                <w:sz w:val="16"/>
                <w:szCs w:val="16"/>
              </w:rPr>
              <w:t>US$ 750,70</w:t>
            </w:r>
            <w:r w:rsidR="00DA019B" w:rsidRPr="002D6478">
              <w:rPr>
                <w:rFonts w:cs="Arial"/>
                <w:sz w:val="16"/>
                <w:szCs w:val="16"/>
              </w:rPr>
              <w:t>0</w:t>
            </w:r>
          </w:p>
          <w:p w:rsidR="00FC4072" w:rsidRPr="002D6478" w:rsidRDefault="00FC4072" w:rsidP="00FC4072">
            <w:pPr>
              <w:rPr>
                <w:rFonts w:cs="Arial"/>
                <w:b/>
                <w:sz w:val="18"/>
                <w:szCs w:val="18"/>
              </w:rPr>
            </w:pPr>
          </w:p>
          <w:p w:rsidR="00423B29" w:rsidRPr="002D6478" w:rsidRDefault="00423B29" w:rsidP="00FC4072">
            <w:pPr>
              <w:rPr>
                <w:rFonts w:cs="Arial"/>
                <w:b/>
                <w:sz w:val="18"/>
                <w:szCs w:val="18"/>
              </w:rPr>
            </w:pPr>
          </w:p>
          <w:p w:rsidR="00423B29" w:rsidRPr="002D6478" w:rsidRDefault="00423B29" w:rsidP="00FC4072">
            <w:pPr>
              <w:rPr>
                <w:rFonts w:cs="Arial"/>
                <w:b/>
                <w:sz w:val="18"/>
                <w:szCs w:val="18"/>
              </w:rPr>
            </w:pPr>
          </w:p>
          <w:p w:rsidR="00423B29" w:rsidRPr="002D6478" w:rsidRDefault="00423B29" w:rsidP="00FC4072">
            <w:pPr>
              <w:rPr>
                <w:rFonts w:cs="Arial"/>
                <w:b/>
                <w:sz w:val="18"/>
                <w:szCs w:val="18"/>
              </w:rPr>
            </w:pPr>
          </w:p>
          <w:p w:rsidR="00423B29" w:rsidRPr="002D6478" w:rsidRDefault="00423B29" w:rsidP="00423B29">
            <w:pPr>
              <w:rPr>
                <w:rFonts w:cs="Arial"/>
                <w:sz w:val="16"/>
                <w:szCs w:val="16"/>
              </w:rPr>
            </w:pPr>
            <w:r w:rsidRPr="002D6478">
              <w:rPr>
                <w:rFonts w:cs="Arial"/>
                <w:sz w:val="16"/>
                <w:szCs w:val="16"/>
              </w:rPr>
              <w:t>UNDP</w:t>
            </w:r>
            <w:r w:rsidR="00FA0F5C" w:rsidRPr="002D6478">
              <w:rPr>
                <w:rFonts w:cs="Arial"/>
                <w:sz w:val="16"/>
                <w:szCs w:val="16"/>
              </w:rPr>
              <w:t>: $600,</w:t>
            </w:r>
            <w:r w:rsidR="00DA019B" w:rsidRPr="002D6478">
              <w:rPr>
                <w:rFonts w:cs="Arial"/>
                <w:sz w:val="16"/>
                <w:szCs w:val="16"/>
              </w:rPr>
              <w:t>700</w:t>
            </w:r>
          </w:p>
          <w:p w:rsidR="00423B29" w:rsidRPr="002D6478" w:rsidRDefault="00423B29" w:rsidP="00423B29">
            <w:pPr>
              <w:rPr>
                <w:rFonts w:cs="Arial"/>
                <w:sz w:val="16"/>
                <w:szCs w:val="16"/>
              </w:rPr>
            </w:pPr>
          </w:p>
          <w:p w:rsidR="00423B29" w:rsidRPr="002D6478" w:rsidRDefault="00423B29" w:rsidP="00423B29">
            <w:pPr>
              <w:rPr>
                <w:rFonts w:cs="Arial"/>
                <w:sz w:val="16"/>
                <w:szCs w:val="16"/>
              </w:rPr>
            </w:pPr>
          </w:p>
          <w:p w:rsidR="00423B29" w:rsidRPr="002D6478" w:rsidRDefault="00423B29" w:rsidP="00423B29">
            <w:pPr>
              <w:rPr>
                <w:rFonts w:cs="Arial"/>
                <w:sz w:val="16"/>
                <w:szCs w:val="16"/>
              </w:rPr>
            </w:pPr>
            <w:r w:rsidRPr="002D6478">
              <w:rPr>
                <w:rFonts w:cs="Arial"/>
                <w:sz w:val="16"/>
                <w:szCs w:val="16"/>
              </w:rPr>
              <w:t>UNIDO</w:t>
            </w:r>
            <w:r w:rsidR="00FA0F5C" w:rsidRPr="002D6478">
              <w:rPr>
                <w:rFonts w:cs="Arial"/>
                <w:sz w:val="16"/>
                <w:szCs w:val="16"/>
              </w:rPr>
              <w:t>:</w:t>
            </w:r>
            <w:r w:rsidR="00DD34B5" w:rsidRPr="002D6478">
              <w:rPr>
                <w:rFonts w:cs="Arial"/>
                <w:sz w:val="16"/>
                <w:szCs w:val="16"/>
              </w:rPr>
              <w:t xml:space="preserve"> $150,000</w:t>
            </w:r>
          </w:p>
          <w:p w:rsidR="00423B29" w:rsidRPr="002D6478" w:rsidRDefault="00423B29" w:rsidP="00423B29">
            <w:pPr>
              <w:rPr>
                <w:rFonts w:cs="Arial"/>
                <w:sz w:val="16"/>
                <w:szCs w:val="16"/>
              </w:rPr>
            </w:pPr>
          </w:p>
          <w:p w:rsidR="00423B29" w:rsidRPr="002D6478" w:rsidRDefault="00423B29" w:rsidP="00423B29">
            <w:pPr>
              <w:rPr>
                <w:rFonts w:cs="Arial"/>
                <w:sz w:val="16"/>
                <w:szCs w:val="16"/>
              </w:rPr>
            </w:pPr>
          </w:p>
          <w:p w:rsidR="00423B29" w:rsidRPr="002D6478" w:rsidRDefault="00423B29" w:rsidP="00423B29">
            <w:pPr>
              <w:rPr>
                <w:rFonts w:cs="Arial"/>
                <w:sz w:val="16"/>
                <w:szCs w:val="16"/>
              </w:rPr>
            </w:pPr>
          </w:p>
          <w:p w:rsidR="00423B29" w:rsidRPr="002D6478" w:rsidRDefault="00423B29" w:rsidP="00423B29">
            <w:pPr>
              <w:rPr>
                <w:rFonts w:cs="Arial"/>
                <w:b/>
                <w:sz w:val="18"/>
                <w:szCs w:val="18"/>
              </w:rPr>
            </w:pPr>
          </w:p>
        </w:tc>
      </w:tr>
    </w:tbl>
    <w:p w:rsidR="00FC4072" w:rsidRPr="002D6478" w:rsidRDefault="00FC4072" w:rsidP="00FC4072"/>
    <w:p w:rsidR="00FC4072" w:rsidRPr="002D6478" w:rsidRDefault="00FC4072" w:rsidP="00FC4072"/>
    <w:p w:rsidR="00992B21" w:rsidRPr="002D6478" w:rsidRDefault="00992B21" w:rsidP="00FC4072"/>
    <w:p w:rsidR="00992B21" w:rsidRPr="002D6478" w:rsidRDefault="00992B21" w:rsidP="00FC4072"/>
    <w:p w:rsidR="00992B21" w:rsidRPr="002D6478" w:rsidRDefault="00992B21" w:rsidP="00FC4072"/>
    <w:p w:rsidR="00992B21" w:rsidRPr="002D6478" w:rsidRDefault="00992B21" w:rsidP="00FC4072"/>
    <w:tbl>
      <w:tblPr>
        <w:tblW w:w="15800"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340"/>
        <w:gridCol w:w="3240"/>
        <w:gridCol w:w="1580"/>
        <w:gridCol w:w="1620"/>
        <w:gridCol w:w="1080"/>
        <w:gridCol w:w="1620"/>
        <w:gridCol w:w="1440"/>
      </w:tblGrid>
      <w:tr w:rsidR="00FC4072" w:rsidRPr="002D6478">
        <w:tc>
          <w:tcPr>
            <w:tcW w:w="288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lastRenderedPageBreak/>
              <w:t>INTENDED OUTPUTS</w:t>
            </w:r>
          </w:p>
        </w:tc>
        <w:tc>
          <w:tcPr>
            <w:tcW w:w="234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OUTPUT TARGETS</w:t>
            </w:r>
          </w:p>
        </w:tc>
        <w:tc>
          <w:tcPr>
            <w:tcW w:w="324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INDICATIVE ACTIVITIES</w:t>
            </w:r>
          </w:p>
        </w:tc>
        <w:tc>
          <w:tcPr>
            <w:tcW w:w="4280" w:type="dxa"/>
            <w:gridSpan w:val="3"/>
            <w:shd w:val="clear" w:color="auto" w:fill="FFFF99"/>
            <w:vAlign w:val="center"/>
          </w:tcPr>
          <w:p w:rsidR="00FC4072" w:rsidRPr="002D6478" w:rsidRDefault="00FC4072" w:rsidP="00855936">
            <w:pPr>
              <w:ind w:left="-148"/>
              <w:jc w:val="center"/>
              <w:rPr>
                <w:rFonts w:cs="Arial"/>
                <w:b/>
                <w:sz w:val="20"/>
                <w:szCs w:val="20"/>
              </w:rPr>
            </w:pPr>
            <w:r w:rsidRPr="002D6478">
              <w:rPr>
                <w:rFonts w:cs="Arial"/>
                <w:b/>
                <w:sz w:val="20"/>
                <w:szCs w:val="20"/>
              </w:rPr>
              <w:t>MEANS OF VERIFICATION</w:t>
            </w:r>
          </w:p>
        </w:tc>
        <w:tc>
          <w:tcPr>
            <w:tcW w:w="1620" w:type="dxa"/>
            <w:shd w:val="clear" w:color="auto" w:fill="FFFF99"/>
            <w:vAlign w:val="center"/>
          </w:tcPr>
          <w:p w:rsidR="00FC4072" w:rsidRPr="002D6478" w:rsidRDefault="00FC4072" w:rsidP="00855936">
            <w:pPr>
              <w:ind w:left="-148"/>
              <w:jc w:val="center"/>
              <w:rPr>
                <w:rFonts w:cs="Arial"/>
                <w:b/>
                <w:sz w:val="20"/>
                <w:szCs w:val="20"/>
              </w:rPr>
            </w:pPr>
            <w:r w:rsidRPr="002D6478">
              <w:rPr>
                <w:rFonts w:cs="Arial"/>
                <w:b/>
                <w:sz w:val="20"/>
                <w:szCs w:val="20"/>
              </w:rPr>
              <w:t xml:space="preserve"> RESPONSIBLE PARTIES</w:t>
            </w:r>
          </w:p>
        </w:tc>
        <w:tc>
          <w:tcPr>
            <w:tcW w:w="144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INPUTS</w:t>
            </w:r>
          </w:p>
        </w:tc>
      </w:tr>
      <w:tr w:rsidR="00FC4072" w:rsidRPr="002D6478">
        <w:tc>
          <w:tcPr>
            <w:tcW w:w="2880" w:type="dxa"/>
          </w:tcPr>
          <w:p w:rsidR="00FC4072" w:rsidRPr="002D6478" w:rsidRDefault="00FC4072" w:rsidP="00855936">
            <w:pPr>
              <w:widowControl w:val="0"/>
              <w:snapToGrid w:val="0"/>
              <w:rPr>
                <w:rFonts w:cs="Arial"/>
                <w:b/>
                <w:i/>
                <w:sz w:val="18"/>
                <w:szCs w:val="18"/>
              </w:rPr>
            </w:pPr>
            <w:r w:rsidRPr="002D6478">
              <w:rPr>
                <w:rFonts w:cs="Arial"/>
                <w:b/>
                <w:i/>
                <w:sz w:val="18"/>
                <w:szCs w:val="18"/>
              </w:rPr>
              <w:t>2. Leadership capacities and institutional frameworks to manage climate change risks and opportunities in an integrated manner at the local and national levels strengthened</w:t>
            </w:r>
          </w:p>
          <w:p w:rsidR="00FC4072" w:rsidRPr="002D6478" w:rsidRDefault="00FC4072" w:rsidP="00B04D18">
            <w:pPr>
              <w:widowControl w:val="0"/>
              <w:spacing w:beforeLines="60"/>
              <w:rPr>
                <w:rFonts w:cs="Arial"/>
                <w:b/>
                <w:sz w:val="16"/>
                <w:szCs w:val="16"/>
              </w:rPr>
            </w:pPr>
            <w:r w:rsidRPr="002D6478">
              <w:rPr>
                <w:rFonts w:cs="Arial"/>
                <w:b/>
                <w:sz w:val="16"/>
                <w:szCs w:val="16"/>
              </w:rPr>
              <w:t>Indicators</w:t>
            </w:r>
          </w:p>
          <w:p w:rsidR="00FC4072" w:rsidRPr="002D6478" w:rsidRDefault="00FC4072" w:rsidP="00855936">
            <w:pPr>
              <w:widowControl w:val="0"/>
              <w:snapToGrid w:val="0"/>
              <w:rPr>
                <w:rFonts w:cs="Arial"/>
                <w:sz w:val="16"/>
                <w:szCs w:val="16"/>
              </w:rPr>
            </w:pPr>
            <w:r w:rsidRPr="002D6478">
              <w:rPr>
                <w:rFonts w:cs="Arial"/>
                <w:sz w:val="16"/>
                <w:szCs w:val="16"/>
              </w:rPr>
              <w:t xml:space="preserve">1 A Multi-sectoral institutional structure is formed to drive the delivery of the </w:t>
            </w:r>
            <w:r w:rsidR="00125718" w:rsidRPr="002D6478">
              <w:rPr>
                <w:rFonts w:cs="Arial"/>
                <w:sz w:val="16"/>
                <w:szCs w:val="16"/>
              </w:rPr>
              <w:t>KCCRS</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 xml:space="preserve">2 NCCACC provides technical advice that enables country leadership to articulate a clear policy position on climate change adaptation for </w:t>
            </w:r>
            <w:smartTag w:uri="urn:schemas-microsoft-com:office:smarttags" w:element="country-region">
              <w:smartTag w:uri="urn:schemas-microsoft-com:office:smarttags" w:element="place">
                <w:r w:rsidRPr="002D6478">
                  <w:rPr>
                    <w:rFonts w:cs="Arial"/>
                    <w:sz w:val="16"/>
                    <w:szCs w:val="16"/>
                  </w:rPr>
                  <w:t>Kenya</w:t>
                </w:r>
              </w:smartTag>
            </w:smartTag>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4 Improved cooperation between existing multi-sector institutions improves local adaptation responsiveness</w:t>
            </w:r>
            <w:r w:rsidRPr="002D6478">
              <w:rPr>
                <w:rFonts w:cs="Arial"/>
                <w:sz w:val="18"/>
                <w:szCs w:val="18"/>
                <w:vertAlign w:val="superscript"/>
              </w:rPr>
              <w:t>♠</w:t>
            </w:r>
            <w:r w:rsidRPr="002D6478">
              <w:rPr>
                <w:rFonts w:cs="Arial"/>
                <w:sz w:val="16"/>
                <w:szCs w:val="16"/>
              </w:rPr>
              <w:t xml:space="preserve"> </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5 Regular Parliamentary Committee meetings that debate climate change are established as a result of the project</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 xml:space="preserve">6 The number of media articles exploring climate change, its implications for the way Kenyans lead their lives and the gender impacts of this.  </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b/>
                <w:sz w:val="16"/>
                <w:szCs w:val="16"/>
              </w:rPr>
            </w:pPr>
            <w:r w:rsidRPr="002D6478">
              <w:rPr>
                <w:rFonts w:cs="Arial"/>
                <w:b/>
                <w:sz w:val="16"/>
                <w:szCs w:val="16"/>
              </w:rPr>
              <w:t>Baseline</w:t>
            </w:r>
          </w:p>
          <w:p w:rsidR="00FC4072" w:rsidRPr="002D6478" w:rsidRDefault="00FC4072" w:rsidP="00855936">
            <w:pPr>
              <w:widowControl w:val="0"/>
              <w:snapToGrid w:val="0"/>
              <w:rPr>
                <w:rFonts w:cs="Arial"/>
                <w:sz w:val="16"/>
                <w:szCs w:val="16"/>
              </w:rPr>
            </w:pP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xml:space="preserve"> currently lacks the leadership and institutional frameworks to promote an integrated approach to managing climate change at the local and national levels</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 xml:space="preserve">Through initiatives from the MEMR </w:t>
            </w:r>
            <w:r w:rsidRPr="002D6478">
              <w:rPr>
                <w:rFonts w:cs="Arial"/>
                <w:sz w:val="16"/>
                <w:szCs w:val="16"/>
              </w:rPr>
              <w:lastRenderedPageBreak/>
              <w:t xml:space="preserve">the Government is beginning to establish the structures and systems to enable the country to set a policy direction for climate change but additional support is required to strengthen this. </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 xml:space="preserve">A range of relevant stakeholder organisations exist to coordinate national and local action for whom managing climate change risks and opportunities will become an increasingly important issue. </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Currently, Parliamentarians and media practitioners have limited understanding of climate change, its gender dimensions and the risks and opportunities it presents.</w:t>
            </w:r>
          </w:p>
          <w:p w:rsidR="00FC4072" w:rsidRPr="002D6478" w:rsidRDefault="00FC4072" w:rsidP="00855936">
            <w:pPr>
              <w:widowControl w:val="0"/>
              <w:snapToGrid w:val="0"/>
              <w:rPr>
                <w:rFonts w:cs="Arial"/>
                <w:sz w:val="16"/>
                <w:szCs w:val="16"/>
              </w:rPr>
            </w:pPr>
          </w:p>
        </w:tc>
        <w:tc>
          <w:tcPr>
            <w:tcW w:w="2340" w:type="dxa"/>
          </w:tcPr>
          <w:p w:rsidR="00FC4072" w:rsidRPr="002D6478" w:rsidRDefault="00FC4072" w:rsidP="00855936">
            <w:pPr>
              <w:jc w:val="left"/>
              <w:rPr>
                <w:rFonts w:cs="Arial"/>
                <w:b/>
                <w:sz w:val="16"/>
                <w:szCs w:val="16"/>
              </w:rPr>
            </w:pPr>
            <w:r w:rsidRPr="002D6478">
              <w:rPr>
                <w:rFonts w:cs="Arial"/>
                <w:b/>
                <w:sz w:val="16"/>
                <w:szCs w:val="16"/>
              </w:rPr>
              <w:lastRenderedPageBreak/>
              <w:t xml:space="preserve">Target </w:t>
            </w:r>
            <w:smartTag w:uri="isiresearchsoft-com/cwyw" w:element="citation">
              <w:r w:rsidRPr="002D6478">
                <w:rPr>
                  <w:rFonts w:cs="Arial"/>
                  <w:b/>
                  <w:sz w:val="16"/>
                  <w:szCs w:val="16"/>
                </w:rPr>
                <w:t>(2010)</w:t>
              </w:r>
            </w:smartTag>
          </w:p>
          <w:p w:rsidR="00FC4072" w:rsidRPr="002D6478" w:rsidRDefault="00FC4072" w:rsidP="00855936">
            <w:pPr>
              <w:jc w:val="left"/>
              <w:rPr>
                <w:rFonts w:cs="Arial"/>
                <w:sz w:val="16"/>
                <w:szCs w:val="16"/>
              </w:rPr>
            </w:pPr>
            <w:r w:rsidRPr="002D6478">
              <w:rPr>
                <w:rFonts w:cs="Arial"/>
                <w:sz w:val="16"/>
                <w:szCs w:val="16"/>
              </w:rPr>
              <w:t>Leadership identified within sectors and stakeholder groups by end month 6 and effective institutional framework for collaboration established by end 2010</w:t>
            </w:r>
          </w:p>
          <w:p w:rsidR="00FC4072" w:rsidRPr="002D6478" w:rsidRDefault="00FC4072" w:rsidP="00855936">
            <w:pPr>
              <w:jc w:val="left"/>
              <w:rPr>
                <w:rFonts w:cs="Arial"/>
                <w:sz w:val="16"/>
                <w:szCs w:val="16"/>
              </w:rPr>
            </w:pPr>
            <w:r w:rsidRPr="002D6478">
              <w:rPr>
                <w:rFonts w:cs="Arial"/>
                <w:sz w:val="16"/>
                <w:szCs w:val="16"/>
              </w:rPr>
              <w:t xml:space="preserve">Lesson learning study on lessons and institutional issues for climate change completed by end 2010 </w:t>
            </w:r>
          </w:p>
          <w:p w:rsidR="00FC4072" w:rsidRPr="002D6478" w:rsidRDefault="00FC4072" w:rsidP="00855936">
            <w:pPr>
              <w:jc w:val="left"/>
              <w:rPr>
                <w:rFonts w:cs="Arial"/>
                <w:sz w:val="16"/>
                <w:szCs w:val="16"/>
              </w:rPr>
            </w:pPr>
            <w:r w:rsidRPr="002D6478">
              <w:rPr>
                <w:rFonts w:cs="Arial"/>
                <w:sz w:val="16"/>
                <w:szCs w:val="16"/>
              </w:rPr>
              <w:t xml:space="preserve">A Multi-sectoral institutional structure is formed to drive the delivery of the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by end 2010</w:t>
            </w:r>
          </w:p>
          <w:p w:rsidR="00FC4072" w:rsidRPr="002D6478" w:rsidRDefault="00FC4072" w:rsidP="00855936">
            <w:pPr>
              <w:jc w:val="left"/>
              <w:rPr>
                <w:rFonts w:cs="Arial"/>
                <w:sz w:val="16"/>
                <w:szCs w:val="16"/>
              </w:rPr>
            </w:pPr>
            <w:r w:rsidRPr="002D6478">
              <w:rPr>
                <w:rFonts w:cs="Arial"/>
                <w:sz w:val="16"/>
                <w:szCs w:val="16"/>
              </w:rPr>
              <w:t>Parliamentary and media training provided by end 2010</w:t>
            </w:r>
          </w:p>
          <w:p w:rsidR="00FC4072" w:rsidRPr="002D6478" w:rsidRDefault="00FC4072" w:rsidP="00855936">
            <w:pPr>
              <w:jc w:val="left"/>
              <w:rPr>
                <w:rFonts w:cs="Arial"/>
                <w:sz w:val="16"/>
                <w:szCs w:val="16"/>
              </w:rPr>
            </w:pPr>
          </w:p>
          <w:p w:rsidR="00FC4072" w:rsidRPr="002D6478" w:rsidRDefault="00FC4072" w:rsidP="00855936">
            <w:pPr>
              <w:jc w:val="left"/>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(2011)</w:t>
              </w:r>
            </w:smartTag>
          </w:p>
          <w:p w:rsidR="00FC4072" w:rsidRPr="002D6478" w:rsidRDefault="00FC4072" w:rsidP="00855936">
            <w:pPr>
              <w:jc w:val="left"/>
              <w:rPr>
                <w:rFonts w:cs="Arial"/>
                <w:sz w:val="16"/>
                <w:szCs w:val="16"/>
              </w:rPr>
            </w:pPr>
            <w:r w:rsidRPr="002D6478">
              <w:rPr>
                <w:rFonts w:cs="Arial"/>
                <w:sz w:val="16"/>
                <w:szCs w:val="16"/>
              </w:rPr>
              <w:t>UNFCCC focal point is providing policy position papers to guide Kenyan leadership following provision of NCCACC and CCCU technical and policy forming advice.</w:t>
            </w:r>
          </w:p>
          <w:p w:rsidR="00FC4072" w:rsidRPr="002D6478" w:rsidRDefault="00FC4072" w:rsidP="00855936">
            <w:pPr>
              <w:jc w:val="left"/>
              <w:rPr>
                <w:rFonts w:cs="Arial"/>
                <w:sz w:val="16"/>
                <w:szCs w:val="16"/>
              </w:rPr>
            </w:pPr>
            <w:r w:rsidRPr="002D6478">
              <w:rPr>
                <w:rFonts w:cs="Arial"/>
                <w:sz w:val="16"/>
                <w:szCs w:val="16"/>
              </w:rPr>
              <w:t>Regular – minimum quarterly – climate change meeting series established by relevant  Parliamentary sub committees to promote national debate on the issue by end 2011.</w:t>
            </w:r>
          </w:p>
          <w:p w:rsidR="00FC4072" w:rsidRPr="002D6478" w:rsidRDefault="00FC4072" w:rsidP="00855936">
            <w:pPr>
              <w:jc w:val="left"/>
              <w:rPr>
                <w:rFonts w:cs="Arial"/>
                <w:sz w:val="16"/>
                <w:szCs w:val="16"/>
              </w:rPr>
            </w:pPr>
          </w:p>
          <w:p w:rsidR="00FC4072" w:rsidRPr="002D6478" w:rsidRDefault="00FC4072" w:rsidP="00855936">
            <w:pPr>
              <w:jc w:val="left"/>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(2012)</w:t>
              </w:r>
            </w:smartTag>
          </w:p>
          <w:p w:rsidR="00FC4072" w:rsidRPr="002D6478" w:rsidRDefault="00FC4072" w:rsidP="00855936">
            <w:pPr>
              <w:jc w:val="left"/>
              <w:rPr>
                <w:rFonts w:cs="Arial"/>
                <w:sz w:val="16"/>
                <w:szCs w:val="16"/>
              </w:rPr>
            </w:pPr>
            <w:r w:rsidRPr="002D6478">
              <w:rPr>
                <w:rFonts w:cs="Arial"/>
                <w:sz w:val="16"/>
                <w:szCs w:val="16"/>
              </w:rPr>
              <w:t xml:space="preserve">Local level institutions provide leadership direction for local adaptation in at least 3 target areas and learning used for up-scaling action by end of programme. </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b/>
                <w:sz w:val="16"/>
                <w:szCs w:val="16"/>
              </w:rPr>
            </w:pPr>
          </w:p>
        </w:tc>
        <w:tc>
          <w:tcPr>
            <w:tcW w:w="3240" w:type="dxa"/>
          </w:tcPr>
          <w:p w:rsidR="00FC4072" w:rsidRPr="002D6478" w:rsidRDefault="00FC4072" w:rsidP="00855936">
            <w:pPr>
              <w:widowControl w:val="0"/>
              <w:snapToGrid w:val="0"/>
              <w:rPr>
                <w:rFonts w:cs="Arial"/>
                <w:sz w:val="16"/>
                <w:szCs w:val="16"/>
              </w:rPr>
            </w:pPr>
            <w:r w:rsidRPr="002D6478">
              <w:rPr>
                <w:rFonts w:cs="Arial"/>
                <w:b/>
                <w:sz w:val="16"/>
                <w:szCs w:val="16"/>
              </w:rPr>
              <w:lastRenderedPageBreak/>
              <w:t xml:space="preserve">Activity Result 2.1: </w:t>
            </w:r>
            <w:r w:rsidRPr="002D6478">
              <w:rPr>
                <w:rFonts w:cs="Arial"/>
                <w:i/>
                <w:sz w:val="16"/>
                <w:szCs w:val="16"/>
              </w:rPr>
              <w:t>Leadership capabilities within government, civil society, academia and research institutions, and private sector identified and supported to collaborate in developing an integrated approach to climate change adaptation</w:t>
            </w:r>
          </w:p>
          <w:p w:rsidR="00FC4072" w:rsidRPr="002D6478" w:rsidRDefault="00FC4072" w:rsidP="00855936">
            <w:pPr>
              <w:widowControl w:val="0"/>
              <w:snapToGrid w:val="0"/>
              <w:rPr>
                <w:rFonts w:cs="Arial"/>
                <w:sz w:val="16"/>
                <w:szCs w:val="16"/>
              </w:rPr>
            </w:pPr>
            <w:r w:rsidRPr="002D6478">
              <w:rPr>
                <w:rFonts w:cs="Arial"/>
                <w:sz w:val="16"/>
                <w:szCs w:val="16"/>
              </w:rPr>
              <w:t xml:space="preserve">- Institutional mapping for climate change and impacted sectors undertaken to identify key institutions, development potential and development needs. </w:t>
            </w:r>
          </w:p>
          <w:p w:rsidR="00FC4072" w:rsidRPr="002D6478" w:rsidRDefault="00FC4072" w:rsidP="00855936">
            <w:pPr>
              <w:widowControl w:val="0"/>
              <w:snapToGrid w:val="0"/>
              <w:rPr>
                <w:rFonts w:cs="Arial"/>
                <w:sz w:val="16"/>
                <w:szCs w:val="16"/>
              </w:rPr>
            </w:pPr>
            <w:r w:rsidRPr="002D6478">
              <w:rPr>
                <w:rFonts w:cs="Arial"/>
                <w:sz w:val="16"/>
                <w:szCs w:val="16"/>
              </w:rPr>
              <w:t xml:space="preserve">- Financial support provided for documenting lessons and emerging issues from institutions working to incorporate climate change risks and opportunities into their national and local initiatives. </w:t>
            </w:r>
          </w:p>
          <w:p w:rsidR="00FC4072" w:rsidRPr="002D6478" w:rsidRDefault="00FC4072" w:rsidP="00855936">
            <w:pPr>
              <w:widowControl w:val="0"/>
              <w:snapToGrid w:val="0"/>
              <w:rPr>
                <w:rFonts w:cs="Arial"/>
                <w:sz w:val="16"/>
                <w:szCs w:val="16"/>
              </w:rPr>
            </w:pPr>
            <w:r w:rsidRPr="002D6478">
              <w:rPr>
                <w:rFonts w:cs="Arial"/>
                <w:sz w:val="16"/>
                <w:szCs w:val="16"/>
              </w:rPr>
              <w:t>- Building on existing institutions where appropriate; facilitation support and technical advice provided to existing forums of stakeholders in government, civil society and private sector to promote integrated district-level responses.</w:t>
            </w:r>
          </w:p>
          <w:p w:rsidR="00FC4072" w:rsidRPr="002D6478" w:rsidRDefault="00FC4072" w:rsidP="00855936">
            <w:pPr>
              <w:widowControl w:val="0"/>
              <w:snapToGrid w:val="0"/>
              <w:rPr>
                <w:rFonts w:cs="Arial"/>
                <w:sz w:val="16"/>
                <w:szCs w:val="16"/>
              </w:rPr>
            </w:pPr>
            <w:r w:rsidRPr="002D6478">
              <w:rPr>
                <w:rFonts w:cs="Arial"/>
                <w:sz w:val="16"/>
                <w:szCs w:val="16"/>
              </w:rPr>
              <w:t xml:space="preserve">- </w:t>
            </w:r>
            <w:r w:rsidR="00610C7F" w:rsidRPr="002D6478">
              <w:rPr>
                <w:rFonts w:cs="Arial"/>
                <w:sz w:val="16"/>
                <w:szCs w:val="16"/>
              </w:rPr>
              <w:t xml:space="preserve">Enable </w:t>
            </w:r>
            <w:r w:rsidRPr="002D6478">
              <w:rPr>
                <w:rFonts w:cs="Arial"/>
                <w:sz w:val="16"/>
                <w:szCs w:val="16"/>
              </w:rPr>
              <w:t xml:space="preserve">national and local stakeholders </w:t>
            </w:r>
            <w:r w:rsidR="00610C7F" w:rsidRPr="002D6478">
              <w:rPr>
                <w:rFonts w:cs="Arial"/>
                <w:sz w:val="16"/>
                <w:szCs w:val="16"/>
              </w:rPr>
              <w:t xml:space="preserve">periodic consultation </w:t>
            </w:r>
            <w:r w:rsidRPr="002D6478">
              <w:rPr>
                <w:rFonts w:cs="Arial"/>
                <w:sz w:val="16"/>
                <w:szCs w:val="16"/>
              </w:rPr>
              <w:t xml:space="preserve">across diverse sectors to strengthen existing or establish new institutional frameworks if mapping analysis and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identify a need.</w:t>
            </w:r>
          </w:p>
          <w:p w:rsidR="00FC4072" w:rsidRPr="002D6478" w:rsidRDefault="00FC4072" w:rsidP="00855936">
            <w:pPr>
              <w:widowControl w:val="0"/>
              <w:snapToGrid w:val="0"/>
              <w:rPr>
                <w:rFonts w:cs="Arial"/>
                <w:sz w:val="16"/>
                <w:szCs w:val="16"/>
              </w:rPr>
            </w:pPr>
            <w:r w:rsidRPr="002D6478">
              <w:rPr>
                <w:rFonts w:cs="Arial"/>
                <w:sz w:val="16"/>
                <w:szCs w:val="16"/>
              </w:rPr>
              <w:t>- Technical and facilitation support provided to leaders and institutions to enhance the management of climate change risks and opportunities in an integrated manner at the local and national levels and for key priority sectors.</w:t>
            </w:r>
          </w:p>
          <w:p w:rsidR="00FC4072" w:rsidRPr="002D6478" w:rsidRDefault="00FC4072" w:rsidP="00855936">
            <w:pPr>
              <w:widowControl w:val="0"/>
              <w:snapToGrid w:val="0"/>
              <w:rPr>
                <w:rFonts w:cs="Arial"/>
                <w:b/>
                <w:sz w:val="16"/>
                <w:szCs w:val="16"/>
              </w:rPr>
            </w:pPr>
          </w:p>
          <w:p w:rsidR="00FC4072" w:rsidRPr="002D6478" w:rsidRDefault="00FC4072" w:rsidP="00855936">
            <w:pPr>
              <w:widowControl w:val="0"/>
              <w:snapToGrid w:val="0"/>
              <w:rPr>
                <w:rFonts w:cs="Arial"/>
                <w:b/>
                <w:sz w:val="16"/>
                <w:szCs w:val="16"/>
              </w:rPr>
            </w:pPr>
            <w:r w:rsidRPr="002D6478">
              <w:rPr>
                <w:rFonts w:cs="Arial"/>
                <w:b/>
                <w:sz w:val="16"/>
                <w:szCs w:val="16"/>
              </w:rPr>
              <w:t xml:space="preserve">Activity Result 2.2: </w:t>
            </w:r>
            <w:r w:rsidRPr="002D6478">
              <w:rPr>
                <w:rFonts w:cs="Arial"/>
                <w:i/>
                <w:sz w:val="16"/>
                <w:szCs w:val="16"/>
              </w:rPr>
              <w:t xml:space="preserve">Policy direction and decision-making enhanced by strengthening leadership support </w:t>
            </w:r>
          </w:p>
          <w:p w:rsidR="00FC4072" w:rsidRPr="002D6478" w:rsidRDefault="00FC4072" w:rsidP="00855936">
            <w:pPr>
              <w:widowControl w:val="0"/>
              <w:snapToGrid w:val="0"/>
              <w:rPr>
                <w:rFonts w:cs="Arial"/>
                <w:sz w:val="16"/>
                <w:szCs w:val="16"/>
              </w:rPr>
            </w:pPr>
            <w:r w:rsidRPr="002D6478">
              <w:rPr>
                <w:rFonts w:cs="Arial"/>
                <w:sz w:val="16"/>
                <w:szCs w:val="16"/>
              </w:rPr>
              <w:t xml:space="preserve">-  </w:t>
            </w:r>
            <w:r w:rsidR="00610C7F" w:rsidRPr="002D6478">
              <w:rPr>
                <w:rFonts w:cs="Arial"/>
                <w:sz w:val="16"/>
                <w:szCs w:val="16"/>
              </w:rPr>
              <w:t>S</w:t>
            </w:r>
            <w:r w:rsidRPr="002D6478">
              <w:rPr>
                <w:rFonts w:cs="Arial"/>
                <w:sz w:val="16"/>
                <w:szCs w:val="16"/>
              </w:rPr>
              <w:t xml:space="preserve">upport provided to the MEMR to </w:t>
            </w:r>
            <w:r w:rsidR="00610C7F" w:rsidRPr="002D6478">
              <w:rPr>
                <w:rFonts w:cs="Arial"/>
                <w:sz w:val="16"/>
                <w:szCs w:val="16"/>
              </w:rPr>
              <w:t xml:space="preserve">strengthen </w:t>
            </w:r>
            <w:r w:rsidRPr="002D6478">
              <w:rPr>
                <w:rFonts w:cs="Arial"/>
                <w:sz w:val="16"/>
                <w:szCs w:val="16"/>
              </w:rPr>
              <w:t xml:space="preserve">institutional structure to oversee integrated delivery of the </w:t>
            </w:r>
            <w:r w:rsidR="00125718" w:rsidRPr="002D6478">
              <w:rPr>
                <w:rFonts w:cs="Arial"/>
                <w:sz w:val="16"/>
                <w:szCs w:val="16"/>
              </w:rPr>
              <w:t>KCCRS</w:t>
            </w:r>
            <w:r w:rsidRPr="002D6478">
              <w:rPr>
                <w:rFonts w:cs="Arial"/>
                <w:sz w:val="16"/>
                <w:szCs w:val="16"/>
              </w:rPr>
              <w:t xml:space="preserve">. </w:t>
            </w:r>
          </w:p>
          <w:p w:rsidR="00FC4072" w:rsidRPr="002D6478" w:rsidRDefault="00FC4072" w:rsidP="00855936">
            <w:pPr>
              <w:widowControl w:val="0"/>
              <w:snapToGrid w:val="0"/>
              <w:rPr>
                <w:rFonts w:cs="Arial"/>
                <w:sz w:val="16"/>
                <w:szCs w:val="16"/>
              </w:rPr>
            </w:pPr>
            <w:r w:rsidRPr="002D6478">
              <w:rPr>
                <w:rFonts w:cs="Arial"/>
                <w:sz w:val="16"/>
                <w:szCs w:val="16"/>
              </w:rPr>
              <w:t xml:space="preserve">- Technical and administrative support provided to enhance the advisory and coordinating role of the NCCACC, climate change secretariat and climate chance </w:t>
            </w:r>
            <w:r w:rsidRPr="002D6478">
              <w:rPr>
                <w:rFonts w:cs="Arial"/>
                <w:sz w:val="16"/>
                <w:szCs w:val="16"/>
              </w:rPr>
              <w:lastRenderedPageBreak/>
              <w:t xml:space="preserve">coordination unit to support national leadership on matters of climate change. </w:t>
            </w:r>
          </w:p>
          <w:p w:rsidR="00610C7F" w:rsidRPr="002D6478" w:rsidRDefault="00610C7F" w:rsidP="00855936">
            <w:pPr>
              <w:widowControl w:val="0"/>
              <w:snapToGrid w:val="0"/>
              <w:rPr>
                <w:rFonts w:cs="Arial"/>
                <w:sz w:val="16"/>
                <w:szCs w:val="16"/>
              </w:rPr>
            </w:pPr>
            <w:r w:rsidRPr="002D6478">
              <w:rPr>
                <w:rFonts w:cs="Arial"/>
                <w:sz w:val="16"/>
                <w:szCs w:val="16"/>
              </w:rPr>
              <w:t>- Assess the NCCACC and determine whether they are meeting their mandate. If not, build capacity to improve functioning.</w:t>
            </w:r>
          </w:p>
          <w:p w:rsidR="00FC4072" w:rsidRPr="002D6478" w:rsidRDefault="00FC4072" w:rsidP="00855936">
            <w:pPr>
              <w:widowControl w:val="0"/>
              <w:snapToGrid w:val="0"/>
              <w:rPr>
                <w:rFonts w:cs="Arial"/>
                <w:sz w:val="16"/>
                <w:szCs w:val="16"/>
              </w:rPr>
            </w:pPr>
            <w:r w:rsidRPr="002D6478">
              <w:rPr>
                <w:rFonts w:cs="Arial"/>
                <w:sz w:val="16"/>
                <w:szCs w:val="16"/>
              </w:rPr>
              <w:t>- Climate change training</w:t>
            </w:r>
            <w:r w:rsidRPr="002D6478">
              <w:rPr>
                <w:rFonts w:cs="Arial"/>
                <w:sz w:val="16"/>
                <w:szCs w:val="16"/>
                <w:vertAlign w:val="superscript"/>
              </w:rPr>
              <w:t>♥</w:t>
            </w:r>
            <w:r w:rsidRPr="002D6478">
              <w:rPr>
                <w:rFonts w:cs="Arial"/>
                <w:sz w:val="16"/>
                <w:szCs w:val="16"/>
              </w:rPr>
              <w:t xml:space="preserve"> provided to provincial and district government leadership to improve their understanding of climate change.  </w:t>
            </w:r>
          </w:p>
          <w:p w:rsidR="00FC4072" w:rsidRPr="002D6478" w:rsidRDefault="00FC4072" w:rsidP="00855936">
            <w:pPr>
              <w:widowControl w:val="0"/>
              <w:snapToGrid w:val="0"/>
              <w:rPr>
                <w:rFonts w:cs="Arial"/>
                <w:b/>
                <w:sz w:val="16"/>
                <w:szCs w:val="16"/>
              </w:rPr>
            </w:pPr>
          </w:p>
          <w:p w:rsidR="00FC4072" w:rsidRPr="002D6478" w:rsidRDefault="00FC4072" w:rsidP="00855936">
            <w:pPr>
              <w:widowControl w:val="0"/>
              <w:snapToGrid w:val="0"/>
              <w:rPr>
                <w:rFonts w:cs="Arial"/>
                <w:sz w:val="16"/>
                <w:szCs w:val="16"/>
              </w:rPr>
            </w:pPr>
            <w:r w:rsidRPr="002D6478">
              <w:rPr>
                <w:rFonts w:cs="Arial"/>
                <w:b/>
                <w:sz w:val="16"/>
                <w:szCs w:val="16"/>
              </w:rPr>
              <w:t xml:space="preserve">Activity Result 2.3: </w:t>
            </w:r>
            <w:r w:rsidRPr="002D6478">
              <w:rPr>
                <w:rFonts w:cs="Arial"/>
                <w:i/>
                <w:sz w:val="16"/>
                <w:szCs w:val="16"/>
              </w:rPr>
              <w:t xml:space="preserve">The Parliament and Public have an improved understanding of climate change and support national adaptation efforts </w:t>
            </w:r>
          </w:p>
          <w:p w:rsidR="00FC4072" w:rsidRPr="002D6478" w:rsidRDefault="00FC4072" w:rsidP="00855936">
            <w:pPr>
              <w:widowControl w:val="0"/>
              <w:rPr>
                <w:rFonts w:cs="Arial"/>
                <w:sz w:val="16"/>
                <w:szCs w:val="16"/>
              </w:rPr>
            </w:pPr>
            <w:r w:rsidRPr="002D6478">
              <w:rPr>
                <w:rFonts w:cs="Arial"/>
                <w:sz w:val="16"/>
                <w:szCs w:val="16"/>
              </w:rPr>
              <w:t xml:space="preserve">- Training provided to members of parliament and media practitioners on climate change adaptation, its costs and its gender dimensions </w:t>
            </w:r>
          </w:p>
          <w:p w:rsidR="00FC4072" w:rsidRPr="002D6478" w:rsidRDefault="00FC4072" w:rsidP="00855936">
            <w:pPr>
              <w:widowControl w:val="0"/>
              <w:rPr>
                <w:rFonts w:cs="Arial"/>
                <w:sz w:val="16"/>
                <w:szCs w:val="16"/>
              </w:rPr>
            </w:pPr>
            <w:r w:rsidRPr="002D6478">
              <w:rPr>
                <w:rFonts w:cs="Arial"/>
                <w:sz w:val="16"/>
                <w:szCs w:val="16"/>
              </w:rPr>
              <w:t>- Technical support provided to parliamentarians to enhance their understanding of the political, economic, technical and social climate change adaptation implications of existing and new policies, laws and measures and facilitate discussions on available options for effectively mainstreaming gender responsive adaptation measures</w:t>
            </w:r>
          </w:p>
          <w:p w:rsidR="00FC4072" w:rsidRPr="002D6478" w:rsidRDefault="00FC4072" w:rsidP="00855936">
            <w:pPr>
              <w:widowControl w:val="0"/>
              <w:rPr>
                <w:rFonts w:cs="Arial"/>
                <w:sz w:val="16"/>
                <w:szCs w:val="16"/>
              </w:rPr>
            </w:pPr>
            <w:r w:rsidRPr="002D6478">
              <w:rPr>
                <w:rFonts w:cs="Arial"/>
                <w:sz w:val="16"/>
                <w:szCs w:val="16"/>
              </w:rPr>
              <w:t xml:space="preserve">Visits between Kenyan and international parliamentary groups dealing with climate change facilitated to share learning and build awareness of the role of parliament in catalysing action. </w:t>
            </w:r>
          </w:p>
          <w:p w:rsidR="00FC4072" w:rsidRPr="002D6478" w:rsidRDefault="00FC4072" w:rsidP="00FC4072">
            <w:pPr>
              <w:rPr>
                <w:rFonts w:cs="Arial"/>
                <w:sz w:val="16"/>
                <w:szCs w:val="16"/>
              </w:rPr>
            </w:pPr>
            <w:r w:rsidRPr="002D6478">
              <w:rPr>
                <w:rFonts w:cs="Arial"/>
                <w:sz w:val="16"/>
                <w:szCs w:val="16"/>
              </w:rPr>
              <w:t xml:space="preserve">- Technical support provided through media associations to enhance media’s understanding of climate change and how it may affect </w:t>
            </w: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so that they can provide more informed coverage of climate change adaptation issues, including its diverse gender dimensions at the local and national levels.</w:t>
            </w:r>
          </w:p>
          <w:p w:rsidR="00610C7F" w:rsidRPr="002D6478" w:rsidRDefault="00610C7F" w:rsidP="00FC4072">
            <w:pPr>
              <w:rPr>
                <w:rFonts w:cs="Arial"/>
                <w:b/>
                <w:sz w:val="16"/>
                <w:szCs w:val="16"/>
              </w:rPr>
            </w:pPr>
          </w:p>
          <w:p w:rsidR="00610C7F" w:rsidRPr="002D6478" w:rsidRDefault="00610C7F" w:rsidP="00FC4072">
            <w:pPr>
              <w:rPr>
                <w:rFonts w:cs="Arial"/>
                <w:b/>
                <w:sz w:val="16"/>
                <w:szCs w:val="16"/>
              </w:rPr>
            </w:pPr>
          </w:p>
          <w:p w:rsidR="00610C7F" w:rsidRPr="002D6478" w:rsidRDefault="00610C7F" w:rsidP="00610C7F">
            <w:pPr>
              <w:widowControl w:val="0"/>
              <w:snapToGrid w:val="0"/>
              <w:rPr>
                <w:rFonts w:cs="Arial"/>
                <w:sz w:val="16"/>
                <w:szCs w:val="16"/>
              </w:rPr>
            </w:pPr>
            <w:r w:rsidRPr="002D6478">
              <w:rPr>
                <w:rFonts w:cs="Arial"/>
                <w:b/>
                <w:sz w:val="16"/>
                <w:szCs w:val="16"/>
              </w:rPr>
              <w:t>Activity Result 2.4.</w:t>
            </w:r>
            <w:r w:rsidRPr="002D6478">
              <w:rPr>
                <w:rFonts w:cs="Arial"/>
                <w:sz w:val="16"/>
                <w:szCs w:val="16"/>
              </w:rPr>
              <w:t xml:space="preserve"> </w:t>
            </w:r>
            <w:r w:rsidRPr="002D6478">
              <w:rPr>
                <w:rFonts w:cs="Arial"/>
                <w:i/>
                <w:sz w:val="16"/>
                <w:szCs w:val="16"/>
              </w:rPr>
              <w:t>Leadership and knowledge capacity on climate change strengthened in schools and universities</w:t>
            </w:r>
          </w:p>
          <w:p w:rsidR="00610C7F" w:rsidRPr="002D6478" w:rsidRDefault="00610C7F" w:rsidP="00610C7F">
            <w:pPr>
              <w:widowControl w:val="0"/>
              <w:snapToGrid w:val="0"/>
              <w:rPr>
                <w:rFonts w:cs="Arial"/>
                <w:sz w:val="16"/>
                <w:szCs w:val="16"/>
              </w:rPr>
            </w:pPr>
          </w:p>
          <w:p w:rsidR="00610C7F" w:rsidRPr="002D6478" w:rsidRDefault="00610C7F" w:rsidP="00610C7F">
            <w:pPr>
              <w:widowControl w:val="0"/>
              <w:snapToGrid w:val="0"/>
              <w:rPr>
                <w:rFonts w:cs="Arial"/>
                <w:sz w:val="16"/>
                <w:szCs w:val="16"/>
              </w:rPr>
            </w:pPr>
            <w:r w:rsidRPr="002D6478">
              <w:rPr>
                <w:rFonts w:cs="Arial"/>
                <w:sz w:val="16"/>
                <w:szCs w:val="16"/>
              </w:rPr>
              <w:lastRenderedPageBreak/>
              <w:t>- create and introduce modules and learning activities based on climate change and climate change adaptation for schools and universities.</w:t>
            </w:r>
          </w:p>
          <w:p w:rsidR="00610C7F" w:rsidRPr="002D6478" w:rsidRDefault="00610C7F" w:rsidP="00FC4072">
            <w:pPr>
              <w:rPr>
                <w:rFonts w:cs="Arial"/>
                <w:b/>
                <w:sz w:val="16"/>
                <w:szCs w:val="16"/>
              </w:rPr>
            </w:pPr>
          </w:p>
          <w:p w:rsidR="00610C7F" w:rsidRPr="002D6478" w:rsidRDefault="00610C7F" w:rsidP="00FC4072">
            <w:pPr>
              <w:rPr>
                <w:rFonts w:cs="Arial"/>
                <w:b/>
                <w:sz w:val="16"/>
                <w:szCs w:val="16"/>
              </w:rPr>
            </w:pPr>
          </w:p>
          <w:p w:rsidR="00610C7F" w:rsidRPr="002D6478" w:rsidRDefault="00610C7F" w:rsidP="00FC4072">
            <w:pPr>
              <w:rPr>
                <w:rFonts w:cs="Arial"/>
                <w:b/>
                <w:sz w:val="16"/>
                <w:szCs w:val="16"/>
              </w:rPr>
            </w:pPr>
          </w:p>
        </w:tc>
        <w:tc>
          <w:tcPr>
            <w:tcW w:w="1580" w:type="dxa"/>
          </w:tcPr>
          <w:p w:rsidR="00FC4072" w:rsidRPr="002D6478" w:rsidRDefault="00FC4072" w:rsidP="00855936">
            <w:pPr>
              <w:jc w:val="left"/>
              <w:rPr>
                <w:rFonts w:cs="Arial"/>
                <w:sz w:val="16"/>
                <w:szCs w:val="16"/>
              </w:rPr>
            </w:pPr>
            <w:r w:rsidRPr="002D6478">
              <w:rPr>
                <w:rFonts w:cs="Arial"/>
                <w:b/>
                <w:i/>
                <w:sz w:val="16"/>
                <w:szCs w:val="16"/>
              </w:rPr>
              <w:lastRenderedPageBreak/>
              <w:t>AR 1 Indicator 1</w:t>
            </w:r>
            <w:r w:rsidRPr="002D6478">
              <w:rPr>
                <w:rFonts w:cs="Arial"/>
                <w:sz w:val="16"/>
                <w:szCs w:val="16"/>
              </w:rPr>
              <w:t>: Number of forums and platforms created and/or strengthened to enhance collaboration among institutions addressing various aspects of climate change adaptation</w:t>
            </w:r>
          </w:p>
          <w:p w:rsidR="00FC4072" w:rsidRPr="002D6478" w:rsidRDefault="00FC4072" w:rsidP="00855936">
            <w:pPr>
              <w:jc w:val="left"/>
              <w:rPr>
                <w:rFonts w:cs="Arial"/>
                <w:sz w:val="16"/>
                <w:szCs w:val="16"/>
              </w:rPr>
            </w:pPr>
            <w:r w:rsidRPr="002D6478">
              <w:rPr>
                <w:rFonts w:cs="Arial"/>
                <w:b/>
                <w:i/>
                <w:sz w:val="16"/>
                <w:szCs w:val="16"/>
              </w:rPr>
              <w:t>AR 1 Indicator 2:</w:t>
            </w:r>
            <w:r w:rsidRPr="002D6478">
              <w:rPr>
                <w:rFonts w:cs="Arial"/>
                <w:sz w:val="16"/>
                <w:szCs w:val="16"/>
              </w:rPr>
              <w:t xml:space="preserve">  Number of collaborative initiatives developed and implemented in key priority sectors and using cross-sectoral approaches</w:t>
            </w:r>
          </w:p>
          <w:p w:rsidR="00FC4072" w:rsidRPr="002D6478" w:rsidRDefault="00FC4072" w:rsidP="00855936">
            <w:pPr>
              <w:jc w:val="left"/>
              <w:rPr>
                <w:rFonts w:cs="Arial"/>
                <w:sz w:val="16"/>
                <w:szCs w:val="16"/>
              </w:rPr>
            </w:pPr>
            <w:r w:rsidRPr="002D6478">
              <w:rPr>
                <w:rFonts w:cs="Arial"/>
                <w:b/>
                <w:i/>
                <w:sz w:val="16"/>
                <w:szCs w:val="16"/>
              </w:rPr>
              <w:t>AR 1 Indicator 3:</w:t>
            </w:r>
            <w:r w:rsidRPr="002D6478">
              <w:rPr>
                <w:rFonts w:cs="Arial"/>
                <w:sz w:val="16"/>
                <w:szCs w:val="16"/>
              </w:rPr>
              <w:t xml:space="preserve">  Number of collaborative missions conducted to field based initiatives to inform policy makers about local level realities and vice versa.</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r w:rsidRPr="002D6478">
              <w:rPr>
                <w:rFonts w:cs="Arial"/>
                <w:b/>
                <w:i/>
                <w:sz w:val="16"/>
                <w:szCs w:val="16"/>
              </w:rPr>
              <w:t xml:space="preserve">AR 2 Indicator 1: </w:t>
            </w:r>
            <w:r w:rsidRPr="002D6478">
              <w:rPr>
                <w:rFonts w:cs="Arial"/>
                <w:sz w:val="16"/>
                <w:szCs w:val="16"/>
              </w:rPr>
              <w:t>Number and diversity of tools identified, adapted and used at the various levels</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r w:rsidRPr="002D6478">
              <w:rPr>
                <w:rFonts w:cs="Arial"/>
                <w:b/>
                <w:i/>
                <w:sz w:val="16"/>
                <w:szCs w:val="16"/>
              </w:rPr>
              <w:t>AR 2 Indicator 2:</w:t>
            </w:r>
            <w:r w:rsidRPr="002D6478">
              <w:rPr>
                <w:rFonts w:cs="Arial"/>
                <w:sz w:val="16"/>
                <w:szCs w:val="16"/>
              </w:rPr>
              <w:t xml:space="preserve"> </w:t>
            </w:r>
            <w:r w:rsidRPr="002D6478">
              <w:rPr>
                <w:rFonts w:cs="Arial"/>
                <w:sz w:val="16"/>
                <w:szCs w:val="16"/>
              </w:rPr>
              <w:lastRenderedPageBreak/>
              <w:t>Documented improvements of initiatives after practitioners take into consideration climate change risks and opportunities</w:t>
            </w:r>
          </w:p>
          <w:p w:rsidR="00FC4072" w:rsidRPr="002D6478" w:rsidRDefault="00FC4072" w:rsidP="00855936">
            <w:pPr>
              <w:jc w:val="left"/>
              <w:rPr>
                <w:rFonts w:cs="Arial"/>
                <w:sz w:val="16"/>
                <w:szCs w:val="16"/>
              </w:rPr>
            </w:pPr>
            <w:r w:rsidRPr="002D6478">
              <w:rPr>
                <w:rFonts w:cs="Arial"/>
                <w:b/>
                <w:i/>
                <w:sz w:val="16"/>
                <w:szCs w:val="16"/>
              </w:rPr>
              <w:t>AR 2 Indicator 3:</w:t>
            </w:r>
            <w:r w:rsidRPr="002D6478">
              <w:rPr>
                <w:rFonts w:cs="Arial"/>
                <w:sz w:val="16"/>
                <w:szCs w:val="16"/>
              </w:rPr>
              <w:t xml:space="preserve">  Number of tools for assessing gender differentiated vulnerability to climate change effectively used to inform decision-makers at the local, district and national levels.</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r w:rsidRPr="002D6478">
              <w:rPr>
                <w:rFonts w:cs="Arial"/>
                <w:b/>
                <w:i/>
                <w:sz w:val="16"/>
                <w:szCs w:val="16"/>
              </w:rPr>
              <w:t xml:space="preserve">AR 3 Indicator 1: </w:t>
            </w:r>
            <w:r w:rsidRPr="002D6478">
              <w:rPr>
                <w:rFonts w:cs="Arial"/>
                <w:sz w:val="16"/>
                <w:szCs w:val="16"/>
              </w:rPr>
              <w:t xml:space="preserve"> Number of capacity building forums organized for parliamentarians and the level of participation</w:t>
            </w:r>
          </w:p>
          <w:p w:rsidR="00FC4072" w:rsidRPr="002D6478" w:rsidRDefault="00FC4072" w:rsidP="00855936">
            <w:pPr>
              <w:jc w:val="left"/>
              <w:rPr>
                <w:rFonts w:cs="Arial"/>
                <w:sz w:val="16"/>
                <w:szCs w:val="16"/>
              </w:rPr>
            </w:pPr>
            <w:r w:rsidRPr="002D6478">
              <w:rPr>
                <w:rFonts w:cs="Arial"/>
                <w:b/>
                <w:i/>
                <w:sz w:val="16"/>
                <w:szCs w:val="16"/>
              </w:rPr>
              <w:t>AR 3 Indicator 2:</w:t>
            </w:r>
            <w:r w:rsidRPr="002D6478">
              <w:rPr>
                <w:rFonts w:cs="Arial"/>
                <w:sz w:val="16"/>
                <w:szCs w:val="16"/>
              </w:rPr>
              <w:t xml:space="preserve"> Number of capacity building forums organized for media personnel and the level of participation</w:t>
            </w:r>
          </w:p>
          <w:p w:rsidR="00C83AB9" w:rsidRPr="002D6478" w:rsidRDefault="00FC4072" w:rsidP="00C83AB9">
            <w:pPr>
              <w:rPr>
                <w:rFonts w:cs="Arial"/>
                <w:sz w:val="16"/>
                <w:szCs w:val="16"/>
              </w:rPr>
            </w:pPr>
            <w:r w:rsidRPr="002D6478">
              <w:rPr>
                <w:rFonts w:cs="Arial"/>
                <w:b/>
                <w:i/>
                <w:sz w:val="16"/>
                <w:szCs w:val="16"/>
              </w:rPr>
              <w:t>AR 3 Indicator 3:</w:t>
            </w:r>
            <w:r w:rsidRPr="002D6478">
              <w:rPr>
                <w:rFonts w:cs="Arial"/>
                <w:sz w:val="16"/>
                <w:szCs w:val="16"/>
              </w:rPr>
              <w:t xml:space="preserve"> </w:t>
            </w:r>
            <w:r w:rsidR="00C83AB9" w:rsidRPr="002D6478">
              <w:rPr>
                <w:rFonts w:cs="Arial"/>
                <w:sz w:val="16"/>
                <w:szCs w:val="16"/>
              </w:rPr>
              <w:t xml:space="preserve">Number of climate change related policies and plans adopted by government. </w:t>
            </w:r>
          </w:p>
          <w:p w:rsidR="00FC4072" w:rsidRPr="002D6478" w:rsidRDefault="00FC4072" w:rsidP="00855936">
            <w:pPr>
              <w:jc w:val="left"/>
              <w:rPr>
                <w:rFonts w:cs="Arial"/>
                <w:sz w:val="16"/>
                <w:szCs w:val="16"/>
              </w:rPr>
            </w:pPr>
          </w:p>
          <w:p w:rsidR="00610C7F" w:rsidRPr="002D6478" w:rsidRDefault="00610C7F" w:rsidP="00855936">
            <w:pPr>
              <w:jc w:val="left"/>
              <w:rPr>
                <w:rFonts w:cs="Arial"/>
                <w:sz w:val="16"/>
                <w:szCs w:val="16"/>
              </w:rPr>
            </w:pPr>
            <w:r w:rsidRPr="002D6478">
              <w:rPr>
                <w:rFonts w:cs="Arial"/>
                <w:b/>
                <w:i/>
                <w:sz w:val="16"/>
                <w:szCs w:val="16"/>
              </w:rPr>
              <w:t xml:space="preserve">AR 4 Indicator 1: </w:t>
            </w:r>
            <w:r w:rsidRPr="002D6478">
              <w:rPr>
                <w:rFonts w:cs="Arial"/>
                <w:sz w:val="16"/>
                <w:szCs w:val="16"/>
              </w:rPr>
              <w:t xml:space="preserve">Number of learning institutions with nodules on climate change and </w:t>
            </w:r>
            <w:r w:rsidRPr="002D6478">
              <w:rPr>
                <w:rFonts w:cs="Arial"/>
                <w:sz w:val="16"/>
                <w:szCs w:val="16"/>
              </w:rPr>
              <w:lastRenderedPageBreak/>
              <w:t>climate change adaptation.</w:t>
            </w:r>
            <w:r w:rsidRPr="002D6478">
              <w:rPr>
                <w:rFonts w:cs="Arial"/>
                <w:b/>
                <w:i/>
                <w:sz w:val="16"/>
                <w:szCs w:val="16"/>
              </w:rPr>
              <w:t xml:space="preserve">  </w:t>
            </w:r>
          </w:p>
          <w:p w:rsidR="00610C7F" w:rsidRPr="002D6478" w:rsidRDefault="00610C7F" w:rsidP="00855936">
            <w:pPr>
              <w:jc w:val="left"/>
              <w:rPr>
                <w:rFonts w:cs="Arial"/>
                <w:sz w:val="16"/>
                <w:szCs w:val="16"/>
              </w:rPr>
            </w:pPr>
          </w:p>
        </w:tc>
        <w:tc>
          <w:tcPr>
            <w:tcW w:w="1620" w:type="dxa"/>
          </w:tcPr>
          <w:p w:rsidR="00FC4072" w:rsidRPr="002D6478" w:rsidRDefault="00FC4072" w:rsidP="00855936">
            <w:pPr>
              <w:widowControl w:val="0"/>
              <w:snapToGrid w:val="0"/>
              <w:jc w:val="left"/>
              <w:rPr>
                <w:rFonts w:cs="Arial"/>
                <w:sz w:val="16"/>
                <w:szCs w:val="16"/>
              </w:rPr>
            </w:pPr>
            <w:r w:rsidRPr="002D6478">
              <w:rPr>
                <w:rFonts w:cs="Arial"/>
                <w:sz w:val="16"/>
                <w:szCs w:val="16"/>
              </w:rPr>
              <w:lastRenderedPageBreak/>
              <w:t xml:space="preserve">Institutional Mapping exercise </w:t>
            </w: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rFonts w:cs="Arial"/>
                <w:sz w:val="16"/>
                <w:szCs w:val="16"/>
              </w:rPr>
              <w:br/>
            </w:r>
            <w:r w:rsidRPr="002D6478">
              <w:rPr>
                <w:rFonts w:cs="Arial"/>
                <w:sz w:val="16"/>
                <w:szCs w:val="16"/>
              </w:rPr>
              <w:br/>
            </w:r>
            <w:r w:rsidRPr="002D6478">
              <w:rPr>
                <w:rFonts w:cs="Arial"/>
                <w:sz w:val="16"/>
                <w:szCs w:val="16"/>
              </w:rPr>
              <w:br/>
            </w:r>
            <w:r w:rsidRPr="002D6478">
              <w:rPr>
                <w:rFonts w:cs="Arial"/>
                <w:sz w:val="16"/>
                <w:szCs w:val="16"/>
              </w:rPr>
              <w:br/>
            </w:r>
            <w:r w:rsidRPr="002D6478">
              <w:rPr>
                <w:rFonts w:cs="Arial"/>
                <w:sz w:val="16"/>
                <w:szCs w:val="16"/>
              </w:rPr>
              <w:br/>
            </w:r>
            <w:r w:rsidRPr="002D6478">
              <w:rPr>
                <w:rFonts w:cs="Arial"/>
                <w:sz w:val="16"/>
                <w:szCs w:val="16"/>
              </w:rPr>
              <w:br/>
            </w:r>
            <w:r w:rsidRPr="002D6478">
              <w:rPr>
                <w:rFonts w:cs="Arial"/>
                <w:sz w:val="16"/>
                <w:szCs w:val="16"/>
              </w:rPr>
              <w:br/>
            </w:r>
            <w:r w:rsidRPr="002D6478">
              <w:rPr>
                <w:rFonts w:cs="Arial"/>
                <w:sz w:val="16"/>
                <w:szCs w:val="16"/>
              </w:rPr>
              <w:br/>
              <w:t>Review Annual Progress Reports of priority sectors and progress reports made to NCCACC</w:t>
            </w:r>
          </w:p>
          <w:p w:rsidR="00FC4072" w:rsidRPr="002D6478" w:rsidRDefault="00FC4072" w:rsidP="00855936">
            <w:pPr>
              <w:widowControl w:val="0"/>
              <w:snapToGrid w:val="0"/>
              <w:jc w:val="left"/>
              <w:rPr>
                <w:rFonts w:cs="Arial"/>
                <w:sz w:val="16"/>
                <w:szCs w:val="16"/>
              </w:rPr>
            </w:pPr>
            <w:r w:rsidRPr="002D6478">
              <w:rPr>
                <w:rFonts w:cs="Arial"/>
                <w:sz w:val="16"/>
                <w:szCs w:val="16"/>
              </w:rPr>
              <w:br/>
            </w:r>
            <w:r w:rsidRPr="002D6478">
              <w:rPr>
                <w:rFonts w:cs="Arial"/>
                <w:sz w:val="16"/>
                <w:szCs w:val="16"/>
              </w:rPr>
              <w:br/>
            </w:r>
            <w:r w:rsidRPr="002D6478">
              <w:rPr>
                <w:rFonts w:cs="Arial"/>
                <w:sz w:val="16"/>
                <w:szCs w:val="16"/>
              </w:rPr>
              <w:br/>
            </w:r>
            <w:r w:rsidRPr="002D6478">
              <w:rPr>
                <w:rFonts w:cs="Arial"/>
                <w:sz w:val="16"/>
                <w:szCs w:val="16"/>
              </w:rPr>
              <w:br/>
              <w:t>Field visit reports and meeting minutes of NCCACC and National Climate Change secretariat</w:t>
            </w: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rFonts w:cs="Arial"/>
                <w:sz w:val="16"/>
                <w:szCs w:val="16"/>
              </w:rPr>
              <w:t>Review of tools used for planning and monitoring climate change adaptation by sector ministries and NGO community</w:t>
            </w:r>
          </w:p>
          <w:p w:rsidR="00FC4072" w:rsidRPr="002D6478" w:rsidRDefault="00FC4072" w:rsidP="00855936">
            <w:pPr>
              <w:widowControl w:val="0"/>
              <w:snapToGrid w:val="0"/>
              <w:jc w:val="left"/>
              <w:rPr>
                <w:rFonts w:cs="Arial"/>
                <w:sz w:val="16"/>
                <w:szCs w:val="16"/>
              </w:rPr>
            </w:pPr>
            <w:r w:rsidRPr="002D6478">
              <w:rPr>
                <w:rFonts w:cs="Arial"/>
                <w:sz w:val="16"/>
                <w:szCs w:val="16"/>
              </w:rPr>
              <w:t xml:space="preserve">Review annual </w:t>
            </w:r>
            <w:r w:rsidRPr="002D6478">
              <w:rPr>
                <w:rFonts w:cs="Arial"/>
                <w:sz w:val="16"/>
                <w:szCs w:val="16"/>
              </w:rPr>
              <w:lastRenderedPageBreak/>
              <w:t>progress reports of stakeholders, including NGOs, priority sectors and District Development Offices.</w:t>
            </w: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rFonts w:cs="Arial"/>
                <w:sz w:val="16"/>
                <w:szCs w:val="16"/>
              </w:rPr>
              <w:t xml:space="preserve">Mapping of tools used by relevant stakeholders.  </w:t>
            </w: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rFonts w:cs="Arial"/>
                <w:sz w:val="16"/>
                <w:szCs w:val="16"/>
              </w:rPr>
              <w:t>Assess training documentation including proceedings of capacity building forums.</w:t>
            </w: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rFonts w:cs="Arial"/>
                <w:sz w:val="16"/>
                <w:szCs w:val="16"/>
              </w:rPr>
              <w:t>Assess training documentation including proceedings of capacity building forums</w:t>
            </w:r>
          </w:p>
          <w:p w:rsidR="00FC4072" w:rsidRPr="002D6478" w:rsidRDefault="00FC4072" w:rsidP="00855936">
            <w:pPr>
              <w:widowControl w:val="0"/>
              <w:snapToGrid w:val="0"/>
              <w:jc w:val="left"/>
              <w:rPr>
                <w:rFonts w:cs="Arial"/>
                <w:sz w:val="16"/>
                <w:szCs w:val="16"/>
              </w:rPr>
            </w:pPr>
          </w:p>
          <w:p w:rsidR="00FC4072" w:rsidRPr="002D6478" w:rsidRDefault="00C83AB9" w:rsidP="00855936">
            <w:pPr>
              <w:widowControl w:val="0"/>
              <w:snapToGrid w:val="0"/>
              <w:jc w:val="left"/>
              <w:rPr>
                <w:rFonts w:cs="Arial"/>
                <w:sz w:val="16"/>
                <w:szCs w:val="16"/>
              </w:rPr>
            </w:pPr>
            <w:r w:rsidRPr="002D6478">
              <w:rPr>
                <w:rFonts w:cs="Arial"/>
                <w:sz w:val="16"/>
                <w:szCs w:val="16"/>
              </w:rPr>
              <w:t>N</w:t>
            </w:r>
            <w:r w:rsidR="00FC4072" w:rsidRPr="002D6478">
              <w:rPr>
                <w:rFonts w:cs="Arial"/>
                <w:sz w:val="16"/>
                <w:szCs w:val="16"/>
              </w:rPr>
              <w:t xml:space="preserve">umber of </w:t>
            </w:r>
            <w:r w:rsidRPr="002D6478">
              <w:rPr>
                <w:rFonts w:cs="Arial"/>
                <w:sz w:val="16"/>
                <w:szCs w:val="16"/>
              </w:rPr>
              <w:t>policies and plans produced by planning and sector ministries</w:t>
            </w:r>
            <w:r w:rsidR="00FC4072" w:rsidRPr="002D6478">
              <w:rPr>
                <w:rFonts w:cs="Arial"/>
                <w:sz w:val="16"/>
                <w:szCs w:val="16"/>
              </w:rPr>
              <w:t xml:space="preserve"> </w:t>
            </w:r>
          </w:p>
          <w:p w:rsidR="00610C7F" w:rsidRPr="002D6478" w:rsidRDefault="00610C7F" w:rsidP="00855936">
            <w:pPr>
              <w:widowControl w:val="0"/>
              <w:snapToGrid w:val="0"/>
              <w:jc w:val="left"/>
              <w:rPr>
                <w:rFonts w:cs="Arial"/>
                <w:sz w:val="16"/>
                <w:szCs w:val="16"/>
              </w:rPr>
            </w:pPr>
          </w:p>
          <w:p w:rsidR="00610C7F" w:rsidRPr="002D6478" w:rsidRDefault="00610C7F" w:rsidP="00855936">
            <w:pPr>
              <w:widowControl w:val="0"/>
              <w:snapToGrid w:val="0"/>
              <w:jc w:val="left"/>
              <w:rPr>
                <w:rFonts w:cs="Arial"/>
                <w:sz w:val="16"/>
                <w:szCs w:val="16"/>
              </w:rPr>
            </w:pPr>
          </w:p>
          <w:p w:rsidR="00610C7F" w:rsidRPr="002D6478" w:rsidRDefault="00610C7F" w:rsidP="00855936">
            <w:pPr>
              <w:widowControl w:val="0"/>
              <w:snapToGrid w:val="0"/>
              <w:jc w:val="left"/>
              <w:rPr>
                <w:rFonts w:cs="Arial"/>
                <w:sz w:val="16"/>
                <w:szCs w:val="16"/>
              </w:rPr>
            </w:pPr>
            <w:r w:rsidRPr="002D6478">
              <w:rPr>
                <w:rFonts w:cs="Arial"/>
                <w:sz w:val="16"/>
                <w:szCs w:val="16"/>
              </w:rPr>
              <w:t>Progress report and curricula review</w:t>
            </w:r>
          </w:p>
        </w:tc>
        <w:tc>
          <w:tcPr>
            <w:tcW w:w="1080" w:type="dxa"/>
          </w:tcPr>
          <w:p w:rsidR="00FC4072" w:rsidRPr="002D6478" w:rsidRDefault="00FC4072" w:rsidP="00855936">
            <w:pPr>
              <w:widowControl w:val="0"/>
              <w:snapToGrid w:val="0"/>
              <w:jc w:val="left"/>
              <w:rPr>
                <w:rFonts w:cs="Arial"/>
                <w:sz w:val="16"/>
                <w:szCs w:val="16"/>
              </w:rPr>
            </w:pPr>
            <w:r w:rsidRPr="002D6478">
              <w:rPr>
                <w:rFonts w:cs="Arial"/>
                <w:sz w:val="16"/>
                <w:szCs w:val="16"/>
              </w:rPr>
              <w:lastRenderedPageBreak/>
              <w:t>At programme inception and at month 36</w:t>
            </w:r>
            <w:r w:rsidRPr="002D6478">
              <w:rPr>
                <w:rFonts w:cs="Arial"/>
                <w:sz w:val="16"/>
                <w:szCs w:val="16"/>
              </w:rPr>
              <w:br/>
            </w:r>
            <w:r w:rsidRPr="002D6478">
              <w:rPr>
                <w:rFonts w:cs="Arial"/>
                <w:sz w:val="16"/>
                <w:szCs w:val="16"/>
              </w:rPr>
              <w:br/>
            </w:r>
            <w:r w:rsidRPr="002D6478">
              <w:rPr>
                <w:rFonts w:cs="Arial"/>
                <w:sz w:val="16"/>
                <w:szCs w:val="16"/>
              </w:rPr>
              <w:br/>
            </w:r>
            <w:r w:rsidRPr="002D6478">
              <w:rPr>
                <w:rFonts w:cs="Arial"/>
                <w:sz w:val="16"/>
                <w:szCs w:val="16"/>
              </w:rPr>
              <w:br/>
            </w:r>
            <w:r w:rsidRPr="002D6478">
              <w:rPr>
                <w:rFonts w:cs="Arial"/>
                <w:sz w:val="16"/>
                <w:szCs w:val="16"/>
              </w:rPr>
              <w:br/>
            </w:r>
            <w:r w:rsidRPr="002D6478">
              <w:rPr>
                <w:rFonts w:cs="Arial"/>
                <w:sz w:val="16"/>
                <w:szCs w:val="16"/>
              </w:rPr>
              <w:br/>
            </w:r>
          </w:p>
          <w:p w:rsidR="00FC4072" w:rsidRPr="002D6478" w:rsidRDefault="00FC4072" w:rsidP="00855936">
            <w:pPr>
              <w:widowControl w:val="0"/>
              <w:snapToGrid w:val="0"/>
              <w:jc w:val="left"/>
              <w:rPr>
                <w:rFonts w:cs="Arial"/>
                <w:sz w:val="16"/>
                <w:szCs w:val="16"/>
              </w:rPr>
            </w:pPr>
            <w:r w:rsidRPr="002D6478">
              <w:rPr>
                <w:rFonts w:cs="Arial"/>
                <w:sz w:val="16"/>
                <w:szCs w:val="16"/>
              </w:rPr>
              <w:t>At months 12, 24 and 36</w:t>
            </w:r>
          </w:p>
          <w:p w:rsidR="00FC4072" w:rsidRPr="002D6478" w:rsidRDefault="00FC4072" w:rsidP="00855936">
            <w:pPr>
              <w:widowControl w:val="0"/>
              <w:snapToGrid w:val="0"/>
              <w:jc w:val="left"/>
              <w:rPr>
                <w:rFonts w:cs="Arial"/>
                <w:sz w:val="16"/>
                <w:szCs w:val="16"/>
              </w:rPr>
            </w:pPr>
            <w:r w:rsidRPr="002D6478">
              <w:rPr>
                <w:rFonts w:cs="Arial"/>
                <w:sz w:val="16"/>
                <w:szCs w:val="16"/>
              </w:rPr>
              <w:br/>
            </w:r>
            <w:r w:rsidRPr="002D6478">
              <w:rPr>
                <w:rFonts w:cs="Arial"/>
                <w:sz w:val="16"/>
                <w:szCs w:val="16"/>
              </w:rPr>
              <w:br/>
            </w:r>
            <w:r w:rsidRPr="002D6478">
              <w:rPr>
                <w:rFonts w:cs="Arial"/>
                <w:sz w:val="16"/>
                <w:szCs w:val="16"/>
              </w:rPr>
              <w:br/>
            </w:r>
            <w:r w:rsidRPr="002D6478">
              <w:rPr>
                <w:rFonts w:cs="Arial"/>
                <w:sz w:val="16"/>
                <w:szCs w:val="16"/>
              </w:rPr>
              <w:br/>
            </w:r>
            <w:r w:rsidRPr="002D6478">
              <w:rPr>
                <w:rFonts w:cs="Arial"/>
                <w:sz w:val="16"/>
                <w:szCs w:val="16"/>
              </w:rPr>
              <w:br/>
            </w:r>
            <w:r w:rsidRPr="002D6478">
              <w:rPr>
                <w:rFonts w:cs="Arial"/>
                <w:sz w:val="16"/>
                <w:szCs w:val="16"/>
              </w:rPr>
              <w:br/>
            </w:r>
          </w:p>
          <w:p w:rsidR="00FC4072" w:rsidRPr="002D6478" w:rsidRDefault="00FC4072" w:rsidP="00855936">
            <w:pPr>
              <w:widowControl w:val="0"/>
              <w:snapToGrid w:val="0"/>
              <w:jc w:val="left"/>
              <w:rPr>
                <w:rFonts w:cs="Arial"/>
                <w:sz w:val="16"/>
                <w:szCs w:val="16"/>
              </w:rPr>
            </w:pPr>
            <w:r w:rsidRPr="002D6478">
              <w:rPr>
                <w:rFonts w:cs="Arial"/>
                <w:sz w:val="16"/>
                <w:szCs w:val="16"/>
              </w:rPr>
              <w:t>At months 12, 24 and 36</w:t>
            </w: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rFonts w:cs="Arial"/>
                <w:sz w:val="16"/>
                <w:szCs w:val="16"/>
              </w:rPr>
              <w:t>At programme inception, at months 18 and 36.</w:t>
            </w: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rFonts w:cs="Arial"/>
                <w:sz w:val="16"/>
                <w:szCs w:val="16"/>
              </w:rPr>
              <w:t xml:space="preserve"> </w:t>
            </w:r>
          </w:p>
          <w:p w:rsidR="00FC4072" w:rsidRPr="002D6478" w:rsidRDefault="00FC4072" w:rsidP="00855936">
            <w:pPr>
              <w:widowControl w:val="0"/>
              <w:snapToGrid w:val="0"/>
              <w:jc w:val="left"/>
              <w:rPr>
                <w:rFonts w:cs="Arial"/>
                <w:sz w:val="16"/>
                <w:szCs w:val="16"/>
              </w:rPr>
            </w:pPr>
            <w:r w:rsidRPr="002D6478">
              <w:rPr>
                <w:rFonts w:cs="Arial"/>
                <w:sz w:val="16"/>
                <w:szCs w:val="16"/>
              </w:rPr>
              <w:t xml:space="preserve">At months </w:t>
            </w:r>
            <w:r w:rsidRPr="002D6478">
              <w:rPr>
                <w:rFonts w:cs="Arial"/>
                <w:sz w:val="16"/>
                <w:szCs w:val="16"/>
              </w:rPr>
              <w:lastRenderedPageBreak/>
              <w:t>12, 24 and 36.</w:t>
            </w: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rFonts w:cs="Arial"/>
                <w:sz w:val="16"/>
                <w:szCs w:val="16"/>
              </w:rPr>
              <w:br/>
            </w:r>
            <w:r w:rsidRPr="002D6478">
              <w:rPr>
                <w:rFonts w:cs="Arial"/>
                <w:sz w:val="16"/>
                <w:szCs w:val="16"/>
              </w:rPr>
              <w:br/>
            </w:r>
            <w:r w:rsidRPr="002D6478">
              <w:rPr>
                <w:rFonts w:cs="Arial"/>
                <w:sz w:val="16"/>
                <w:szCs w:val="16"/>
              </w:rPr>
              <w:br/>
            </w:r>
          </w:p>
          <w:p w:rsidR="00FC4072" w:rsidRPr="002D6478" w:rsidRDefault="00FC4072" w:rsidP="00855936">
            <w:pPr>
              <w:widowControl w:val="0"/>
              <w:snapToGrid w:val="0"/>
              <w:jc w:val="left"/>
              <w:rPr>
                <w:rFonts w:cs="Arial"/>
                <w:sz w:val="16"/>
                <w:szCs w:val="16"/>
              </w:rPr>
            </w:pPr>
            <w:r w:rsidRPr="002D6478">
              <w:rPr>
                <w:rFonts w:cs="Arial"/>
                <w:sz w:val="16"/>
                <w:szCs w:val="16"/>
              </w:rPr>
              <w:t>At inception and at month 36</w:t>
            </w: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rFonts w:cs="Arial"/>
                <w:sz w:val="16"/>
                <w:szCs w:val="16"/>
              </w:rPr>
              <w:t>At months 12, 24 and 36</w:t>
            </w: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rFonts w:cs="Arial"/>
                <w:sz w:val="16"/>
                <w:szCs w:val="16"/>
              </w:rPr>
              <w:t>At months 12, 24 and 36</w:t>
            </w: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p>
          <w:p w:rsidR="00FC4072" w:rsidRPr="002D6478" w:rsidRDefault="00C83AB9" w:rsidP="00855936">
            <w:pPr>
              <w:widowControl w:val="0"/>
              <w:snapToGrid w:val="0"/>
              <w:jc w:val="left"/>
              <w:rPr>
                <w:rFonts w:cs="Arial"/>
                <w:sz w:val="16"/>
                <w:szCs w:val="16"/>
              </w:rPr>
            </w:pPr>
            <w:r w:rsidRPr="002D6478">
              <w:rPr>
                <w:rFonts w:cs="Arial"/>
                <w:sz w:val="16"/>
                <w:szCs w:val="16"/>
              </w:rPr>
              <w:t>A</w:t>
            </w:r>
            <w:r w:rsidR="00FC4072" w:rsidRPr="002D6478">
              <w:rPr>
                <w:rFonts w:cs="Arial"/>
                <w:sz w:val="16"/>
                <w:szCs w:val="16"/>
              </w:rPr>
              <w:t>ssessment at months 12, 24 and 36</w:t>
            </w:r>
          </w:p>
          <w:p w:rsidR="00610C7F" w:rsidRPr="002D6478" w:rsidRDefault="00610C7F" w:rsidP="00855936">
            <w:pPr>
              <w:widowControl w:val="0"/>
              <w:snapToGrid w:val="0"/>
              <w:jc w:val="left"/>
              <w:rPr>
                <w:rFonts w:cs="Arial"/>
                <w:sz w:val="16"/>
                <w:szCs w:val="16"/>
              </w:rPr>
            </w:pPr>
          </w:p>
          <w:p w:rsidR="00610C7F" w:rsidRPr="002D6478" w:rsidRDefault="00610C7F" w:rsidP="00855936">
            <w:pPr>
              <w:widowControl w:val="0"/>
              <w:snapToGrid w:val="0"/>
              <w:jc w:val="left"/>
              <w:rPr>
                <w:rFonts w:cs="Arial"/>
                <w:sz w:val="16"/>
                <w:szCs w:val="16"/>
              </w:rPr>
            </w:pPr>
          </w:p>
          <w:p w:rsidR="00610C7F" w:rsidRPr="002D6478" w:rsidRDefault="00610C7F" w:rsidP="00855936">
            <w:pPr>
              <w:widowControl w:val="0"/>
              <w:snapToGrid w:val="0"/>
              <w:jc w:val="left"/>
              <w:rPr>
                <w:rFonts w:cs="Arial"/>
                <w:sz w:val="16"/>
                <w:szCs w:val="16"/>
              </w:rPr>
            </w:pPr>
          </w:p>
          <w:p w:rsidR="00610C7F" w:rsidRPr="002D6478" w:rsidRDefault="00610C7F" w:rsidP="00855936">
            <w:pPr>
              <w:widowControl w:val="0"/>
              <w:snapToGrid w:val="0"/>
              <w:jc w:val="left"/>
              <w:rPr>
                <w:rFonts w:cs="Arial"/>
                <w:sz w:val="16"/>
                <w:szCs w:val="16"/>
              </w:rPr>
            </w:pPr>
            <w:r w:rsidRPr="002D6478">
              <w:rPr>
                <w:rFonts w:cs="Arial"/>
                <w:sz w:val="16"/>
                <w:szCs w:val="16"/>
              </w:rPr>
              <w:t>Assesment ad months 12,24 and 36</w:t>
            </w:r>
          </w:p>
        </w:tc>
        <w:tc>
          <w:tcPr>
            <w:tcW w:w="1620" w:type="dxa"/>
          </w:tcPr>
          <w:p w:rsidR="00FC4072" w:rsidRPr="002D6478" w:rsidRDefault="00FC4072" w:rsidP="00855936">
            <w:pPr>
              <w:widowControl w:val="0"/>
              <w:snapToGrid w:val="0"/>
              <w:jc w:val="left"/>
              <w:rPr>
                <w:rFonts w:cs="Arial"/>
                <w:sz w:val="16"/>
                <w:szCs w:val="16"/>
              </w:rPr>
            </w:pPr>
            <w:r w:rsidRPr="002D6478">
              <w:rPr>
                <w:rFonts w:cs="Arial"/>
                <w:sz w:val="16"/>
                <w:szCs w:val="16"/>
              </w:rPr>
              <w:lastRenderedPageBreak/>
              <w:t xml:space="preserve">2.1 MEMR, </w:t>
            </w:r>
            <w:r w:rsidR="00E90E7E" w:rsidRPr="002D6478">
              <w:rPr>
                <w:rFonts w:cs="Arial"/>
                <w:sz w:val="16"/>
                <w:szCs w:val="16"/>
              </w:rPr>
              <w:t xml:space="preserve"> MoP, </w:t>
            </w:r>
            <w:r w:rsidRPr="002D6478">
              <w:rPr>
                <w:rFonts w:cs="Arial"/>
                <w:sz w:val="16"/>
                <w:szCs w:val="16"/>
              </w:rPr>
              <w:t xml:space="preserve">MGCSD, NCCACC, KCCWG, KEPSA, IWGDs, DDC/DSG’s, DSDOs </w:t>
            </w:r>
          </w:p>
          <w:p w:rsidR="00FC4072" w:rsidRPr="002D6478" w:rsidRDefault="00FC4072" w:rsidP="00B04D18">
            <w:pPr>
              <w:widowControl w:val="0"/>
              <w:spacing w:beforeLines="60"/>
              <w:jc w:val="left"/>
              <w:rPr>
                <w:rFonts w:cs="Arial"/>
                <w:sz w:val="16"/>
                <w:szCs w:val="16"/>
              </w:rPr>
            </w:pPr>
          </w:p>
          <w:p w:rsidR="00FC4072" w:rsidRPr="002D6478" w:rsidRDefault="00FC4072" w:rsidP="00B04D18">
            <w:pPr>
              <w:widowControl w:val="0"/>
              <w:spacing w:beforeLines="60"/>
              <w:jc w:val="left"/>
              <w:rPr>
                <w:rFonts w:cs="Arial"/>
                <w:sz w:val="16"/>
                <w:szCs w:val="16"/>
              </w:rPr>
            </w:pPr>
            <w:r w:rsidRPr="002D6478">
              <w:rPr>
                <w:rFonts w:cs="Arial"/>
                <w:sz w:val="16"/>
                <w:szCs w:val="16"/>
              </w:rPr>
              <w:t>2.2 MEMR,</w:t>
            </w:r>
            <w:r w:rsidR="00E90E7E" w:rsidRPr="002D6478">
              <w:rPr>
                <w:rFonts w:cs="Arial"/>
                <w:sz w:val="16"/>
                <w:szCs w:val="16"/>
              </w:rPr>
              <w:t xml:space="preserve"> MoP</w:t>
            </w:r>
            <w:r w:rsidRPr="002D6478">
              <w:rPr>
                <w:rFonts w:cs="Arial"/>
                <w:sz w:val="16"/>
                <w:szCs w:val="16"/>
              </w:rPr>
              <w:t xml:space="preserve"> MGCSD, IWGD, UNEP, ALRMP, CDTF, </w:t>
            </w:r>
            <w:smartTag w:uri="urn:schemas-microsoft-com:office:smarttags" w:element="stockticker">
              <w:r w:rsidRPr="002D6478">
                <w:rPr>
                  <w:rFonts w:cs="Arial"/>
                  <w:sz w:val="16"/>
                  <w:szCs w:val="16"/>
                </w:rPr>
                <w:t>SGP</w:t>
              </w:r>
            </w:smartTag>
          </w:p>
          <w:p w:rsidR="00FC4072" w:rsidRPr="002D6478" w:rsidRDefault="00FC4072" w:rsidP="00B04D18">
            <w:pPr>
              <w:widowControl w:val="0"/>
              <w:spacing w:beforeLines="60"/>
              <w:jc w:val="left"/>
              <w:rPr>
                <w:rFonts w:cs="Arial"/>
                <w:sz w:val="16"/>
                <w:szCs w:val="16"/>
              </w:rPr>
            </w:pPr>
          </w:p>
          <w:p w:rsidR="00FC4072" w:rsidRPr="002D6478" w:rsidRDefault="00FC4072" w:rsidP="00855936">
            <w:pPr>
              <w:jc w:val="left"/>
              <w:rPr>
                <w:rFonts w:cs="Arial"/>
                <w:b/>
                <w:sz w:val="20"/>
                <w:szCs w:val="20"/>
              </w:rPr>
            </w:pPr>
            <w:r w:rsidRPr="002D6478">
              <w:rPr>
                <w:rFonts w:cs="Arial"/>
                <w:sz w:val="16"/>
                <w:szCs w:val="16"/>
              </w:rPr>
              <w:t>2.3 Relevant Parliamentary Committees and Media Associations, Technical officers</w:t>
            </w:r>
          </w:p>
        </w:tc>
        <w:tc>
          <w:tcPr>
            <w:tcW w:w="1440" w:type="dxa"/>
          </w:tcPr>
          <w:p w:rsidR="00FC4072" w:rsidRPr="002D6478" w:rsidRDefault="00FC4072" w:rsidP="00855936">
            <w:pPr>
              <w:jc w:val="left"/>
              <w:rPr>
                <w:rFonts w:cs="Arial"/>
                <w:sz w:val="18"/>
                <w:szCs w:val="18"/>
              </w:rPr>
            </w:pPr>
            <w:r w:rsidRPr="002D6478">
              <w:rPr>
                <w:rFonts w:cs="Arial"/>
                <w:sz w:val="18"/>
                <w:szCs w:val="18"/>
              </w:rPr>
              <w:t xml:space="preserve">Technical assistance, </w:t>
            </w:r>
          </w:p>
          <w:p w:rsidR="00FC4072" w:rsidRPr="002D6478" w:rsidRDefault="00FC4072" w:rsidP="00855936">
            <w:pPr>
              <w:jc w:val="left"/>
              <w:rPr>
                <w:rFonts w:cs="Arial"/>
                <w:sz w:val="18"/>
                <w:szCs w:val="18"/>
              </w:rPr>
            </w:pPr>
            <w:r w:rsidRPr="002D6478">
              <w:rPr>
                <w:rFonts w:cs="Arial"/>
                <w:sz w:val="18"/>
                <w:szCs w:val="18"/>
              </w:rPr>
              <w:t>Short term consultants</w:t>
            </w:r>
          </w:p>
          <w:p w:rsidR="00FC4072" w:rsidRPr="002D6478" w:rsidRDefault="00FC4072" w:rsidP="00FC4072">
            <w:pPr>
              <w:rPr>
                <w:rFonts w:cs="Arial"/>
                <w:sz w:val="18"/>
                <w:szCs w:val="18"/>
              </w:rPr>
            </w:pPr>
            <w:r w:rsidRPr="002D6478">
              <w:rPr>
                <w:rFonts w:cs="Arial"/>
                <w:sz w:val="18"/>
                <w:szCs w:val="18"/>
              </w:rPr>
              <w:t>Office consumables UN staff</w:t>
            </w:r>
          </w:p>
          <w:p w:rsidR="00FC4072" w:rsidRPr="002D6478" w:rsidRDefault="00FC4072" w:rsidP="00FC4072">
            <w:pPr>
              <w:rPr>
                <w:rFonts w:cs="Arial"/>
                <w:sz w:val="18"/>
                <w:szCs w:val="18"/>
              </w:rPr>
            </w:pPr>
            <w:r w:rsidRPr="002D6478">
              <w:rPr>
                <w:rFonts w:cs="Arial"/>
                <w:sz w:val="18"/>
                <w:szCs w:val="18"/>
              </w:rPr>
              <w:t>Consulting and research services,</w:t>
            </w:r>
          </w:p>
          <w:p w:rsidR="00FC4072" w:rsidRPr="002D6478" w:rsidRDefault="00FC4072" w:rsidP="00FC4072">
            <w:pPr>
              <w:rPr>
                <w:rFonts w:cs="Arial"/>
                <w:sz w:val="18"/>
                <w:szCs w:val="18"/>
              </w:rPr>
            </w:pPr>
            <w:r w:rsidRPr="002D6478">
              <w:rPr>
                <w:rFonts w:cs="Arial"/>
                <w:sz w:val="18"/>
                <w:szCs w:val="18"/>
              </w:rPr>
              <w:t>Training materials,</w:t>
            </w:r>
          </w:p>
          <w:p w:rsidR="00FC4072" w:rsidRPr="002D6478" w:rsidRDefault="00FC4072" w:rsidP="00855936">
            <w:pPr>
              <w:jc w:val="left"/>
              <w:rPr>
                <w:rFonts w:cs="Arial"/>
                <w:sz w:val="18"/>
                <w:szCs w:val="18"/>
              </w:rPr>
            </w:pPr>
            <w:r w:rsidRPr="002D6478">
              <w:rPr>
                <w:rFonts w:cs="Arial"/>
                <w:sz w:val="18"/>
                <w:szCs w:val="18"/>
              </w:rPr>
              <w:t>Meeting and training budgets, operational expenses.</w:t>
            </w:r>
          </w:p>
          <w:p w:rsidR="00FC4072" w:rsidRPr="002D6478" w:rsidRDefault="00FC4072" w:rsidP="00FC4072">
            <w:pPr>
              <w:rPr>
                <w:rFonts w:cs="Arial"/>
                <w:b/>
                <w:sz w:val="20"/>
                <w:szCs w:val="20"/>
              </w:rPr>
            </w:pPr>
          </w:p>
          <w:p w:rsidR="00FC4072" w:rsidRPr="002D6478" w:rsidRDefault="00FC4072" w:rsidP="00855936">
            <w:pPr>
              <w:tabs>
                <w:tab w:val="left" w:pos="3731"/>
              </w:tabs>
              <w:rPr>
                <w:rFonts w:cs="Arial"/>
                <w:b/>
                <w:sz w:val="16"/>
                <w:szCs w:val="16"/>
              </w:rPr>
            </w:pPr>
            <w:r w:rsidRPr="002D6478">
              <w:rPr>
                <w:rFonts w:cs="Arial"/>
                <w:b/>
                <w:sz w:val="16"/>
                <w:szCs w:val="16"/>
              </w:rPr>
              <w:t xml:space="preserve">Total output cost: </w:t>
            </w:r>
          </w:p>
          <w:p w:rsidR="00FC4072" w:rsidRPr="002D6478" w:rsidRDefault="002B3A38" w:rsidP="00FC4072">
            <w:pPr>
              <w:rPr>
                <w:rFonts w:cs="Arial"/>
                <w:sz w:val="16"/>
                <w:szCs w:val="16"/>
              </w:rPr>
            </w:pPr>
            <w:r w:rsidRPr="002D6478">
              <w:rPr>
                <w:rFonts w:cs="Arial"/>
                <w:sz w:val="16"/>
                <w:szCs w:val="16"/>
              </w:rPr>
              <w:t>$886,720</w:t>
            </w:r>
          </w:p>
          <w:p w:rsidR="00423B29" w:rsidRPr="002D6478" w:rsidRDefault="00423B29" w:rsidP="00FC4072">
            <w:pPr>
              <w:rPr>
                <w:rFonts w:cs="Arial"/>
                <w:sz w:val="16"/>
                <w:szCs w:val="16"/>
              </w:rPr>
            </w:pPr>
          </w:p>
          <w:p w:rsidR="00423B29" w:rsidRPr="002D6478" w:rsidRDefault="00423B29" w:rsidP="00FC4072">
            <w:pPr>
              <w:rPr>
                <w:rFonts w:cs="Arial"/>
                <w:sz w:val="16"/>
                <w:szCs w:val="16"/>
              </w:rPr>
            </w:pPr>
          </w:p>
          <w:p w:rsidR="00423B29" w:rsidRPr="002D6478" w:rsidRDefault="00423B29" w:rsidP="00FC4072">
            <w:pPr>
              <w:rPr>
                <w:rFonts w:cs="Arial"/>
                <w:sz w:val="16"/>
                <w:szCs w:val="16"/>
              </w:rPr>
            </w:pPr>
            <w:r w:rsidRPr="002D6478">
              <w:rPr>
                <w:rFonts w:cs="Arial"/>
                <w:sz w:val="16"/>
                <w:szCs w:val="16"/>
              </w:rPr>
              <w:t>UNDP</w:t>
            </w:r>
          </w:p>
          <w:p w:rsidR="00423B29" w:rsidRPr="002D6478" w:rsidRDefault="00DD34B5" w:rsidP="00FC4072">
            <w:pPr>
              <w:rPr>
                <w:rFonts w:cs="Arial"/>
                <w:sz w:val="16"/>
                <w:szCs w:val="16"/>
              </w:rPr>
            </w:pPr>
            <w:r w:rsidRPr="002D6478">
              <w:rPr>
                <w:rFonts w:cs="Arial"/>
                <w:sz w:val="16"/>
                <w:szCs w:val="16"/>
              </w:rPr>
              <w:t>$</w:t>
            </w:r>
            <w:r w:rsidR="00DA019B" w:rsidRPr="002D6478">
              <w:rPr>
                <w:rFonts w:cs="Arial"/>
                <w:sz w:val="16"/>
                <w:szCs w:val="16"/>
              </w:rPr>
              <w:t>795,720</w:t>
            </w:r>
          </w:p>
          <w:p w:rsidR="00423B29" w:rsidRPr="002D6478" w:rsidRDefault="00423B29" w:rsidP="00FC4072">
            <w:pPr>
              <w:rPr>
                <w:rFonts w:cs="Arial"/>
                <w:sz w:val="16"/>
                <w:szCs w:val="16"/>
              </w:rPr>
            </w:pPr>
          </w:p>
          <w:p w:rsidR="00423B29" w:rsidRPr="002D6478" w:rsidRDefault="00423B29" w:rsidP="00FC4072">
            <w:pPr>
              <w:rPr>
                <w:rFonts w:cs="Arial"/>
                <w:sz w:val="16"/>
                <w:szCs w:val="16"/>
              </w:rPr>
            </w:pPr>
          </w:p>
          <w:p w:rsidR="00423B29" w:rsidRPr="002D6478" w:rsidRDefault="00423B29" w:rsidP="00FC4072">
            <w:pPr>
              <w:rPr>
                <w:rFonts w:cs="Arial"/>
                <w:sz w:val="16"/>
                <w:szCs w:val="16"/>
              </w:rPr>
            </w:pPr>
            <w:r w:rsidRPr="002D6478">
              <w:rPr>
                <w:rFonts w:cs="Arial"/>
                <w:sz w:val="16"/>
                <w:szCs w:val="16"/>
              </w:rPr>
              <w:t>UNIDO</w:t>
            </w:r>
          </w:p>
          <w:p w:rsidR="00423B29" w:rsidRPr="002D6478" w:rsidRDefault="00DD34B5" w:rsidP="00FC4072">
            <w:pPr>
              <w:rPr>
                <w:rFonts w:cs="Arial"/>
                <w:sz w:val="16"/>
                <w:szCs w:val="16"/>
              </w:rPr>
            </w:pPr>
            <w:r w:rsidRPr="002D6478">
              <w:rPr>
                <w:rFonts w:cs="Arial"/>
                <w:sz w:val="16"/>
                <w:szCs w:val="16"/>
              </w:rPr>
              <w:t>$66,000</w:t>
            </w:r>
          </w:p>
          <w:p w:rsidR="00423B29" w:rsidRPr="002D6478" w:rsidRDefault="00423B29" w:rsidP="00FC4072">
            <w:pPr>
              <w:rPr>
                <w:rFonts w:cs="Arial"/>
                <w:sz w:val="16"/>
                <w:szCs w:val="16"/>
              </w:rPr>
            </w:pPr>
          </w:p>
          <w:p w:rsidR="00423B29" w:rsidRPr="002D6478" w:rsidRDefault="00423B29" w:rsidP="00FC4072">
            <w:pPr>
              <w:rPr>
                <w:rFonts w:cs="Arial"/>
                <w:sz w:val="16"/>
                <w:szCs w:val="16"/>
              </w:rPr>
            </w:pPr>
          </w:p>
          <w:p w:rsidR="00423B29" w:rsidRPr="002D6478" w:rsidRDefault="00423B29" w:rsidP="00FC4072">
            <w:pPr>
              <w:rPr>
                <w:rFonts w:cs="Arial"/>
                <w:sz w:val="16"/>
                <w:szCs w:val="16"/>
              </w:rPr>
            </w:pPr>
            <w:r w:rsidRPr="002D6478">
              <w:rPr>
                <w:rFonts w:cs="Arial"/>
                <w:sz w:val="16"/>
                <w:szCs w:val="16"/>
              </w:rPr>
              <w:t>WFP</w:t>
            </w:r>
          </w:p>
          <w:p w:rsidR="00423B29" w:rsidRPr="002D6478" w:rsidRDefault="00DD34B5" w:rsidP="00FC4072">
            <w:pPr>
              <w:rPr>
                <w:rFonts w:cs="Arial"/>
                <w:sz w:val="16"/>
                <w:szCs w:val="16"/>
              </w:rPr>
            </w:pPr>
            <w:r w:rsidRPr="002D6478">
              <w:rPr>
                <w:rFonts w:cs="Arial"/>
                <w:sz w:val="16"/>
                <w:szCs w:val="16"/>
              </w:rPr>
              <w:t>$</w:t>
            </w:r>
            <w:r w:rsidR="00380695" w:rsidRPr="002D6478">
              <w:rPr>
                <w:rFonts w:cs="Arial"/>
                <w:sz w:val="16"/>
                <w:szCs w:val="16"/>
              </w:rPr>
              <w:t>25</w:t>
            </w:r>
            <w:r w:rsidRPr="002D6478">
              <w:rPr>
                <w:rFonts w:cs="Arial"/>
                <w:sz w:val="16"/>
                <w:szCs w:val="16"/>
              </w:rPr>
              <w:t>,000</w:t>
            </w:r>
          </w:p>
          <w:p w:rsidR="00423B29" w:rsidRPr="002D6478" w:rsidRDefault="00423B29" w:rsidP="00FC4072">
            <w:pPr>
              <w:rPr>
                <w:rFonts w:cs="Arial"/>
                <w:sz w:val="16"/>
                <w:szCs w:val="16"/>
              </w:rPr>
            </w:pPr>
          </w:p>
          <w:p w:rsidR="00423B29" w:rsidRPr="002D6478" w:rsidRDefault="00423B29" w:rsidP="00FC4072">
            <w:pPr>
              <w:rPr>
                <w:rFonts w:cs="Arial"/>
                <w:sz w:val="16"/>
                <w:szCs w:val="16"/>
              </w:rPr>
            </w:pPr>
          </w:p>
        </w:tc>
      </w:tr>
    </w:tbl>
    <w:p w:rsidR="00FC4072" w:rsidRPr="002D6478" w:rsidRDefault="00FC4072" w:rsidP="00FC4072">
      <w:pPr>
        <w:jc w:val="left"/>
        <w:rPr>
          <w:rFonts w:cs="Arial"/>
        </w:rPr>
      </w:pPr>
      <w:r w:rsidRPr="002D6478">
        <w:rPr>
          <w:rFonts w:cs="Arial"/>
          <w:sz w:val="20"/>
          <w:szCs w:val="20"/>
          <w:vertAlign w:val="superscript"/>
        </w:rPr>
        <w:lastRenderedPageBreak/>
        <w:t xml:space="preserve">♠ </w:t>
      </w:r>
      <w:r w:rsidRPr="002D6478">
        <w:rPr>
          <w:rFonts w:cs="Arial"/>
          <w:sz w:val="18"/>
          <w:szCs w:val="18"/>
        </w:rPr>
        <w:t>National disaster operations centre, Kenya Food Security Executive Committee, NCCACC, KEPSA and Climate Change Working Group</w:t>
      </w:r>
      <w:r w:rsidRPr="002D6478">
        <w:rPr>
          <w:rFonts w:cs="Arial"/>
        </w:rPr>
        <w:t xml:space="preserve"> </w:t>
      </w:r>
    </w:p>
    <w:p w:rsidR="00FC4072" w:rsidRPr="002D6478" w:rsidRDefault="00FC4072" w:rsidP="00FC4072">
      <w:pPr>
        <w:jc w:val="left"/>
        <w:rPr>
          <w:rFonts w:cs="Arial"/>
          <w:sz w:val="18"/>
          <w:szCs w:val="18"/>
        </w:rPr>
      </w:pPr>
      <w:r w:rsidRPr="002D6478">
        <w:rPr>
          <w:rFonts w:cs="Arial"/>
          <w:sz w:val="20"/>
          <w:szCs w:val="20"/>
          <w:vertAlign w:val="superscript"/>
        </w:rPr>
        <w:t>♥</w:t>
      </w:r>
      <w:r w:rsidRPr="002D6478">
        <w:rPr>
          <w:rFonts w:cs="Arial"/>
          <w:sz w:val="18"/>
          <w:szCs w:val="18"/>
        </w:rPr>
        <w:t xml:space="preserve"> Introducing climate change, its predicted impacts on </w:t>
      </w:r>
      <w:smartTag w:uri="urn:schemas-microsoft-com:office:smarttags" w:element="country-region">
        <w:smartTag w:uri="urn:schemas-microsoft-com:office:smarttags" w:element="place">
          <w:r w:rsidRPr="002D6478">
            <w:rPr>
              <w:rFonts w:cs="Arial"/>
              <w:sz w:val="18"/>
              <w:szCs w:val="18"/>
            </w:rPr>
            <w:t>Kenya</w:t>
          </w:r>
        </w:smartTag>
      </w:smartTag>
      <w:r w:rsidRPr="002D6478">
        <w:rPr>
          <w:rFonts w:cs="Arial"/>
          <w:sz w:val="18"/>
          <w:szCs w:val="18"/>
        </w:rPr>
        <w:t xml:space="preserve"> and implications for local development and gender-relations</w:t>
      </w:r>
    </w:p>
    <w:p w:rsidR="00FC4072" w:rsidRPr="002D6478" w:rsidRDefault="00FC4072" w:rsidP="00FC4072">
      <w:pPr>
        <w:jc w:val="left"/>
      </w:pPr>
    </w:p>
    <w:tbl>
      <w:tblPr>
        <w:tblW w:w="158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340"/>
        <w:gridCol w:w="3240"/>
        <w:gridCol w:w="1620"/>
        <w:gridCol w:w="1620"/>
        <w:gridCol w:w="1080"/>
        <w:gridCol w:w="1620"/>
        <w:gridCol w:w="1440"/>
      </w:tblGrid>
      <w:tr w:rsidR="00FC4072" w:rsidRPr="002D6478">
        <w:tc>
          <w:tcPr>
            <w:tcW w:w="288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INTENDED OUTPUTS</w:t>
            </w:r>
          </w:p>
        </w:tc>
        <w:tc>
          <w:tcPr>
            <w:tcW w:w="234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OUTPUT TARGETS</w:t>
            </w:r>
          </w:p>
        </w:tc>
        <w:tc>
          <w:tcPr>
            <w:tcW w:w="324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INDICATIVE ACTIVITIES</w:t>
            </w:r>
          </w:p>
        </w:tc>
        <w:tc>
          <w:tcPr>
            <w:tcW w:w="4320" w:type="dxa"/>
            <w:gridSpan w:val="3"/>
            <w:shd w:val="clear" w:color="auto" w:fill="FFFF99"/>
            <w:vAlign w:val="center"/>
          </w:tcPr>
          <w:p w:rsidR="00FC4072" w:rsidRPr="002D6478" w:rsidRDefault="00FC4072" w:rsidP="00855936">
            <w:pPr>
              <w:jc w:val="left"/>
              <w:rPr>
                <w:rFonts w:cs="Arial"/>
                <w:b/>
                <w:sz w:val="20"/>
                <w:szCs w:val="20"/>
              </w:rPr>
            </w:pPr>
            <w:r w:rsidRPr="002D6478">
              <w:rPr>
                <w:rFonts w:cs="Arial"/>
                <w:b/>
                <w:sz w:val="20"/>
                <w:szCs w:val="20"/>
              </w:rPr>
              <w:t>MEANS OF VERIFICATION</w:t>
            </w:r>
          </w:p>
        </w:tc>
        <w:tc>
          <w:tcPr>
            <w:tcW w:w="1620" w:type="dxa"/>
            <w:shd w:val="clear" w:color="auto" w:fill="FFFF99"/>
            <w:vAlign w:val="center"/>
          </w:tcPr>
          <w:p w:rsidR="00FC4072" w:rsidRPr="002D6478" w:rsidRDefault="00FC4072" w:rsidP="00855936">
            <w:pPr>
              <w:ind w:left="-108" w:right="-108"/>
              <w:jc w:val="center"/>
              <w:rPr>
                <w:rFonts w:cs="Arial"/>
                <w:b/>
                <w:sz w:val="20"/>
                <w:szCs w:val="20"/>
              </w:rPr>
            </w:pPr>
            <w:r w:rsidRPr="002D6478">
              <w:rPr>
                <w:rFonts w:cs="Arial"/>
                <w:b/>
                <w:sz w:val="20"/>
                <w:szCs w:val="20"/>
              </w:rPr>
              <w:t>RESPONSIBLE PARTIES</w:t>
            </w:r>
          </w:p>
        </w:tc>
        <w:tc>
          <w:tcPr>
            <w:tcW w:w="144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INPUTS</w:t>
            </w:r>
          </w:p>
        </w:tc>
      </w:tr>
      <w:tr w:rsidR="00FC4072" w:rsidRPr="002D6478">
        <w:tc>
          <w:tcPr>
            <w:tcW w:w="2880" w:type="dxa"/>
          </w:tcPr>
          <w:p w:rsidR="00FC4072" w:rsidRPr="002D6478" w:rsidRDefault="00FC4072" w:rsidP="00855936">
            <w:pPr>
              <w:widowControl w:val="0"/>
              <w:snapToGrid w:val="0"/>
              <w:rPr>
                <w:rFonts w:cs="Arial"/>
                <w:b/>
                <w:i/>
                <w:sz w:val="18"/>
                <w:szCs w:val="18"/>
              </w:rPr>
            </w:pPr>
            <w:r w:rsidRPr="002D6478">
              <w:rPr>
                <w:rFonts w:cs="Arial"/>
                <w:b/>
                <w:i/>
                <w:sz w:val="18"/>
                <w:szCs w:val="18"/>
              </w:rPr>
              <w:t>3. Climate-resilient policies and measures implemented in priority sectors</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b/>
                <w:sz w:val="16"/>
                <w:szCs w:val="16"/>
              </w:rPr>
            </w:pPr>
            <w:r w:rsidRPr="002D6478">
              <w:rPr>
                <w:rFonts w:cs="Arial"/>
                <w:b/>
                <w:sz w:val="16"/>
                <w:szCs w:val="16"/>
              </w:rPr>
              <w:t>Indicators</w:t>
            </w:r>
          </w:p>
          <w:p w:rsidR="00FC4072" w:rsidRPr="002D6478" w:rsidRDefault="00FC4072" w:rsidP="00855936">
            <w:pPr>
              <w:widowControl w:val="0"/>
              <w:snapToGrid w:val="0"/>
              <w:rPr>
                <w:rFonts w:cs="Arial"/>
                <w:sz w:val="16"/>
                <w:szCs w:val="16"/>
              </w:rPr>
            </w:pPr>
            <w:r w:rsidRPr="002D6478">
              <w:rPr>
                <w:rFonts w:cs="Arial"/>
                <w:sz w:val="16"/>
                <w:szCs w:val="16"/>
              </w:rPr>
              <w:t>A set of integrated policy measures identified and test-implemented in selected areas through at least 4 demonstration projects</w:t>
            </w:r>
            <w:r w:rsidR="002D126C" w:rsidRPr="002D6478">
              <w:rPr>
                <w:rFonts w:cs="Arial"/>
                <w:sz w:val="16"/>
                <w:szCs w:val="16"/>
              </w:rPr>
              <w:t>, including the energy sector</w:t>
            </w:r>
            <w:r w:rsidRPr="002D6478">
              <w:rPr>
                <w:rFonts w:cs="Arial"/>
                <w:sz w:val="16"/>
                <w:szCs w:val="16"/>
              </w:rPr>
              <w:t>.</w:t>
            </w:r>
          </w:p>
          <w:p w:rsidR="00FC4072" w:rsidRPr="002D6478" w:rsidRDefault="00FC4072" w:rsidP="00855936">
            <w:pPr>
              <w:widowControl w:val="0"/>
              <w:snapToGrid w:val="0"/>
              <w:rPr>
                <w:rFonts w:cs="Arial"/>
                <w:sz w:val="16"/>
                <w:szCs w:val="16"/>
              </w:rPr>
            </w:pPr>
            <w:r w:rsidRPr="002D6478">
              <w:rPr>
                <w:rFonts w:cs="Arial"/>
                <w:sz w:val="16"/>
                <w:szCs w:val="16"/>
              </w:rPr>
              <w:t>Priority Sector Ministries contribute technical and material inputs towards the establishment and implementation of the demonstration projects.</w:t>
            </w:r>
          </w:p>
          <w:p w:rsidR="00FC4072" w:rsidRPr="002D6478" w:rsidRDefault="00FC4072" w:rsidP="00855936">
            <w:pPr>
              <w:widowControl w:val="0"/>
              <w:snapToGrid w:val="0"/>
              <w:rPr>
                <w:rFonts w:cs="Arial"/>
                <w:sz w:val="16"/>
                <w:szCs w:val="16"/>
              </w:rPr>
            </w:pPr>
            <w:r w:rsidRPr="002D6478">
              <w:rPr>
                <w:rFonts w:cs="Arial"/>
                <w:sz w:val="16"/>
                <w:szCs w:val="16"/>
              </w:rPr>
              <w:t xml:space="preserve">NMA early warning forecasts delivered to at least 4 demonstration projects to strengthen local level land-use response and preparedness. </w:t>
            </w:r>
          </w:p>
          <w:p w:rsidR="00FC4072" w:rsidRPr="002D6478" w:rsidRDefault="00FC4072" w:rsidP="00855936">
            <w:pPr>
              <w:widowControl w:val="0"/>
              <w:snapToGrid w:val="0"/>
              <w:rPr>
                <w:rFonts w:cs="Arial"/>
                <w:sz w:val="16"/>
                <w:szCs w:val="16"/>
              </w:rPr>
            </w:pPr>
            <w:r w:rsidRPr="002D6478">
              <w:rPr>
                <w:rFonts w:cs="Arial"/>
                <w:sz w:val="16"/>
                <w:szCs w:val="16"/>
              </w:rPr>
              <w:t>Drawing on action learning from demonstration projects, a National scale up plan for policy measures collaboratively developed by national climate change stakeholders</w:t>
            </w:r>
            <w:r w:rsidR="002D126C" w:rsidRPr="002D6478">
              <w:rPr>
                <w:rFonts w:cs="Arial"/>
                <w:sz w:val="16"/>
                <w:szCs w:val="16"/>
              </w:rPr>
              <w:t>, including the energy sector</w:t>
            </w:r>
            <w:r w:rsidRPr="002D6478">
              <w:rPr>
                <w:rFonts w:cs="Arial"/>
                <w:sz w:val="16"/>
                <w:szCs w:val="16"/>
              </w:rPr>
              <w:t xml:space="preserve">. </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b/>
                <w:sz w:val="16"/>
                <w:szCs w:val="16"/>
              </w:rPr>
            </w:pPr>
            <w:r w:rsidRPr="002D6478">
              <w:rPr>
                <w:rFonts w:cs="Arial"/>
                <w:b/>
                <w:sz w:val="16"/>
                <w:szCs w:val="16"/>
              </w:rPr>
              <w:t>Baseline</w:t>
            </w:r>
          </w:p>
          <w:p w:rsidR="00FC4072" w:rsidRPr="002D6478" w:rsidRDefault="00FC4072" w:rsidP="00855936">
            <w:pPr>
              <w:widowControl w:val="0"/>
              <w:snapToGrid w:val="0"/>
              <w:rPr>
                <w:rFonts w:cs="Arial"/>
                <w:sz w:val="16"/>
                <w:szCs w:val="16"/>
              </w:rPr>
            </w:pPr>
            <w:r w:rsidRPr="002D6478">
              <w:rPr>
                <w:rFonts w:cs="Arial"/>
                <w:sz w:val="16"/>
                <w:szCs w:val="16"/>
              </w:rPr>
              <w:t xml:space="preserve">National stakeholders are yet to identify the key priority sector policies and mechanisms to be implemented </w:t>
            </w:r>
            <w:r w:rsidRPr="002D6478">
              <w:rPr>
                <w:rFonts w:cs="Arial"/>
                <w:sz w:val="16"/>
                <w:szCs w:val="16"/>
              </w:rPr>
              <w:lastRenderedPageBreak/>
              <w:t>to enhance gender responsive adaptation</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 xml:space="preserve">Currently, there is limited inter-agency collaboration among institutions </w:t>
            </w:r>
            <w:r w:rsidR="003713AC" w:rsidRPr="002D6478">
              <w:rPr>
                <w:rFonts w:cs="Arial"/>
                <w:sz w:val="16"/>
                <w:szCs w:val="16"/>
              </w:rPr>
              <w:t>to address</w:t>
            </w:r>
            <w:r w:rsidRPr="002D6478">
              <w:rPr>
                <w:rFonts w:cs="Arial"/>
                <w:sz w:val="16"/>
                <w:szCs w:val="16"/>
              </w:rPr>
              <w:t xml:space="preserve"> climate change adaptation nationally and locally. </w:t>
            </w:r>
          </w:p>
          <w:p w:rsidR="00FC4072" w:rsidRPr="002D6478" w:rsidRDefault="00FC4072" w:rsidP="00855936">
            <w:pPr>
              <w:widowControl w:val="0"/>
              <w:snapToGrid w:val="0"/>
              <w:rPr>
                <w:rFonts w:cs="Arial"/>
                <w:sz w:val="16"/>
                <w:szCs w:val="16"/>
              </w:rPr>
            </w:pPr>
          </w:p>
          <w:p w:rsidR="00FC4072" w:rsidRPr="002D6478" w:rsidRDefault="00253496" w:rsidP="00855936">
            <w:pPr>
              <w:widowControl w:val="0"/>
              <w:snapToGrid w:val="0"/>
              <w:rPr>
                <w:rFonts w:cs="Arial"/>
                <w:sz w:val="16"/>
                <w:szCs w:val="16"/>
              </w:rPr>
            </w:pPr>
            <w:r w:rsidRPr="002D6478">
              <w:rPr>
                <w:rFonts w:cs="Arial"/>
                <w:sz w:val="16"/>
                <w:szCs w:val="16"/>
              </w:rPr>
              <w:t>Over 6</w:t>
            </w:r>
            <w:r w:rsidR="003713AC" w:rsidRPr="002D6478">
              <w:rPr>
                <w:rFonts w:cs="Arial"/>
                <w:sz w:val="16"/>
                <w:szCs w:val="16"/>
              </w:rPr>
              <w:t>5% of electricity generation comes from hydropower which faces threat from climate change</w:t>
            </w:r>
            <w:r w:rsidRPr="002D6478">
              <w:rPr>
                <w:rFonts w:cs="Arial"/>
                <w:sz w:val="16"/>
                <w:szCs w:val="16"/>
              </w:rPr>
              <w:t xml:space="preserve"> whilst rural electrification stands at 4%. </w:t>
            </w:r>
          </w:p>
          <w:p w:rsidR="002D126C" w:rsidRPr="002D6478" w:rsidRDefault="002D126C" w:rsidP="00855936">
            <w:pPr>
              <w:widowControl w:val="0"/>
              <w:snapToGrid w:val="0"/>
              <w:rPr>
                <w:rFonts w:cs="Arial"/>
                <w:sz w:val="16"/>
                <w:szCs w:val="16"/>
              </w:rPr>
            </w:pPr>
          </w:p>
          <w:p w:rsidR="002D126C" w:rsidRPr="002D6478" w:rsidRDefault="002D126C" w:rsidP="00855936">
            <w:pPr>
              <w:widowControl w:val="0"/>
              <w:snapToGrid w:val="0"/>
              <w:rPr>
                <w:rFonts w:cs="Arial"/>
                <w:sz w:val="16"/>
                <w:szCs w:val="16"/>
              </w:rPr>
            </w:pPr>
            <w:r w:rsidRPr="002D6478">
              <w:rPr>
                <w:rFonts w:cs="Arial"/>
                <w:sz w:val="16"/>
                <w:szCs w:val="16"/>
              </w:rPr>
              <w:t xml:space="preserve">Policies for energy diversification and improved efficiency have not been rolled out amongst schools, with 95% still relying on firewood and 3-stone fires for cooking energy. </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p>
          <w:p w:rsidR="00FC4072" w:rsidRPr="002D6478" w:rsidRDefault="00FC4072" w:rsidP="00FC4072">
            <w:pPr>
              <w:rPr>
                <w:rFonts w:cs="Arial"/>
                <w:b/>
                <w:sz w:val="16"/>
                <w:szCs w:val="16"/>
              </w:rPr>
            </w:pPr>
          </w:p>
        </w:tc>
        <w:tc>
          <w:tcPr>
            <w:tcW w:w="2340" w:type="dxa"/>
          </w:tcPr>
          <w:p w:rsidR="00FC4072" w:rsidRPr="002D6478" w:rsidRDefault="00FC4072" w:rsidP="00FC4072">
            <w:pPr>
              <w:rPr>
                <w:rFonts w:cs="Arial"/>
                <w:sz w:val="16"/>
                <w:szCs w:val="16"/>
              </w:rPr>
            </w:pPr>
            <w:r w:rsidRPr="002D6478">
              <w:rPr>
                <w:rFonts w:cs="Arial"/>
                <w:b/>
                <w:sz w:val="16"/>
                <w:szCs w:val="16"/>
              </w:rPr>
              <w:lastRenderedPageBreak/>
              <w:t xml:space="preserve">Target </w:t>
            </w:r>
            <w:smartTag w:uri="isiresearchsoft-com/cwyw" w:element="citation">
              <w:r w:rsidRPr="002D6478">
                <w:rPr>
                  <w:rFonts w:cs="Arial"/>
                  <w:b/>
                  <w:sz w:val="16"/>
                  <w:szCs w:val="16"/>
                </w:rPr>
                <w:t>(2010)</w:t>
              </w:r>
            </w:smartTag>
          </w:p>
          <w:p w:rsidR="00FC4072" w:rsidRPr="002D6478" w:rsidRDefault="00FC4072" w:rsidP="00855936">
            <w:pPr>
              <w:jc w:val="left"/>
              <w:rPr>
                <w:rFonts w:cs="Arial"/>
                <w:sz w:val="16"/>
                <w:szCs w:val="16"/>
              </w:rPr>
            </w:pPr>
            <w:r w:rsidRPr="002D6478">
              <w:rPr>
                <w:rFonts w:cs="Arial"/>
                <w:sz w:val="16"/>
                <w:szCs w:val="16"/>
              </w:rPr>
              <w:t>Report on barriers to effective gender-sensitive adaptation prepared by end Month 6.</w:t>
            </w:r>
          </w:p>
          <w:p w:rsidR="00FC4072" w:rsidRPr="002D6478" w:rsidRDefault="00FC4072" w:rsidP="00855936">
            <w:pPr>
              <w:jc w:val="left"/>
              <w:rPr>
                <w:rFonts w:cs="Arial"/>
                <w:sz w:val="16"/>
                <w:szCs w:val="16"/>
              </w:rPr>
            </w:pPr>
            <w:r w:rsidRPr="002D6478">
              <w:rPr>
                <w:rFonts w:cs="Arial"/>
                <w:sz w:val="16"/>
                <w:szCs w:val="16"/>
              </w:rPr>
              <w:t>Priority demonstration projects identified and project designs completed by end month 6.</w:t>
            </w:r>
          </w:p>
          <w:p w:rsidR="00FC4072" w:rsidRPr="002D6478" w:rsidRDefault="00FC4072" w:rsidP="00855936">
            <w:pPr>
              <w:jc w:val="left"/>
              <w:rPr>
                <w:rFonts w:cs="Arial"/>
                <w:sz w:val="16"/>
                <w:szCs w:val="16"/>
              </w:rPr>
            </w:pPr>
            <w:r w:rsidRPr="002D6478">
              <w:rPr>
                <w:rFonts w:cs="Arial"/>
                <w:sz w:val="16"/>
                <w:szCs w:val="16"/>
              </w:rPr>
              <w:t>Early warning information developed and supplied to field demonstration sited by end 2010 and 6-monthly thereafter.</w:t>
            </w:r>
          </w:p>
          <w:p w:rsidR="000F0CF3" w:rsidRPr="002D6478" w:rsidRDefault="003713AC" w:rsidP="00FC4072">
            <w:pPr>
              <w:rPr>
                <w:rFonts w:cs="Arial"/>
                <w:sz w:val="16"/>
                <w:szCs w:val="16"/>
              </w:rPr>
            </w:pPr>
            <w:r w:rsidRPr="002D6478">
              <w:rPr>
                <w:rFonts w:cs="Arial"/>
                <w:sz w:val="16"/>
                <w:szCs w:val="16"/>
              </w:rPr>
              <w:t xml:space="preserve">Improved fuel efficiency systems tested using selected schools as demonstrations, with 500 efficient stoves and use of wood alternatives by end 2010. </w:t>
            </w:r>
          </w:p>
          <w:p w:rsidR="003713AC" w:rsidRPr="002D6478" w:rsidRDefault="003713AC" w:rsidP="00FC4072">
            <w:pPr>
              <w:rPr>
                <w:rFonts w:cs="Arial"/>
                <w:sz w:val="16"/>
                <w:szCs w:val="16"/>
              </w:rPr>
            </w:pPr>
          </w:p>
          <w:p w:rsidR="00FC4072" w:rsidRPr="002D6478" w:rsidRDefault="00FC4072" w:rsidP="00FC4072">
            <w:pPr>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(2011)</w:t>
              </w:r>
            </w:smartTag>
          </w:p>
          <w:p w:rsidR="00FC4072" w:rsidRPr="002D6478" w:rsidRDefault="00FC4072" w:rsidP="00855936">
            <w:pPr>
              <w:jc w:val="left"/>
              <w:rPr>
                <w:rFonts w:cs="Arial"/>
                <w:sz w:val="16"/>
                <w:szCs w:val="16"/>
              </w:rPr>
            </w:pPr>
            <w:r w:rsidRPr="002D6478">
              <w:rPr>
                <w:rFonts w:cs="Arial"/>
                <w:sz w:val="16"/>
                <w:szCs w:val="16"/>
              </w:rPr>
              <w:t xml:space="preserve">At least 4 demonstration </w:t>
            </w:r>
            <w:r w:rsidR="00772873" w:rsidRPr="002D6478">
              <w:rPr>
                <w:rFonts w:cs="Arial"/>
                <w:sz w:val="16"/>
                <w:szCs w:val="16"/>
              </w:rPr>
              <w:t xml:space="preserve">pilot </w:t>
            </w:r>
            <w:r w:rsidRPr="002D6478">
              <w:rPr>
                <w:rFonts w:cs="Arial"/>
                <w:sz w:val="16"/>
                <w:szCs w:val="16"/>
              </w:rPr>
              <w:t>projects established and being implemented with technical input from diverse agencies.</w:t>
            </w:r>
          </w:p>
          <w:p w:rsidR="00FC4072" w:rsidRPr="002D6478" w:rsidRDefault="00FC4072" w:rsidP="00FC4072">
            <w:pPr>
              <w:rPr>
                <w:rFonts w:cs="Arial"/>
                <w:b/>
                <w:sz w:val="16"/>
                <w:szCs w:val="16"/>
              </w:rPr>
            </w:pPr>
          </w:p>
          <w:p w:rsidR="00FC4072" w:rsidRPr="002D6478" w:rsidRDefault="00FC4072" w:rsidP="00855936">
            <w:pPr>
              <w:jc w:val="left"/>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(2012)</w:t>
              </w:r>
            </w:smartTag>
          </w:p>
          <w:p w:rsidR="00FC4072" w:rsidRPr="002D6478" w:rsidRDefault="00FC4072" w:rsidP="00855936">
            <w:pPr>
              <w:jc w:val="left"/>
              <w:rPr>
                <w:rFonts w:cs="Arial"/>
                <w:sz w:val="16"/>
                <w:szCs w:val="16"/>
              </w:rPr>
            </w:pPr>
            <w:r w:rsidRPr="002D6478">
              <w:rPr>
                <w:rFonts w:cs="Arial"/>
                <w:sz w:val="16"/>
                <w:szCs w:val="16"/>
              </w:rPr>
              <w:t xml:space="preserve">Action Learning from demonstrations used to </w:t>
            </w:r>
            <w:r w:rsidRPr="002D6478">
              <w:rPr>
                <w:rFonts w:cs="Arial"/>
                <w:sz w:val="16"/>
                <w:szCs w:val="16"/>
              </w:rPr>
              <w:lastRenderedPageBreak/>
              <w:t>inform policy implementation by end of project.</w:t>
            </w:r>
          </w:p>
          <w:p w:rsidR="00FC4072" w:rsidRPr="002D6478" w:rsidRDefault="00FC4072" w:rsidP="00855936">
            <w:pPr>
              <w:jc w:val="left"/>
              <w:rPr>
                <w:rFonts w:cs="Arial"/>
                <w:sz w:val="16"/>
                <w:szCs w:val="16"/>
              </w:rPr>
            </w:pPr>
            <w:r w:rsidRPr="002D6478">
              <w:rPr>
                <w:rFonts w:cs="Arial"/>
                <w:sz w:val="16"/>
                <w:szCs w:val="16"/>
              </w:rPr>
              <w:t xml:space="preserve">Multi-sector plan for up-scaling adaptation responses developed to support implementation of </w:t>
            </w:r>
            <w:r w:rsidR="006F4B31" w:rsidRPr="002D6478">
              <w:rPr>
                <w:rFonts w:cs="Arial"/>
                <w:sz w:val="16"/>
                <w:szCs w:val="16"/>
              </w:rPr>
              <w:t>KCCRS</w:t>
            </w:r>
            <w:r w:rsidR="00604B75" w:rsidRPr="002D6478">
              <w:rPr>
                <w:rFonts w:cs="Arial"/>
                <w:sz w:val="16"/>
                <w:szCs w:val="16"/>
              </w:rPr>
              <w:t xml:space="preserve"> </w:t>
            </w:r>
            <w:r w:rsidRPr="002D6478">
              <w:rPr>
                <w:rFonts w:cs="Arial"/>
                <w:sz w:val="16"/>
                <w:szCs w:val="16"/>
              </w:rPr>
              <w:t>by end of project.</w:t>
            </w:r>
          </w:p>
          <w:p w:rsidR="00FC4072" w:rsidRPr="002D6478" w:rsidRDefault="00FC4072" w:rsidP="00FC4072">
            <w:pPr>
              <w:rPr>
                <w:rFonts w:cs="Arial"/>
                <w:b/>
                <w:sz w:val="16"/>
                <w:szCs w:val="16"/>
              </w:rPr>
            </w:pPr>
          </w:p>
        </w:tc>
        <w:tc>
          <w:tcPr>
            <w:tcW w:w="3240" w:type="dxa"/>
          </w:tcPr>
          <w:p w:rsidR="00FC4072" w:rsidRPr="002D6478" w:rsidRDefault="00FC4072" w:rsidP="00855936">
            <w:pPr>
              <w:widowControl w:val="0"/>
              <w:snapToGrid w:val="0"/>
              <w:rPr>
                <w:rFonts w:cs="Arial"/>
                <w:b/>
                <w:sz w:val="16"/>
                <w:szCs w:val="16"/>
              </w:rPr>
            </w:pPr>
            <w:r w:rsidRPr="002D6478">
              <w:rPr>
                <w:rFonts w:cs="Arial"/>
                <w:b/>
                <w:sz w:val="16"/>
                <w:szCs w:val="16"/>
              </w:rPr>
              <w:lastRenderedPageBreak/>
              <w:t xml:space="preserve">Activity Result 3.1: </w:t>
            </w:r>
            <w:r w:rsidRPr="002D6478">
              <w:rPr>
                <w:rFonts w:cs="Arial"/>
                <w:i/>
                <w:sz w:val="16"/>
                <w:szCs w:val="16"/>
              </w:rPr>
              <w:t>National stakeholders facilitated to identify the priority sectors and existing policies relevant to climate change adaptation and gender mainstreaming</w:t>
            </w:r>
            <w:r w:rsidRPr="002D6478">
              <w:rPr>
                <w:rFonts w:cs="Arial"/>
                <w:sz w:val="16"/>
                <w:szCs w:val="16"/>
              </w:rPr>
              <w:t xml:space="preserve"> </w:t>
            </w:r>
          </w:p>
          <w:p w:rsidR="00FC4072" w:rsidRPr="002D6478" w:rsidRDefault="00FC4072" w:rsidP="00855936">
            <w:pPr>
              <w:widowControl w:val="0"/>
              <w:rPr>
                <w:rFonts w:cs="Arial"/>
                <w:sz w:val="16"/>
                <w:szCs w:val="16"/>
              </w:rPr>
            </w:pPr>
            <w:r w:rsidRPr="002D6478">
              <w:rPr>
                <w:rFonts w:cs="Arial"/>
                <w:sz w:val="16"/>
                <w:szCs w:val="16"/>
              </w:rPr>
              <w:t>- Facilitation and technical support provided to identify barriers to effective gender-sensitive adaptation at the local and national level</w:t>
            </w:r>
          </w:p>
          <w:p w:rsidR="00FC4072" w:rsidRPr="002D6478" w:rsidRDefault="00FC4072" w:rsidP="00855936">
            <w:pPr>
              <w:widowControl w:val="0"/>
              <w:snapToGrid w:val="0"/>
              <w:rPr>
                <w:rFonts w:cs="Arial"/>
                <w:sz w:val="16"/>
                <w:szCs w:val="16"/>
              </w:rPr>
            </w:pPr>
            <w:r w:rsidRPr="002D6478">
              <w:rPr>
                <w:rFonts w:cs="Arial"/>
                <w:sz w:val="16"/>
                <w:szCs w:val="16"/>
              </w:rPr>
              <w:t>- Technical and facilitation support provided to stakeholders in priority sectors to analyse existing policies relevant to gender responsive adaptation</w:t>
            </w:r>
          </w:p>
          <w:p w:rsidR="00FC4072" w:rsidRPr="002D6478" w:rsidRDefault="00FC4072" w:rsidP="00855936">
            <w:pPr>
              <w:widowControl w:val="0"/>
              <w:snapToGrid w:val="0"/>
              <w:rPr>
                <w:rFonts w:cs="Arial"/>
                <w:sz w:val="16"/>
                <w:szCs w:val="16"/>
              </w:rPr>
            </w:pPr>
            <w:r w:rsidRPr="002D6478">
              <w:rPr>
                <w:rFonts w:cs="Arial"/>
                <w:sz w:val="16"/>
                <w:szCs w:val="16"/>
              </w:rPr>
              <w:t xml:space="preserve">- Support provided to priority sectors to identify gaps, perverse incentives, constraints and opportunities within their policies and legal frameworks and current technical responses. </w:t>
            </w:r>
          </w:p>
          <w:p w:rsidR="00FC4072" w:rsidRPr="002D6478" w:rsidRDefault="00FC4072" w:rsidP="00FC4072">
            <w:pPr>
              <w:rPr>
                <w:sz w:val="16"/>
                <w:szCs w:val="16"/>
              </w:rPr>
            </w:pPr>
            <w:r w:rsidRPr="002D6478">
              <w:rPr>
                <w:rFonts w:cs="Arial"/>
                <w:sz w:val="16"/>
                <w:szCs w:val="16"/>
              </w:rPr>
              <w:t xml:space="preserve">- Facilitate the collaboration between key sector ministries and </w:t>
            </w:r>
            <w:r w:rsidRPr="002D6478">
              <w:rPr>
                <w:sz w:val="16"/>
                <w:szCs w:val="16"/>
              </w:rPr>
              <w:t xml:space="preserve">CSOs through the Kenya CSO Climate Change Working Group to find community level projects that have potential to be up scaled, replicated and/or mainstreamed. </w:t>
            </w:r>
          </w:p>
          <w:p w:rsidR="00FC4072" w:rsidRPr="002D6478" w:rsidRDefault="00FC4072" w:rsidP="00FC4072">
            <w:pPr>
              <w:rPr>
                <w:rFonts w:cs="Arial"/>
                <w:sz w:val="16"/>
                <w:szCs w:val="16"/>
              </w:rPr>
            </w:pPr>
            <w:r w:rsidRPr="002D6478">
              <w:rPr>
                <w:sz w:val="16"/>
                <w:szCs w:val="16"/>
              </w:rPr>
              <w:t xml:space="preserve">- </w:t>
            </w:r>
            <w:r w:rsidRPr="002D6478">
              <w:rPr>
                <w:rFonts w:cs="Arial"/>
                <w:sz w:val="16"/>
                <w:szCs w:val="16"/>
              </w:rPr>
              <w:t>Support provided to priority sectors to design action learning plans for testing the scale up of integrated policy responses that provide lessons to overcome identified gaps and constraints and maximise opportunities.</w:t>
            </w:r>
          </w:p>
          <w:p w:rsidR="00FC4072" w:rsidRPr="002D6478" w:rsidRDefault="00FC4072" w:rsidP="00855936">
            <w:pPr>
              <w:widowControl w:val="0"/>
              <w:snapToGrid w:val="0"/>
              <w:rPr>
                <w:rFonts w:cs="Arial"/>
                <w:sz w:val="16"/>
                <w:szCs w:val="16"/>
              </w:rPr>
            </w:pPr>
            <w:r w:rsidRPr="002D6478">
              <w:rPr>
                <w:rFonts w:cs="Arial"/>
                <w:sz w:val="16"/>
                <w:szCs w:val="16"/>
              </w:rPr>
              <w:t xml:space="preserve">- Facilitation support for lobbying and advocacy activities in support of the </w:t>
            </w:r>
            <w:r w:rsidRPr="002D6478">
              <w:rPr>
                <w:sz w:val="16"/>
                <w:szCs w:val="16"/>
              </w:rPr>
              <w:lastRenderedPageBreak/>
              <w:t xml:space="preserve">development and enactment of </w:t>
            </w:r>
            <w:r w:rsidRPr="002D6478">
              <w:rPr>
                <w:rFonts w:cs="Arial"/>
                <w:sz w:val="16"/>
                <w:szCs w:val="16"/>
              </w:rPr>
              <w:t>specific policies and measures that would enhance adaptation, including awareness sessions with policy makers and media publicity activities.</w:t>
            </w:r>
            <w:r w:rsidRPr="002D6478">
              <w:rPr>
                <w:sz w:val="16"/>
                <w:szCs w:val="16"/>
              </w:rPr>
              <w:t xml:space="preserve"> </w:t>
            </w:r>
            <w:r w:rsidRPr="002D6478">
              <w:rPr>
                <w:rFonts w:cs="Arial"/>
                <w:sz w:val="16"/>
                <w:szCs w:val="16"/>
              </w:rPr>
              <w:t>Specific support will be provided by the Project to ensure that gender issues are incorporated into new and existing policies and measures on climate change. The Project will provide technical support to mainstream gender in the various policies and laws with relevance to climate change.</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b/>
                <w:sz w:val="16"/>
                <w:szCs w:val="16"/>
              </w:rPr>
              <w:t xml:space="preserve">Activity Result 3.2: </w:t>
            </w:r>
            <w:r w:rsidRPr="002D6478">
              <w:rPr>
                <w:rFonts w:cs="Arial"/>
                <w:i/>
                <w:sz w:val="16"/>
                <w:szCs w:val="16"/>
              </w:rPr>
              <w:t>Support provided for Action Research Demonstration Projects on climate change adaptation and its gender dimensions to test the implementation of integrated policy measures</w:t>
            </w:r>
          </w:p>
          <w:p w:rsidR="00FC4072" w:rsidRPr="002D6478" w:rsidRDefault="00FC4072" w:rsidP="00855936">
            <w:pPr>
              <w:widowControl w:val="0"/>
              <w:snapToGrid w:val="0"/>
              <w:rPr>
                <w:sz w:val="16"/>
                <w:szCs w:val="16"/>
              </w:rPr>
            </w:pPr>
            <w:r w:rsidRPr="002D6478">
              <w:rPr>
                <w:rFonts w:cs="Arial"/>
                <w:sz w:val="16"/>
                <w:szCs w:val="16"/>
              </w:rPr>
              <w:t xml:space="preserve">- </w:t>
            </w:r>
            <w:r w:rsidRPr="002D6478">
              <w:rPr>
                <w:sz w:val="16"/>
                <w:szCs w:val="16"/>
              </w:rPr>
              <w:t xml:space="preserve">Technical and institutional capacity support provided to the Meteorological Department to generate, package and disseminate seasonal forecasting information in a form that is relevant and useable by communities. </w:t>
            </w:r>
          </w:p>
          <w:p w:rsidR="00FC4072" w:rsidRPr="002D6478" w:rsidRDefault="00FC4072" w:rsidP="00855936">
            <w:pPr>
              <w:widowControl w:val="0"/>
              <w:snapToGrid w:val="0"/>
              <w:rPr>
                <w:sz w:val="16"/>
                <w:szCs w:val="16"/>
              </w:rPr>
            </w:pPr>
            <w:r w:rsidRPr="002D6478">
              <w:rPr>
                <w:sz w:val="16"/>
                <w:szCs w:val="16"/>
              </w:rPr>
              <w:t xml:space="preserve">- At selected locations, use the improved forecasting information to strengthen and up scale existing early warning systems to support </w:t>
            </w:r>
            <w:r w:rsidRPr="002D6478">
              <w:rPr>
                <w:rFonts w:cs="Arial"/>
                <w:sz w:val="16"/>
                <w:szCs w:val="16"/>
              </w:rPr>
              <w:t xml:space="preserve">local knowledge systems used for making </w:t>
            </w:r>
            <w:r w:rsidRPr="002D6478">
              <w:rPr>
                <w:sz w:val="16"/>
                <w:szCs w:val="16"/>
              </w:rPr>
              <w:t>short, medium and long term decisions with regard to their farming and livestock keeping activities.</w:t>
            </w:r>
          </w:p>
          <w:p w:rsidR="00FC4072" w:rsidRPr="002D6478" w:rsidRDefault="00FC4072" w:rsidP="00FC4072">
            <w:pPr>
              <w:rPr>
                <w:sz w:val="16"/>
                <w:szCs w:val="16"/>
              </w:rPr>
            </w:pPr>
            <w:r w:rsidRPr="002D6478">
              <w:rPr>
                <w:sz w:val="16"/>
                <w:szCs w:val="16"/>
              </w:rPr>
              <w:t>- Implement integrated action learning projects in selected locations with financial and technical support.</w:t>
            </w:r>
          </w:p>
          <w:p w:rsidR="00FC4072" w:rsidRPr="002D6478" w:rsidRDefault="00FC4072" w:rsidP="00FC4072">
            <w:pPr>
              <w:rPr>
                <w:sz w:val="16"/>
                <w:szCs w:val="16"/>
              </w:rPr>
            </w:pPr>
            <w:r w:rsidRPr="002D6478">
              <w:rPr>
                <w:sz w:val="16"/>
                <w:szCs w:val="16"/>
              </w:rPr>
              <w:t xml:space="preserve">- Using the information generated by demonstration projects as a focus, strengthen existing linkages between the local, district and national levels for monitoring and responding to climate change stresses; including linkages to institutional frameworks for improving two way information flows. </w:t>
            </w:r>
          </w:p>
          <w:p w:rsidR="00FC4072" w:rsidRPr="002D6478" w:rsidRDefault="00FC4072" w:rsidP="00FC4072">
            <w:pPr>
              <w:rPr>
                <w:sz w:val="16"/>
                <w:szCs w:val="16"/>
              </w:rPr>
            </w:pPr>
          </w:p>
          <w:p w:rsidR="00FC4072" w:rsidRPr="002D6478" w:rsidRDefault="00FC4072" w:rsidP="00855936">
            <w:pPr>
              <w:widowControl w:val="0"/>
              <w:snapToGrid w:val="0"/>
              <w:rPr>
                <w:rFonts w:cs="Arial"/>
                <w:sz w:val="16"/>
                <w:szCs w:val="16"/>
              </w:rPr>
            </w:pPr>
            <w:r w:rsidRPr="002D6478">
              <w:rPr>
                <w:rFonts w:cs="Arial"/>
                <w:b/>
                <w:sz w:val="16"/>
                <w:szCs w:val="16"/>
              </w:rPr>
              <w:t xml:space="preserve">Activity Result 3.3:  </w:t>
            </w:r>
            <w:r w:rsidRPr="002D6478">
              <w:rPr>
                <w:rFonts w:cs="Arial"/>
                <w:i/>
                <w:sz w:val="16"/>
                <w:szCs w:val="16"/>
              </w:rPr>
              <w:t xml:space="preserve">Incentive mechanisms and policies for improved gender sensitive adaptation to climate </w:t>
            </w:r>
            <w:r w:rsidRPr="002D6478">
              <w:rPr>
                <w:rFonts w:cs="Arial"/>
                <w:i/>
                <w:sz w:val="16"/>
                <w:szCs w:val="16"/>
              </w:rPr>
              <w:lastRenderedPageBreak/>
              <w:t>change up scaled</w:t>
            </w:r>
          </w:p>
          <w:p w:rsidR="00FC4072" w:rsidRPr="002D6478" w:rsidRDefault="00FC4072" w:rsidP="00855936">
            <w:pPr>
              <w:snapToGrid w:val="0"/>
              <w:rPr>
                <w:sz w:val="16"/>
                <w:szCs w:val="16"/>
              </w:rPr>
            </w:pPr>
            <w:r w:rsidRPr="002D6478">
              <w:rPr>
                <w:sz w:val="16"/>
                <w:szCs w:val="16"/>
              </w:rPr>
              <w:t xml:space="preserve">- </w:t>
            </w:r>
            <w:r w:rsidRPr="002D6478">
              <w:rPr>
                <w:rFonts w:cs="Arial"/>
                <w:sz w:val="16"/>
                <w:szCs w:val="16"/>
              </w:rPr>
              <w:t>Technical support provided</w:t>
            </w:r>
            <w:r w:rsidRPr="002D6478">
              <w:rPr>
                <w:sz w:val="16"/>
                <w:szCs w:val="16"/>
              </w:rPr>
              <w:t xml:space="preserve"> to </w:t>
            </w:r>
            <w:r w:rsidR="00610C7F" w:rsidRPr="002D6478">
              <w:rPr>
                <w:sz w:val="16"/>
                <w:szCs w:val="16"/>
              </w:rPr>
              <w:t>enable</w:t>
            </w:r>
            <w:r w:rsidRPr="002D6478">
              <w:rPr>
                <w:sz w:val="16"/>
                <w:szCs w:val="16"/>
              </w:rPr>
              <w:t xml:space="preserve"> NCCACC</w:t>
            </w:r>
            <w:r w:rsidR="00610C7F" w:rsidRPr="002D6478">
              <w:rPr>
                <w:sz w:val="16"/>
                <w:szCs w:val="16"/>
              </w:rPr>
              <w:t>, Climate Change Secretariat, DRSRS and KMD to undertake needs assessments, develop bankable proposals and undertake recommended action.</w:t>
            </w:r>
            <w:r w:rsidRPr="002D6478">
              <w:rPr>
                <w:sz w:val="16"/>
                <w:szCs w:val="16"/>
              </w:rPr>
              <w:t xml:space="preserve"> </w:t>
            </w:r>
          </w:p>
          <w:p w:rsidR="00FC4072" w:rsidRPr="002D6478" w:rsidRDefault="00FC4072" w:rsidP="00855936">
            <w:pPr>
              <w:widowControl w:val="0"/>
              <w:rPr>
                <w:rFonts w:cs="Arial"/>
                <w:sz w:val="16"/>
                <w:szCs w:val="16"/>
              </w:rPr>
            </w:pPr>
            <w:r w:rsidRPr="002D6478">
              <w:rPr>
                <w:rFonts w:cs="Arial"/>
                <w:sz w:val="16"/>
                <w:szCs w:val="16"/>
              </w:rPr>
              <w:t>- Drawing on the action learning experience, technical support provided to identify a diversity of incentive/disincentive mechanisms that would enhance adaptation in priority sectors.</w:t>
            </w:r>
          </w:p>
          <w:p w:rsidR="00FC4072" w:rsidRPr="002D6478" w:rsidRDefault="00FC4072" w:rsidP="00FC4072">
            <w:pPr>
              <w:rPr>
                <w:rFonts w:cs="Arial"/>
                <w:sz w:val="16"/>
                <w:szCs w:val="16"/>
              </w:rPr>
            </w:pPr>
            <w:r w:rsidRPr="002D6478">
              <w:rPr>
                <w:rFonts w:cs="Arial"/>
                <w:sz w:val="16"/>
                <w:szCs w:val="16"/>
              </w:rPr>
              <w:t>- Technical support provided to promote implementation and mainstream gender sensitive adaptation policies and measures.</w:t>
            </w:r>
          </w:p>
          <w:p w:rsidR="00FC4072" w:rsidRPr="002D6478" w:rsidRDefault="00FC4072" w:rsidP="00FC4072">
            <w:pPr>
              <w:rPr>
                <w:rFonts w:cs="Arial"/>
                <w:sz w:val="16"/>
                <w:szCs w:val="16"/>
              </w:rPr>
            </w:pPr>
            <w:r w:rsidRPr="002D6478">
              <w:rPr>
                <w:rFonts w:cs="Arial"/>
                <w:sz w:val="16"/>
                <w:szCs w:val="16"/>
              </w:rPr>
              <w:t xml:space="preserve">- Technical support to enable the NCCACC or the permanent institutional structure to oversee integrated delivery of the </w:t>
            </w:r>
            <w:r w:rsidR="006F4B31" w:rsidRPr="002D6478">
              <w:rPr>
                <w:rFonts w:cs="Arial"/>
                <w:sz w:val="16"/>
                <w:szCs w:val="16"/>
              </w:rPr>
              <w:t>KCCRS</w:t>
            </w:r>
            <w:r w:rsidRPr="002D6478">
              <w:rPr>
                <w:rFonts w:cs="Arial"/>
                <w:sz w:val="16"/>
                <w:szCs w:val="16"/>
              </w:rPr>
              <w:t xml:space="preserve"> develop a plan for scaling up adaptation actions that supports implementation of the </w:t>
            </w:r>
            <w:r w:rsidR="006F4B31" w:rsidRPr="002D6478">
              <w:rPr>
                <w:rFonts w:cs="Arial"/>
                <w:sz w:val="16"/>
                <w:szCs w:val="16"/>
              </w:rPr>
              <w:t>KCCRS</w:t>
            </w:r>
            <w:r w:rsidRPr="002D6478">
              <w:rPr>
                <w:rFonts w:cs="Arial"/>
                <w:sz w:val="16"/>
                <w:szCs w:val="16"/>
              </w:rPr>
              <w:t xml:space="preserve">. </w:t>
            </w:r>
          </w:p>
        </w:tc>
        <w:tc>
          <w:tcPr>
            <w:tcW w:w="1620" w:type="dxa"/>
          </w:tcPr>
          <w:p w:rsidR="00FC4072" w:rsidRPr="002D6478" w:rsidRDefault="00FC4072" w:rsidP="00855936">
            <w:pPr>
              <w:widowControl w:val="0"/>
              <w:snapToGrid w:val="0"/>
              <w:jc w:val="left"/>
              <w:rPr>
                <w:rFonts w:cs="Arial"/>
                <w:sz w:val="16"/>
                <w:szCs w:val="16"/>
              </w:rPr>
            </w:pPr>
            <w:r w:rsidRPr="002D6478">
              <w:rPr>
                <w:b/>
                <w:i/>
                <w:sz w:val="16"/>
                <w:szCs w:val="16"/>
              </w:rPr>
              <w:lastRenderedPageBreak/>
              <w:t>AR 1 Indicator 1</w:t>
            </w:r>
            <w:r w:rsidRPr="002D6478">
              <w:rPr>
                <w:i/>
                <w:sz w:val="16"/>
                <w:szCs w:val="16"/>
              </w:rPr>
              <w:t>:</w:t>
            </w:r>
            <w:r w:rsidRPr="002D6478">
              <w:rPr>
                <w:rFonts w:cs="Arial"/>
                <w:sz w:val="16"/>
                <w:szCs w:val="16"/>
              </w:rPr>
              <w:t xml:space="preserve"> Number of stakeholder consultation sessions held and diversity and level of participation</w:t>
            </w:r>
          </w:p>
          <w:p w:rsidR="00FC4072" w:rsidRPr="002D6478" w:rsidRDefault="00FC4072" w:rsidP="00855936">
            <w:pPr>
              <w:widowControl w:val="0"/>
              <w:snapToGrid w:val="0"/>
              <w:jc w:val="left"/>
              <w:rPr>
                <w:rFonts w:cs="Arial"/>
                <w:sz w:val="16"/>
                <w:szCs w:val="16"/>
              </w:rPr>
            </w:pPr>
            <w:r w:rsidRPr="002D6478">
              <w:rPr>
                <w:b/>
                <w:i/>
                <w:sz w:val="16"/>
                <w:szCs w:val="16"/>
              </w:rPr>
              <w:t>AR 1 Indicator 2</w:t>
            </w:r>
            <w:r w:rsidRPr="002D6478">
              <w:rPr>
                <w:i/>
                <w:sz w:val="16"/>
                <w:szCs w:val="16"/>
              </w:rPr>
              <w:t>:</w:t>
            </w:r>
            <w:r w:rsidRPr="002D6478">
              <w:rPr>
                <w:rFonts w:cs="Arial"/>
                <w:sz w:val="16"/>
                <w:szCs w:val="16"/>
              </w:rPr>
              <w:t xml:space="preserve"> Number of barriers to effective gender sensitive adaptation identified and strategies for overcoming them developed and tested</w:t>
            </w:r>
          </w:p>
          <w:p w:rsidR="00FC4072" w:rsidRPr="002D6478" w:rsidRDefault="00FC4072" w:rsidP="00855936">
            <w:pPr>
              <w:widowControl w:val="0"/>
              <w:snapToGrid w:val="0"/>
              <w:jc w:val="left"/>
              <w:rPr>
                <w:rFonts w:cs="Arial"/>
                <w:sz w:val="16"/>
                <w:szCs w:val="16"/>
              </w:rPr>
            </w:pPr>
            <w:r w:rsidRPr="002D6478">
              <w:rPr>
                <w:b/>
                <w:i/>
                <w:sz w:val="16"/>
                <w:szCs w:val="16"/>
              </w:rPr>
              <w:t>AR 1 Indicator 3</w:t>
            </w:r>
            <w:r w:rsidRPr="002D6478">
              <w:rPr>
                <w:i/>
                <w:sz w:val="16"/>
                <w:szCs w:val="16"/>
              </w:rPr>
              <w:t>:</w:t>
            </w:r>
            <w:r w:rsidRPr="002D6478">
              <w:rPr>
                <w:rFonts w:cs="Arial"/>
                <w:sz w:val="16"/>
                <w:szCs w:val="16"/>
              </w:rPr>
              <w:t xml:space="preserve"> Quality of the options for addressing climate change issues identified and implemented</w:t>
            </w:r>
          </w:p>
          <w:p w:rsidR="00FC4072" w:rsidRPr="002D6478" w:rsidRDefault="00FC4072" w:rsidP="00855936">
            <w:pPr>
              <w:jc w:val="left"/>
              <w:rPr>
                <w:rFonts w:cs="Arial"/>
                <w:sz w:val="16"/>
                <w:szCs w:val="16"/>
              </w:rPr>
            </w:pPr>
            <w:r w:rsidRPr="002D6478">
              <w:rPr>
                <w:rFonts w:cs="Arial"/>
                <w:sz w:val="16"/>
                <w:szCs w:val="16"/>
              </w:rPr>
              <w:br/>
            </w:r>
            <w:r w:rsidRPr="002D6478">
              <w:rPr>
                <w:b/>
                <w:i/>
                <w:sz w:val="16"/>
                <w:szCs w:val="16"/>
              </w:rPr>
              <w:t>AR 1 Indicator 4</w:t>
            </w:r>
            <w:r w:rsidRPr="002D6478">
              <w:rPr>
                <w:i/>
                <w:sz w:val="16"/>
                <w:szCs w:val="16"/>
              </w:rPr>
              <w:t>:</w:t>
            </w:r>
            <w:r w:rsidRPr="002D6478">
              <w:rPr>
                <w:rFonts w:cs="Arial"/>
                <w:sz w:val="16"/>
                <w:szCs w:val="16"/>
              </w:rPr>
              <w:t xml:space="preserve"> Number of lobbying and advocacy activities around specific policies, laws and/or initiatives</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C83AB9" w:rsidRPr="002D6478" w:rsidRDefault="00C83AB9"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6C6C07" w:rsidRPr="002D6478" w:rsidRDefault="006C6C07" w:rsidP="006C6C07">
            <w:pPr>
              <w:jc w:val="left"/>
              <w:rPr>
                <w:sz w:val="16"/>
                <w:szCs w:val="16"/>
              </w:rPr>
            </w:pPr>
            <w:r w:rsidRPr="002D6478">
              <w:rPr>
                <w:b/>
                <w:i/>
                <w:sz w:val="16"/>
                <w:szCs w:val="16"/>
              </w:rPr>
              <w:t xml:space="preserve">AR2 Indicator 1: </w:t>
            </w:r>
            <w:r w:rsidRPr="002D6478">
              <w:rPr>
                <w:sz w:val="16"/>
                <w:szCs w:val="16"/>
              </w:rPr>
              <w:t>Number of beneficiaries receiving early warning information from Met Department</w:t>
            </w:r>
          </w:p>
          <w:p w:rsidR="006C6C07" w:rsidRPr="002D6478" w:rsidRDefault="006C6C07" w:rsidP="006C6C07">
            <w:pPr>
              <w:jc w:val="left"/>
              <w:rPr>
                <w:b/>
                <w:sz w:val="16"/>
                <w:szCs w:val="16"/>
              </w:rPr>
            </w:pPr>
            <w:r w:rsidRPr="002D6478">
              <w:rPr>
                <w:b/>
                <w:i/>
                <w:sz w:val="16"/>
                <w:szCs w:val="16"/>
              </w:rPr>
              <w:t xml:space="preserve">AR 2 Indicator 2:  </w:t>
            </w:r>
            <w:r w:rsidRPr="002D6478">
              <w:rPr>
                <w:sz w:val="16"/>
                <w:szCs w:val="16"/>
              </w:rPr>
              <w:t>Number of action research demonstration initiatives identified and supported</w:t>
            </w:r>
          </w:p>
          <w:p w:rsidR="006C6C07" w:rsidRPr="002D6478" w:rsidRDefault="006C6C07" w:rsidP="006C6C07">
            <w:pPr>
              <w:jc w:val="left"/>
              <w:rPr>
                <w:b/>
                <w:sz w:val="16"/>
                <w:szCs w:val="16"/>
              </w:rPr>
            </w:pPr>
            <w:r w:rsidRPr="002D6478">
              <w:rPr>
                <w:b/>
                <w:i/>
                <w:sz w:val="16"/>
                <w:szCs w:val="16"/>
              </w:rPr>
              <w:t xml:space="preserve">AR 2 Indicator 3: </w:t>
            </w:r>
            <w:r w:rsidRPr="002D6478">
              <w:rPr>
                <w:sz w:val="16"/>
                <w:szCs w:val="16"/>
              </w:rPr>
              <w:t>Number of schools adopting alternative energy and efficiency measures to reduce vulnerability to firewood scarcity</w:t>
            </w:r>
          </w:p>
          <w:p w:rsidR="006C6C07" w:rsidRPr="002D6478" w:rsidRDefault="006C6C07" w:rsidP="006C6C07">
            <w:pPr>
              <w:jc w:val="left"/>
              <w:rPr>
                <w:b/>
                <w:sz w:val="16"/>
                <w:szCs w:val="16"/>
              </w:rPr>
            </w:pPr>
            <w:r w:rsidRPr="002D6478">
              <w:rPr>
                <w:b/>
                <w:i/>
                <w:sz w:val="16"/>
                <w:szCs w:val="16"/>
              </w:rPr>
              <w:t xml:space="preserve">AR 2 Indicator 4: </w:t>
            </w:r>
            <w:r w:rsidRPr="002D6478">
              <w:rPr>
                <w:sz w:val="16"/>
                <w:szCs w:val="16"/>
              </w:rPr>
              <w:t xml:space="preserve">Number of alternative energy </w:t>
            </w:r>
            <w:r w:rsidR="00772873" w:rsidRPr="002D6478">
              <w:rPr>
                <w:sz w:val="16"/>
                <w:szCs w:val="16"/>
              </w:rPr>
              <w:t xml:space="preserve">and livelihood </w:t>
            </w:r>
            <w:r w:rsidRPr="002D6478">
              <w:rPr>
                <w:sz w:val="16"/>
                <w:szCs w:val="16"/>
              </w:rPr>
              <w:t>mechanisms adopted by target industries and communities</w:t>
            </w:r>
          </w:p>
          <w:p w:rsidR="00FC4072" w:rsidRPr="002D6478" w:rsidRDefault="00FC4072" w:rsidP="00855936">
            <w:pPr>
              <w:jc w:val="left"/>
              <w:rPr>
                <w:rFonts w:cs="Arial"/>
                <w:sz w:val="16"/>
                <w:szCs w:val="16"/>
              </w:rPr>
            </w:pPr>
          </w:p>
          <w:p w:rsidR="006C6C07" w:rsidRPr="002D6478" w:rsidRDefault="006C6C07" w:rsidP="00855936">
            <w:pPr>
              <w:jc w:val="left"/>
              <w:rPr>
                <w:rFonts w:cs="Arial"/>
                <w:sz w:val="16"/>
                <w:szCs w:val="16"/>
              </w:rPr>
            </w:pPr>
          </w:p>
          <w:p w:rsidR="006C6C07" w:rsidRPr="002D6478" w:rsidRDefault="006C6C07" w:rsidP="00855936">
            <w:pPr>
              <w:jc w:val="left"/>
              <w:rPr>
                <w:rFonts w:cs="Arial"/>
                <w:sz w:val="16"/>
                <w:szCs w:val="16"/>
              </w:rPr>
            </w:pPr>
          </w:p>
          <w:p w:rsidR="006C6C07" w:rsidRPr="002D6478" w:rsidRDefault="006C6C07" w:rsidP="006C6C07">
            <w:pPr>
              <w:rPr>
                <w:rFonts w:cs="Arial"/>
                <w:sz w:val="16"/>
                <w:szCs w:val="16"/>
              </w:rPr>
            </w:pPr>
            <w:r w:rsidRPr="002D6478">
              <w:rPr>
                <w:b/>
                <w:i/>
                <w:sz w:val="16"/>
                <w:szCs w:val="16"/>
              </w:rPr>
              <w:t>AR 3 Indicator 1</w:t>
            </w:r>
            <w:r w:rsidRPr="002D6478">
              <w:rPr>
                <w:i/>
                <w:sz w:val="16"/>
                <w:szCs w:val="16"/>
              </w:rPr>
              <w:t>:</w:t>
            </w:r>
            <w:r w:rsidRPr="002D6478">
              <w:rPr>
                <w:rFonts w:cs="Arial"/>
                <w:sz w:val="16"/>
                <w:szCs w:val="16"/>
              </w:rPr>
              <w:t xml:space="preserve"> </w:t>
            </w:r>
            <w:r w:rsidRPr="002D6478">
              <w:rPr>
                <w:rFonts w:cs="Arial"/>
                <w:sz w:val="16"/>
                <w:szCs w:val="16"/>
              </w:rPr>
              <w:lastRenderedPageBreak/>
              <w:t>Number of incentive mechanisms to promote gender sensitive adaptation mainstreamed into institutions and policies</w:t>
            </w:r>
          </w:p>
          <w:p w:rsidR="00FC4072" w:rsidRPr="002D6478" w:rsidRDefault="006C6C07" w:rsidP="006C6C07">
            <w:pPr>
              <w:jc w:val="left"/>
              <w:rPr>
                <w:rFonts w:cs="Arial"/>
                <w:sz w:val="16"/>
                <w:szCs w:val="16"/>
              </w:rPr>
            </w:pPr>
            <w:r w:rsidRPr="002D6478">
              <w:rPr>
                <w:rFonts w:cs="Arial"/>
                <w:b/>
                <w:i/>
                <w:sz w:val="16"/>
                <w:szCs w:val="16"/>
              </w:rPr>
              <w:t>AR 3 Indicator 2</w:t>
            </w:r>
            <w:r w:rsidRPr="002D6478">
              <w:rPr>
                <w:rFonts w:cs="Arial"/>
                <w:sz w:val="16"/>
                <w:szCs w:val="16"/>
              </w:rPr>
              <w:t xml:space="preserve">: Upscaling plan for multi-sectoral implementation of </w:t>
            </w:r>
            <w:r w:rsidR="006F4B31" w:rsidRPr="002D6478">
              <w:rPr>
                <w:rFonts w:cs="Arial"/>
                <w:sz w:val="16"/>
                <w:szCs w:val="16"/>
              </w:rPr>
              <w:t>KCCRS</w:t>
            </w:r>
            <w:r w:rsidRPr="002D6478">
              <w:rPr>
                <w:rFonts w:cs="Arial"/>
                <w:sz w:val="16"/>
                <w:szCs w:val="16"/>
              </w:rPr>
              <w:t xml:space="preserve"> developed by NCCACC or multi-stakeholder </w:t>
            </w:r>
            <w:r w:rsidR="006F4B31" w:rsidRPr="002D6478">
              <w:rPr>
                <w:rFonts w:cs="Arial"/>
                <w:sz w:val="16"/>
                <w:szCs w:val="16"/>
              </w:rPr>
              <w:t>KCCRS</w:t>
            </w:r>
            <w:r w:rsidRPr="002D6478">
              <w:rPr>
                <w:rFonts w:cs="Arial"/>
                <w:sz w:val="16"/>
                <w:szCs w:val="16"/>
              </w:rPr>
              <w:t xml:space="preserve"> management structure</w:t>
            </w:r>
          </w:p>
        </w:tc>
        <w:tc>
          <w:tcPr>
            <w:tcW w:w="1620" w:type="dxa"/>
          </w:tcPr>
          <w:p w:rsidR="00FC4072" w:rsidRPr="002D6478" w:rsidRDefault="00FC4072" w:rsidP="00855936">
            <w:pPr>
              <w:jc w:val="left"/>
              <w:rPr>
                <w:rFonts w:cs="Arial"/>
                <w:sz w:val="16"/>
                <w:szCs w:val="16"/>
              </w:rPr>
            </w:pPr>
            <w:r w:rsidRPr="002D6478">
              <w:rPr>
                <w:rFonts w:cs="Arial"/>
                <w:sz w:val="16"/>
                <w:szCs w:val="16"/>
              </w:rPr>
              <w:lastRenderedPageBreak/>
              <w:t>Minutes of stakeholder consultation sessions</w:t>
            </w:r>
            <w:r w:rsidRPr="002D6478">
              <w:rPr>
                <w:rFonts w:cs="Arial"/>
                <w:sz w:val="16"/>
                <w:szCs w:val="16"/>
              </w:rPr>
              <w:br/>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sz w:val="16"/>
                <w:szCs w:val="16"/>
              </w:rPr>
            </w:pPr>
            <w:r w:rsidRPr="002D6478">
              <w:rPr>
                <w:sz w:val="16"/>
                <w:szCs w:val="16"/>
              </w:rPr>
              <w:t>Report on policy barriers study and sector strategies</w:t>
            </w:r>
            <w:r w:rsidRPr="002D6478">
              <w:rPr>
                <w:sz w:val="16"/>
                <w:szCs w:val="16"/>
              </w:rPr>
              <w:br/>
            </w:r>
            <w:r w:rsidRPr="002D6478">
              <w:rPr>
                <w:sz w:val="16"/>
                <w:szCs w:val="16"/>
              </w:rPr>
              <w:br/>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Review of Options papers  and level of uptake by priority sectors, district development committees and NGO stakeholders.</w:t>
            </w:r>
            <w:r w:rsidRPr="002D6478">
              <w:rPr>
                <w:sz w:val="16"/>
                <w:szCs w:val="16"/>
              </w:rPr>
              <w:br/>
              <w:t xml:space="preserve">  </w:t>
            </w:r>
          </w:p>
          <w:p w:rsidR="00FC4072" w:rsidRPr="002D6478" w:rsidRDefault="00FC4072" w:rsidP="00B04D18">
            <w:pPr>
              <w:widowControl w:val="0"/>
              <w:spacing w:beforeLines="60"/>
              <w:jc w:val="left"/>
              <w:rPr>
                <w:sz w:val="16"/>
                <w:szCs w:val="16"/>
              </w:rPr>
            </w:pPr>
            <w:r w:rsidRPr="002D6478">
              <w:rPr>
                <w:sz w:val="16"/>
                <w:szCs w:val="16"/>
              </w:rPr>
              <w:t>Review of lobby activities of NGOs and stakeholder coalitions and related press coverage</w:t>
            </w: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C83AB9" w:rsidRPr="002D6478" w:rsidRDefault="00C83AB9"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6C6C07" w:rsidRPr="002D6478" w:rsidRDefault="006C6C07" w:rsidP="006C6C07">
            <w:pPr>
              <w:rPr>
                <w:sz w:val="16"/>
                <w:szCs w:val="16"/>
              </w:rPr>
            </w:pPr>
            <w:r w:rsidRPr="002D6478">
              <w:rPr>
                <w:sz w:val="16"/>
                <w:szCs w:val="16"/>
              </w:rPr>
              <w:t>Met Office Records, monitoring reports from participating sector stakeholders</w:t>
            </w:r>
            <w:r w:rsidRPr="002D6478">
              <w:rPr>
                <w:sz w:val="16"/>
                <w:szCs w:val="16"/>
              </w:rPr>
              <w:br/>
            </w:r>
            <w:r w:rsidRPr="002D6478">
              <w:rPr>
                <w:sz w:val="16"/>
                <w:szCs w:val="16"/>
              </w:rPr>
              <w:br/>
            </w:r>
            <w:r w:rsidRPr="002D6478">
              <w:rPr>
                <w:sz w:val="16"/>
                <w:szCs w:val="16"/>
              </w:rPr>
              <w:br/>
              <w:t>Quarterly Progress  Reports  from demonstration sites and participating sector stakeholders</w:t>
            </w:r>
          </w:p>
          <w:p w:rsidR="006C6C07" w:rsidRPr="002D6478" w:rsidRDefault="006C6C07" w:rsidP="006C6C07">
            <w:pPr>
              <w:rPr>
                <w:sz w:val="16"/>
                <w:szCs w:val="16"/>
              </w:rPr>
            </w:pPr>
            <w:r w:rsidRPr="002D6478">
              <w:rPr>
                <w:sz w:val="16"/>
                <w:szCs w:val="16"/>
              </w:rPr>
              <w:br/>
              <w:t>Field Monitoring, Ministry of Education Records, Stove suppliers</w:t>
            </w:r>
          </w:p>
          <w:p w:rsidR="006C6C07" w:rsidRPr="002D6478" w:rsidRDefault="006C6C07" w:rsidP="006C6C07">
            <w:pPr>
              <w:rPr>
                <w:sz w:val="16"/>
                <w:szCs w:val="16"/>
              </w:rPr>
            </w:pPr>
          </w:p>
          <w:p w:rsidR="006C6C07" w:rsidRPr="002D6478" w:rsidRDefault="006C6C07" w:rsidP="006C6C07">
            <w:pPr>
              <w:rPr>
                <w:sz w:val="16"/>
                <w:szCs w:val="16"/>
              </w:rPr>
            </w:pPr>
            <w:r w:rsidRPr="002D6478">
              <w:rPr>
                <w:sz w:val="16"/>
                <w:szCs w:val="16"/>
              </w:rPr>
              <w:br/>
            </w:r>
          </w:p>
          <w:p w:rsidR="006C6C07" w:rsidRPr="002D6478" w:rsidRDefault="006C6C07" w:rsidP="006C6C07">
            <w:pPr>
              <w:rPr>
                <w:sz w:val="16"/>
                <w:szCs w:val="16"/>
              </w:rPr>
            </w:pPr>
            <w:r w:rsidRPr="002D6478">
              <w:rPr>
                <w:sz w:val="16"/>
                <w:szCs w:val="16"/>
              </w:rPr>
              <w:t>Field Monitoring, Industry reports, DDC reports, Ministry of Energy monitoring</w:t>
            </w:r>
          </w:p>
          <w:p w:rsidR="006C6C07" w:rsidRPr="002D6478" w:rsidRDefault="006C6C07" w:rsidP="006C6C07">
            <w:pPr>
              <w:rPr>
                <w:sz w:val="16"/>
                <w:szCs w:val="16"/>
              </w:rPr>
            </w:pPr>
          </w:p>
          <w:p w:rsidR="006C6C07" w:rsidRPr="002D6478" w:rsidRDefault="006C6C07" w:rsidP="006C6C07">
            <w:pPr>
              <w:rPr>
                <w:sz w:val="16"/>
                <w:szCs w:val="16"/>
              </w:rPr>
            </w:pPr>
          </w:p>
          <w:p w:rsidR="006C6C07" w:rsidRPr="002D6478" w:rsidRDefault="006C6C07" w:rsidP="006C6C07">
            <w:pPr>
              <w:rPr>
                <w:sz w:val="16"/>
                <w:szCs w:val="16"/>
              </w:rPr>
            </w:pPr>
          </w:p>
          <w:p w:rsidR="006C6C07" w:rsidRPr="002D6478" w:rsidRDefault="006C6C07" w:rsidP="006C6C07">
            <w:pPr>
              <w:rPr>
                <w:sz w:val="16"/>
                <w:szCs w:val="16"/>
              </w:rPr>
            </w:pPr>
          </w:p>
          <w:p w:rsidR="006C6C07" w:rsidRPr="002D6478" w:rsidRDefault="006C6C07" w:rsidP="006C6C07">
            <w:pPr>
              <w:rPr>
                <w:sz w:val="16"/>
                <w:szCs w:val="16"/>
              </w:rPr>
            </w:pPr>
          </w:p>
          <w:p w:rsidR="006C6C07" w:rsidRPr="002D6478" w:rsidRDefault="006C6C07" w:rsidP="006C6C07">
            <w:pPr>
              <w:rPr>
                <w:sz w:val="16"/>
                <w:szCs w:val="16"/>
              </w:rPr>
            </w:pPr>
          </w:p>
          <w:p w:rsidR="00FC4072" w:rsidRPr="002D6478" w:rsidRDefault="00FC4072" w:rsidP="006C6C07">
            <w:pPr>
              <w:rPr>
                <w:sz w:val="16"/>
                <w:szCs w:val="16"/>
              </w:rPr>
            </w:pPr>
            <w:r w:rsidRPr="002D6478">
              <w:rPr>
                <w:sz w:val="16"/>
                <w:szCs w:val="16"/>
              </w:rPr>
              <w:t xml:space="preserve">Evidenced-based </w:t>
            </w:r>
            <w:r w:rsidRPr="002D6478">
              <w:rPr>
                <w:sz w:val="16"/>
                <w:szCs w:val="16"/>
              </w:rPr>
              <w:lastRenderedPageBreak/>
              <w:t xml:space="preserve">policy briefings,  revised policy implementation plans for priority sectors </w:t>
            </w:r>
            <w:smartTag w:uri="isiresearchsoft-com/cwyw" w:element="citation">
              <w:r w:rsidRPr="002D6478">
                <w:rPr>
                  <w:sz w:val="16"/>
                  <w:szCs w:val="16"/>
                </w:rPr>
                <w:t>(</w:t>
              </w:r>
              <w:r w:rsidR="006C6C07" w:rsidRPr="002D6478">
                <w:rPr>
                  <w:sz w:val="16"/>
                  <w:szCs w:val="16"/>
                </w:rPr>
                <w:t xml:space="preserve">Water, </w:t>
              </w:r>
              <w:r w:rsidRPr="002D6478">
                <w:rPr>
                  <w:sz w:val="16"/>
                  <w:szCs w:val="16"/>
                </w:rPr>
                <w:t>Environment,  Agriculture, Livestock, Forestry, Health)</w:t>
              </w:r>
            </w:smartTag>
            <w:r w:rsidRPr="002D6478">
              <w:rPr>
                <w:sz w:val="16"/>
                <w:szCs w:val="16"/>
              </w:rPr>
              <w:t xml:space="preserve"> </w:t>
            </w:r>
          </w:p>
          <w:p w:rsidR="00FC4072" w:rsidRPr="002D6478" w:rsidRDefault="00FC4072" w:rsidP="00B04D18">
            <w:pPr>
              <w:widowControl w:val="0"/>
              <w:spacing w:beforeLines="60"/>
              <w:jc w:val="left"/>
              <w:rPr>
                <w:sz w:val="16"/>
                <w:szCs w:val="16"/>
              </w:rPr>
            </w:pPr>
            <w:r w:rsidRPr="002D6478">
              <w:rPr>
                <w:sz w:val="16"/>
                <w:szCs w:val="16"/>
              </w:rPr>
              <w:t xml:space="preserve">Approved </w:t>
            </w:r>
            <w:r w:rsidR="006F4B31" w:rsidRPr="002D6478">
              <w:rPr>
                <w:sz w:val="16"/>
                <w:szCs w:val="16"/>
              </w:rPr>
              <w:t>KCCRS</w:t>
            </w:r>
            <w:r w:rsidRPr="002D6478">
              <w:rPr>
                <w:sz w:val="16"/>
                <w:szCs w:val="16"/>
              </w:rPr>
              <w:t xml:space="preserve"> Upscaling plan</w:t>
            </w: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FC4072" w:rsidRPr="002D6478" w:rsidRDefault="00FC4072" w:rsidP="00855936">
            <w:pPr>
              <w:jc w:val="left"/>
              <w:rPr>
                <w:sz w:val="16"/>
                <w:szCs w:val="16"/>
              </w:rPr>
            </w:pP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p>
          <w:p w:rsidR="00FC4072" w:rsidRPr="002D6478" w:rsidRDefault="00FC4072" w:rsidP="00B04D18">
            <w:pPr>
              <w:widowControl w:val="0"/>
              <w:spacing w:beforeLines="60"/>
              <w:jc w:val="left"/>
              <w:rPr>
                <w:rFonts w:cs="Arial"/>
                <w:i/>
                <w:sz w:val="16"/>
                <w:szCs w:val="16"/>
              </w:rPr>
            </w:pPr>
          </w:p>
        </w:tc>
        <w:tc>
          <w:tcPr>
            <w:tcW w:w="1080" w:type="dxa"/>
          </w:tcPr>
          <w:p w:rsidR="00FC4072" w:rsidRPr="002D6478" w:rsidRDefault="00FC4072" w:rsidP="00855936">
            <w:pPr>
              <w:jc w:val="left"/>
              <w:rPr>
                <w:sz w:val="16"/>
                <w:szCs w:val="16"/>
              </w:rPr>
            </w:pPr>
            <w:r w:rsidRPr="002D6478">
              <w:rPr>
                <w:sz w:val="16"/>
                <w:szCs w:val="16"/>
              </w:rPr>
              <w:lastRenderedPageBreak/>
              <w:t>At months 12, 24 and 36</w:t>
            </w:r>
            <w:r w:rsidRPr="002D6478">
              <w:rPr>
                <w:sz w:val="16"/>
                <w:szCs w:val="16"/>
              </w:rPr>
              <w:br/>
            </w:r>
            <w:r w:rsidRPr="002D6478">
              <w:rPr>
                <w:sz w:val="16"/>
                <w:szCs w:val="16"/>
              </w:rPr>
              <w:br/>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At months 12, 24 and 36</w:t>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t>At months 12, 24 and 36</w:t>
            </w:r>
            <w:r w:rsidRPr="002D6478">
              <w:rPr>
                <w:sz w:val="16"/>
                <w:szCs w:val="16"/>
              </w:rPr>
              <w:br/>
            </w:r>
            <w:r w:rsidRPr="002D6478">
              <w:rPr>
                <w:sz w:val="16"/>
                <w:szCs w:val="16"/>
              </w:rPr>
              <w:br/>
            </w:r>
            <w:r w:rsidRPr="002D6478">
              <w:rPr>
                <w:sz w:val="16"/>
                <w:szCs w:val="16"/>
              </w:rPr>
              <w:br/>
            </w:r>
            <w:r w:rsidRPr="002D6478">
              <w:rPr>
                <w:sz w:val="16"/>
                <w:szCs w:val="16"/>
              </w:rPr>
              <w:br/>
            </w:r>
            <w:r w:rsidR="002638FA" w:rsidRPr="002D6478">
              <w:rPr>
                <w:sz w:val="16"/>
                <w:szCs w:val="16"/>
              </w:rPr>
              <w:br/>
            </w:r>
            <w:r w:rsidRPr="002D6478">
              <w:rPr>
                <w:sz w:val="16"/>
                <w:szCs w:val="16"/>
              </w:rPr>
              <w:br/>
            </w:r>
            <w:r w:rsidRPr="002D6478">
              <w:rPr>
                <w:sz w:val="16"/>
                <w:szCs w:val="16"/>
              </w:rPr>
              <w:br/>
              <w:t>At months 12, 24 and 36</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Month 24, 30 and 36</w:t>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t>M</w:t>
            </w:r>
            <w:bookmarkStart w:id="8" w:name="OLE_LINK3"/>
            <w:bookmarkStart w:id="9" w:name="OLE_LINK4"/>
            <w:r w:rsidRPr="002D6478">
              <w:rPr>
                <w:sz w:val="16"/>
                <w:szCs w:val="16"/>
              </w:rPr>
              <w:t>onth 24, 30 and 36</w:t>
            </w:r>
          </w:p>
          <w:p w:rsidR="00FC4072" w:rsidRPr="002D6478" w:rsidRDefault="00FC4072" w:rsidP="00855936">
            <w:pPr>
              <w:jc w:val="left"/>
              <w:rPr>
                <w:sz w:val="16"/>
                <w:szCs w:val="16"/>
              </w:rPr>
            </w:pPr>
          </w:p>
          <w:bookmarkEnd w:id="8"/>
          <w:bookmarkEnd w:id="9"/>
          <w:p w:rsidR="00FC4072" w:rsidRPr="002D6478" w:rsidRDefault="00FC4072" w:rsidP="00855936">
            <w:pPr>
              <w:jc w:val="left"/>
              <w:rPr>
                <w:sz w:val="16"/>
                <w:szCs w:val="16"/>
              </w:rPr>
            </w:pPr>
          </w:p>
          <w:p w:rsidR="00FC4072" w:rsidRPr="002D6478" w:rsidRDefault="00FC4072" w:rsidP="00855936">
            <w:pPr>
              <w:jc w:val="left"/>
              <w:rPr>
                <w:sz w:val="16"/>
                <w:szCs w:val="16"/>
              </w:rPr>
            </w:pPr>
          </w:p>
          <w:p w:rsidR="002638FA" w:rsidRPr="002D6478" w:rsidRDefault="002638FA" w:rsidP="002638FA">
            <w:pPr>
              <w:jc w:val="left"/>
              <w:rPr>
                <w:sz w:val="16"/>
                <w:szCs w:val="16"/>
              </w:rPr>
            </w:pPr>
            <w:r w:rsidRPr="002D6478">
              <w:rPr>
                <w:sz w:val="16"/>
                <w:szCs w:val="16"/>
              </w:rPr>
              <w:t>Month 12, and 24</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2638FA" w:rsidP="00855936">
            <w:pPr>
              <w:jc w:val="left"/>
              <w:rPr>
                <w:sz w:val="16"/>
                <w:szCs w:val="16"/>
              </w:rPr>
            </w:pPr>
            <w:r w:rsidRPr="002D6478">
              <w:rPr>
                <w:sz w:val="16"/>
                <w:szCs w:val="16"/>
              </w:rPr>
              <w:t>Month 24 and 36</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6C6C07" w:rsidRPr="002D6478" w:rsidRDefault="006C6C07" w:rsidP="00855936">
            <w:pPr>
              <w:jc w:val="left"/>
              <w:rPr>
                <w:sz w:val="16"/>
                <w:szCs w:val="16"/>
              </w:rPr>
            </w:pPr>
          </w:p>
          <w:p w:rsidR="006C6C07" w:rsidRPr="002D6478" w:rsidRDefault="006C6C07" w:rsidP="00855936">
            <w:pPr>
              <w:jc w:val="left"/>
              <w:rPr>
                <w:sz w:val="16"/>
                <w:szCs w:val="16"/>
              </w:rPr>
            </w:pPr>
          </w:p>
          <w:p w:rsidR="006C6C07" w:rsidRPr="002D6478" w:rsidRDefault="006C6C07" w:rsidP="00855936">
            <w:pPr>
              <w:jc w:val="left"/>
              <w:rPr>
                <w:sz w:val="16"/>
                <w:szCs w:val="16"/>
              </w:rPr>
            </w:pPr>
          </w:p>
          <w:p w:rsidR="006C6C07" w:rsidRPr="002D6478" w:rsidRDefault="006C6C07" w:rsidP="00855936">
            <w:pPr>
              <w:jc w:val="left"/>
              <w:rPr>
                <w:sz w:val="16"/>
                <w:szCs w:val="16"/>
              </w:rPr>
            </w:pPr>
          </w:p>
          <w:p w:rsidR="00FC4072" w:rsidRPr="002D6478" w:rsidRDefault="00FC4072" w:rsidP="00855936">
            <w:pPr>
              <w:jc w:val="left"/>
              <w:rPr>
                <w:sz w:val="16"/>
                <w:szCs w:val="16"/>
              </w:rPr>
            </w:pPr>
          </w:p>
          <w:p w:rsidR="006C6C07" w:rsidRPr="002D6478" w:rsidRDefault="006C6C07" w:rsidP="006C6C07">
            <w:pPr>
              <w:jc w:val="left"/>
              <w:rPr>
                <w:sz w:val="16"/>
                <w:szCs w:val="16"/>
              </w:rPr>
            </w:pPr>
            <w:r w:rsidRPr="002D6478">
              <w:rPr>
                <w:sz w:val="16"/>
                <w:szCs w:val="16"/>
              </w:rPr>
              <w:t xml:space="preserve">Months 24, </w:t>
            </w:r>
            <w:r w:rsidRPr="002D6478">
              <w:rPr>
                <w:sz w:val="16"/>
                <w:szCs w:val="16"/>
              </w:rPr>
              <w:lastRenderedPageBreak/>
              <w:t>30 and 36</w:t>
            </w:r>
            <w:r w:rsidRPr="002D6478">
              <w:rPr>
                <w:sz w:val="16"/>
                <w:szCs w:val="16"/>
              </w:rPr>
              <w:br/>
            </w:r>
          </w:p>
          <w:p w:rsidR="006C6C07" w:rsidRPr="002D6478" w:rsidRDefault="006C6C07" w:rsidP="006C6C07">
            <w:pPr>
              <w:jc w:val="left"/>
              <w:rPr>
                <w:sz w:val="16"/>
                <w:szCs w:val="16"/>
              </w:rPr>
            </w:pPr>
          </w:p>
          <w:p w:rsidR="006C6C07" w:rsidRPr="002D6478" w:rsidRDefault="006C6C07" w:rsidP="006C6C07">
            <w:pPr>
              <w:jc w:val="left"/>
              <w:rPr>
                <w:sz w:val="16"/>
                <w:szCs w:val="16"/>
              </w:rPr>
            </w:pPr>
          </w:p>
          <w:p w:rsidR="006C6C07" w:rsidRPr="002D6478" w:rsidRDefault="006C6C07" w:rsidP="006C6C07">
            <w:pPr>
              <w:jc w:val="left"/>
              <w:rPr>
                <w:sz w:val="16"/>
                <w:szCs w:val="16"/>
              </w:rPr>
            </w:pPr>
          </w:p>
          <w:p w:rsidR="006C6C07" w:rsidRPr="002D6478" w:rsidRDefault="006C6C07" w:rsidP="006C6C07">
            <w:pPr>
              <w:jc w:val="left"/>
              <w:rPr>
                <w:sz w:val="16"/>
                <w:szCs w:val="16"/>
              </w:rPr>
            </w:pPr>
            <w:r w:rsidRPr="002D6478">
              <w:rPr>
                <w:sz w:val="16"/>
                <w:szCs w:val="16"/>
              </w:rPr>
              <w:br/>
            </w:r>
          </w:p>
          <w:p w:rsidR="006C6C07" w:rsidRPr="002D6478" w:rsidRDefault="006C6C07" w:rsidP="006C6C07">
            <w:pPr>
              <w:jc w:val="left"/>
              <w:rPr>
                <w:sz w:val="16"/>
                <w:szCs w:val="16"/>
              </w:rPr>
            </w:pPr>
          </w:p>
          <w:p w:rsidR="006C6C07" w:rsidRPr="002D6478" w:rsidRDefault="006C6C07" w:rsidP="006C6C07">
            <w:pPr>
              <w:jc w:val="left"/>
              <w:rPr>
                <w:sz w:val="16"/>
                <w:szCs w:val="16"/>
              </w:rPr>
            </w:pPr>
            <w:r w:rsidRPr="002D6478">
              <w:rPr>
                <w:sz w:val="16"/>
                <w:szCs w:val="16"/>
              </w:rPr>
              <w:t xml:space="preserve">Month 36 </w:t>
            </w:r>
          </w:p>
          <w:p w:rsidR="00FC4072" w:rsidRPr="002D6478" w:rsidRDefault="00FC4072" w:rsidP="00855936">
            <w:pPr>
              <w:jc w:val="left"/>
              <w:rPr>
                <w:sz w:val="16"/>
                <w:szCs w:val="16"/>
              </w:rPr>
            </w:pPr>
            <w:r w:rsidRPr="002D6478">
              <w:rPr>
                <w:sz w:val="16"/>
                <w:szCs w:val="16"/>
              </w:rPr>
              <w:br/>
            </w:r>
            <w:r w:rsidRPr="002D6478">
              <w:rPr>
                <w:sz w:val="16"/>
                <w:szCs w:val="16"/>
              </w:rPr>
              <w:br/>
            </w:r>
          </w:p>
        </w:tc>
        <w:tc>
          <w:tcPr>
            <w:tcW w:w="1620" w:type="dxa"/>
          </w:tcPr>
          <w:p w:rsidR="00FC4072" w:rsidRPr="002D6478" w:rsidRDefault="00E90E7E" w:rsidP="00B04D18">
            <w:pPr>
              <w:widowControl w:val="0"/>
              <w:spacing w:beforeLines="60"/>
              <w:jc w:val="left"/>
              <w:rPr>
                <w:rFonts w:cs="Arial"/>
                <w:i/>
                <w:sz w:val="16"/>
                <w:szCs w:val="16"/>
              </w:rPr>
            </w:pPr>
            <w:r w:rsidRPr="002D6478">
              <w:rPr>
                <w:rFonts w:cs="Arial"/>
                <w:i/>
                <w:sz w:val="16"/>
                <w:szCs w:val="16"/>
              </w:rPr>
              <w:lastRenderedPageBreak/>
              <w:t>3.1 NCCACC, MoP,</w:t>
            </w:r>
            <w:r w:rsidR="00FC4072" w:rsidRPr="002D6478">
              <w:rPr>
                <w:rFonts w:cs="Arial"/>
                <w:i/>
                <w:sz w:val="16"/>
                <w:szCs w:val="16"/>
              </w:rPr>
              <w:t xml:space="preserve"> DSG/DDCs </w:t>
            </w:r>
            <w:r w:rsidR="00BC0D35" w:rsidRPr="002D6478">
              <w:rPr>
                <w:rFonts w:cs="Arial"/>
                <w:i/>
                <w:sz w:val="16"/>
                <w:szCs w:val="16"/>
              </w:rPr>
              <w:t>K</w:t>
            </w:r>
            <w:r w:rsidR="00FC4072" w:rsidRPr="002D6478">
              <w:rPr>
                <w:rFonts w:cs="Arial"/>
                <w:i/>
                <w:sz w:val="16"/>
                <w:szCs w:val="16"/>
              </w:rPr>
              <w:t>C</w:t>
            </w:r>
            <w:smartTag w:uri="urn:schemas-microsoft-com:office:smarttags" w:element="stockticker">
              <w:r w:rsidR="00FC4072" w:rsidRPr="002D6478">
                <w:rPr>
                  <w:rFonts w:cs="Arial"/>
                  <w:i/>
                  <w:sz w:val="16"/>
                  <w:szCs w:val="16"/>
                </w:rPr>
                <w:t>CWG</w:t>
              </w:r>
            </w:smartTag>
            <w:r w:rsidR="00FC4072" w:rsidRPr="002D6478">
              <w:rPr>
                <w:rFonts w:cs="Arial"/>
                <w:i/>
                <w:sz w:val="16"/>
                <w:szCs w:val="16"/>
              </w:rPr>
              <w:t>, consultants, research institutions</w:t>
            </w:r>
            <w:r w:rsidR="00380695" w:rsidRPr="002D6478">
              <w:rPr>
                <w:rFonts w:cs="Arial"/>
                <w:i/>
                <w:sz w:val="16"/>
                <w:szCs w:val="16"/>
              </w:rPr>
              <w:t>, UNDP, UNIDO, WFP</w:t>
            </w:r>
          </w:p>
          <w:p w:rsidR="00FC4072" w:rsidRPr="002D6478" w:rsidRDefault="00FC4072" w:rsidP="00B04D18">
            <w:pPr>
              <w:widowControl w:val="0"/>
              <w:spacing w:beforeLines="60"/>
              <w:jc w:val="left"/>
              <w:rPr>
                <w:rFonts w:cs="Arial"/>
                <w:sz w:val="16"/>
                <w:szCs w:val="16"/>
              </w:rPr>
            </w:pPr>
          </w:p>
          <w:p w:rsidR="00FC4072" w:rsidRPr="002D6478" w:rsidRDefault="00FC4072" w:rsidP="00B04D18">
            <w:pPr>
              <w:widowControl w:val="0"/>
              <w:spacing w:beforeLines="60"/>
              <w:jc w:val="left"/>
              <w:rPr>
                <w:rFonts w:cs="Arial"/>
                <w:i/>
                <w:sz w:val="16"/>
                <w:szCs w:val="16"/>
              </w:rPr>
            </w:pPr>
            <w:r w:rsidRPr="002D6478">
              <w:rPr>
                <w:rFonts w:cs="Arial"/>
                <w:sz w:val="16"/>
                <w:szCs w:val="16"/>
              </w:rPr>
              <w:t xml:space="preserve">3.2 </w:t>
            </w:r>
            <w:r w:rsidRPr="002D6478">
              <w:rPr>
                <w:rFonts w:cs="Arial"/>
                <w:i/>
                <w:sz w:val="16"/>
                <w:szCs w:val="16"/>
              </w:rPr>
              <w:t xml:space="preserve">ALRMP, CDTF, GEF/UNDP </w:t>
            </w:r>
            <w:smartTag w:uri="urn:schemas-microsoft-com:office:smarttags" w:element="stockticker">
              <w:r w:rsidRPr="002D6478">
                <w:rPr>
                  <w:rFonts w:cs="Arial"/>
                  <w:i/>
                  <w:sz w:val="16"/>
                  <w:szCs w:val="16"/>
                </w:rPr>
                <w:t>SGP</w:t>
              </w:r>
            </w:smartTag>
            <w:r w:rsidRPr="002D6478">
              <w:rPr>
                <w:rFonts w:cs="Arial"/>
                <w:i/>
                <w:sz w:val="16"/>
                <w:szCs w:val="16"/>
              </w:rPr>
              <w:t>, UNDP, UNIDO &amp; WFP, consultants</w:t>
            </w:r>
          </w:p>
          <w:p w:rsidR="00FC4072" w:rsidRPr="002D6478" w:rsidRDefault="00FC4072" w:rsidP="00B04D18">
            <w:pPr>
              <w:widowControl w:val="0"/>
              <w:spacing w:beforeLines="60"/>
              <w:jc w:val="left"/>
              <w:rPr>
                <w:rFonts w:cs="Arial"/>
                <w:sz w:val="16"/>
                <w:szCs w:val="16"/>
              </w:rPr>
            </w:pPr>
          </w:p>
          <w:p w:rsidR="00FC4072" w:rsidRPr="002D6478" w:rsidRDefault="00FC4072" w:rsidP="00855936">
            <w:pPr>
              <w:jc w:val="left"/>
              <w:rPr>
                <w:rFonts w:cs="Arial"/>
                <w:b/>
                <w:sz w:val="16"/>
                <w:szCs w:val="16"/>
              </w:rPr>
            </w:pPr>
            <w:r w:rsidRPr="002D6478">
              <w:rPr>
                <w:rFonts w:cs="Arial"/>
                <w:i/>
                <w:sz w:val="16"/>
                <w:szCs w:val="16"/>
              </w:rPr>
              <w:t xml:space="preserve">3.3 ALRMP, CDTF, </w:t>
            </w:r>
            <w:smartTag w:uri="urn:schemas-microsoft-com:office:smarttags" w:element="stockticker">
              <w:r w:rsidRPr="002D6478">
                <w:rPr>
                  <w:rFonts w:cs="Arial"/>
                  <w:i/>
                  <w:sz w:val="16"/>
                  <w:szCs w:val="16"/>
                </w:rPr>
                <w:t>SGP</w:t>
              </w:r>
            </w:smartTag>
            <w:r w:rsidRPr="002D6478">
              <w:rPr>
                <w:rFonts w:cs="Arial"/>
                <w:i/>
                <w:sz w:val="16"/>
                <w:szCs w:val="16"/>
              </w:rPr>
              <w:t>, DDCs, NCCACC, NGOs, consultants</w:t>
            </w:r>
            <w:r w:rsidR="00380695" w:rsidRPr="002D6478">
              <w:rPr>
                <w:rFonts w:cs="Arial"/>
                <w:i/>
                <w:sz w:val="16"/>
                <w:szCs w:val="16"/>
              </w:rPr>
              <w:t>, UNDP, UNIDO &amp; WFP</w:t>
            </w:r>
          </w:p>
        </w:tc>
        <w:tc>
          <w:tcPr>
            <w:tcW w:w="1440" w:type="dxa"/>
          </w:tcPr>
          <w:p w:rsidR="00FC4072" w:rsidRPr="002D6478" w:rsidRDefault="00FC4072" w:rsidP="00855936">
            <w:pPr>
              <w:jc w:val="left"/>
              <w:rPr>
                <w:rFonts w:cs="Arial"/>
                <w:sz w:val="18"/>
                <w:szCs w:val="18"/>
              </w:rPr>
            </w:pPr>
            <w:r w:rsidRPr="002D6478">
              <w:rPr>
                <w:rFonts w:cs="Arial"/>
                <w:sz w:val="18"/>
                <w:szCs w:val="18"/>
              </w:rPr>
              <w:t xml:space="preserve">Technical assistance, </w:t>
            </w:r>
          </w:p>
          <w:p w:rsidR="00FC4072" w:rsidRPr="002D6478" w:rsidRDefault="00FC4072" w:rsidP="00855936">
            <w:pPr>
              <w:jc w:val="left"/>
              <w:rPr>
                <w:rFonts w:cs="Arial"/>
                <w:sz w:val="18"/>
                <w:szCs w:val="18"/>
              </w:rPr>
            </w:pPr>
            <w:r w:rsidRPr="002D6478">
              <w:rPr>
                <w:rFonts w:cs="Arial"/>
                <w:sz w:val="18"/>
                <w:szCs w:val="18"/>
              </w:rPr>
              <w:t>Short term consultants</w:t>
            </w:r>
          </w:p>
          <w:p w:rsidR="00FC4072" w:rsidRPr="002D6478" w:rsidRDefault="00FC4072" w:rsidP="00FC4072">
            <w:pPr>
              <w:rPr>
                <w:rFonts w:cs="Arial"/>
                <w:sz w:val="18"/>
                <w:szCs w:val="18"/>
              </w:rPr>
            </w:pPr>
            <w:r w:rsidRPr="002D6478">
              <w:rPr>
                <w:rFonts w:cs="Arial"/>
                <w:sz w:val="18"/>
                <w:szCs w:val="18"/>
              </w:rPr>
              <w:t>Office consumables UN staff</w:t>
            </w:r>
          </w:p>
          <w:p w:rsidR="00FC4072" w:rsidRPr="002D6478" w:rsidRDefault="00FC4072" w:rsidP="00FC4072">
            <w:pPr>
              <w:rPr>
                <w:rFonts w:cs="Arial"/>
                <w:sz w:val="18"/>
                <w:szCs w:val="18"/>
              </w:rPr>
            </w:pPr>
            <w:r w:rsidRPr="002D6478">
              <w:rPr>
                <w:rFonts w:cs="Arial"/>
                <w:sz w:val="18"/>
                <w:szCs w:val="18"/>
              </w:rPr>
              <w:t>Consulting and research services,</w:t>
            </w:r>
          </w:p>
          <w:p w:rsidR="00FC4072" w:rsidRPr="002D6478" w:rsidRDefault="00FC4072" w:rsidP="00FC4072">
            <w:pPr>
              <w:rPr>
                <w:rFonts w:cs="Arial"/>
                <w:sz w:val="18"/>
                <w:szCs w:val="18"/>
              </w:rPr>
            </w:pPr>
            <w:r w:rsidRPr="002D6478">
              <w:rPr>
                <w:rFonts w:cs="Arial"/>
                <w:sz w:val="18"/>
                <w:szCs w:val="18"/>
              </w:rPr>
              <w:t>Training materials,</w:t>
            </w:r>
          </w:p>
          <w:p w:rsidR="00FC4072" w:rsidRPr="002D6478" w:rsidRDefault="00FC4072" w:rsidP="00855936">
            <w:pPr>
              <w:jc w:val="left"/>
              <w:rPr>
                <w:rFonts w:cs="Arial"/>
                <w:sz w:val="18"/>
                <w:szCs w:val="18"/>
              </w:rPr>
            </w:pPr>
            <w:r w:rsidRPr="002D6478">
              <w:rPr>
                <w:rFonts w:cs="Arial"/>
                <w:sz w:val="18"/>
                <w:szCs w:val="18"/>
              </w:rPr>
              <w:t>Meeting and training budgets, operational expenses.</w:t>
            </w:r>
          </w:p>
          <w:p w:rsidR="00FC4072" w:rsidRPr="002D6478" w:rsidRDefault="00FC4072" w:rsidP="00FC4072">
            <w:pPr>
              <w:rPr>
                <w:rFonts w:cs="Arial"/>
                <w:b/>
                <w:sz w:val="20"/>
                <w:szCs w:val="20"/>
              </w:rPr>
            </w:pPr>
          </w:p>
          <w:p w:rsidR="00FC4072" w:rsidRPr="002D6478" w:rsidRDefault="00FC4072" w:rsidP="00FC4072">
            <w:pPr>
              <w:rPr>
                <w:rFonts w:cs="Arial"/>
                <w:b/>
                <w:sz w:val="16"/>
                <w:szCs w:val="16"/>
              </w:rPr>
            </w:pPr>
            <w:r w:rsidRPr="002D6478">
              <w:rPr>
                <w:rFonts w:cs="Arial"/>
                <w:b/>
                <w:sz w:val="16"/>
                <w:szCs w:val="16"/>
              </w:rPr>
              <w:t>Total ou</w:t>
            </w:r>
            <w:r w:rsidR="00AE66E1" w:rsidRPr="002D6478">
              <w:rPr>
                <w:rFonts w:cs="Arial"/>
                <w:b/>
                <w:sz w:val="16"/>
                <w:szCs w:val="16"/>
              </w:rPr>
              <w:t>tput cost:$2,700</w:t>
            </w:r>
            <w:r w:rsidR="002B3A38" w:rsidRPr="002D6478">
              <w:rPr>
                <w:rFonts w:cs="Arial"/>
                <w:b/>
                <w:sz w:val="16"/>
                <w:szCs w:val="16"/>
              </w:rPr>
              <w:t>,300</w:t>
            </w:r>
          </w:p>
          <w:p w:rsidR="00423B29" w:rsidRPr="002D6478" w:rsidRDefault="00423B29" w:rsidP="00FC4072">
            <w:pPr>
              <w:rPr>
                <w:rFonts w:cs="Arial"/>
                <w:b/>
                <w:sz w:val="16"/>
                <w:szCs w:val="16"/>
              </w:rPr>
            </w:pPr>
          </w:p>
          <w:p w:rsidR="00423B29" w:rsidRPr="002D6478" w:rsidRDefault="00423B29" w:rsidP="00FC4072">
            <w:pPr>
              <w:rPr>
                <w:rFonts w:cs="Arial"/>
                <w:b/>
                <w:sz w:val="16"/>
                <w:szCs w:val="16"/>
              </w:rPr>
            </w:pPr>
          </w:p>
          <w:p w:rsidR="00423B29" w:rsidRPr="002D6478" w:rsidRDefault="00380695" w:rsidP="00423B29">
            <w:pPr>
              <w:rPr>
                <w:rFonts w:cs="Arial"/>
                <w:sz w:val="16"/>
                <w:szCs w:val="16"/>
              </w:rPr>
            </w:pPr>
            <w:r w:rsidRPr="002D6478">
              <w:rPr>
                <w:rFonts w:cs="Arial"/>
                <w:sz w:val="16"/>
                <w:szCs w:val="16"/>
              </w:rPr>
              <w:t>UNDP</w:t>
            </w:r>
          </w:p>
          <w:p w:rsidR="00380695" w:rsidRPr="002D6478" w:rsidRDefault="00380695" w:rsidP="00423B29">
            <w:pPr>
              <w:rPr>
                <w:rFonts w:cs="Arial"/>
                <w:sz w:val="16"/>
                <w:szCs w:val="16"/>
              </w:rPr>
            </w:pPr>
            <w:r w:rsidRPr="002D6478">
              <w:rPr>
                <w:rFonts w:cs="Arial"/>
                <w:sz w:val="16"/>
                <w:szCs w:val="16"/>
              </w:rPr>
              <w:t>$</w:t>
            </w:r>
            <w:r w:rsidR="002B3A38" w:rsidRPr="002D6478">
              <w:rPr>
                <w:rFonts w:cs="Arial"/>
                <w:sz w:val="16"/>
                <w:szCs w:val="16"/>
              </w:rPr>
              <w:t>700,300</w:t>
            </w:r>
          </w:p>
          <w:p w:rsidR="00423B29" w:rsidRPr="002D6478" w:rsidRDefault="00423B29" w:rsidP="00423B29">
            <w:pPr>
              <w:rPr>
                <w:rFonts w:cs="Arial"/>
                <w:sz w:val="16"/>
                <w:szCs w:val="16"/>
              </w:rPr>
            </w:pPr>
          </w:p>
          <w:p w:rsidR="00423B29" w:rsidRPr="002D6478" w:rsidRDefault="00423B29" w:rsidP="00423B29">
            <w:pPr>
              <w:rPr>
                <w:rFonts w:cs="Arial"/>
                <w:sz w:val="16"/>
                <w:szCs w:val="16"/>
              </w:rPr>
            </w:pPr>
          </w:p>
          <w:p w:rsidR="00423B29" w:rsidRPr="002D6478" w:rsidRDefault="00423B29" w:rsidP="00423B29">
            <w:pPr>
              <w:rPr>
                <w:rFonts w:cs="Arial"/>
                <w:sz w:val="16"/>
                <w:szCs w:val="16"/>
              </w:rPr>
            </w:pPr>
            <w:r w:rsidRPr="002D6478">
              <w:rPr>
                <w:rFonts w:cs="Arial"/>
                <w:sz w:val="16"/>
                <w:szCs w:val="16"/>
              </w:rPr>
              <w:t>UNIDO</w:t>
            </w:r>
          </w:p>
          <w:p w:rsidR="00423B29" w:rsidRPr="002D6478" w:rsidRDefault="00AE66E1" w:rsidP="00423B29">
            <w:pPr>
              <w:rPr>
                <w:rFonts w:cs="Arial"/>
                <w:sz w:val="16"/>
                <w:szCs w:val="16"/>
              </w:rPr>
            </w:pPr>
            <w:r w:rsidRPr="002D6478">
              <w:rPr>
                <w:rFonts w:cs="Arial"/>
                <w:sz w:val="16"/>
                <w:szCs w:val="16"/>
              </w:rPr>
              <w:lastRenderedPageBreak/>
              <w:t>$1,10</w:t>
            </w:r>
            <w:r w:rsidR="00380695" w:rsidRPr="002D6478">
              <w:rPr>
                <w:rFonts w:cs="Arial"/>
                <w:sz w:val="16"/>
                <w:szCs w:val="16"/>
              </w:rPr>
              <w:t>0,000</w:t>
            </w:r>
          </w:p>
          <w:p w:rsidR="00423B29" w:rsidRPr="002D6478" w:rsidRDefault="00423B29" w:rsidP="00423B29">
            <w:pPr>
              <w:rPr>
                <w:rFonts w:cs="Arial"/>
                <w:sz w:val="16"/>
                <w:szCs w:val="16"/>
              </w:rPr>
            </w:pPr>
          </w:p>
          <w:p w:rsidR="00423B29" w:rsidRPr="002D6478" w:rsidRDefault="00423B29" w:rsidP="00423B29">
            <w:pPr>
              <w:rPr>
                <w:rFonts w:cs="Arial"/>
                <w:sz w:val="16"/>
                <w:szCs w:val="16"/>
              </w:rPr>
            </w:pPr>
          </w:p>
          <w:p w:rsidR="00423B29" w:rsidRPr="002D6478" w:rsidRDefault="00423B29" w:rsidP="00423B29">
            <w:pPr>
              <w:rPr>
                <w:rFonts w:cs="Arial"/>
                <w:sz w:val="16"/>
                <w:szCs w:val="16"/>
              </w:rPr>
            </w:pPr>
            <w:r w:rsidRPr="002D6478">
              <w:rPr>
                <w:rFonts w:cs="Arial"/>
                <w:sz w:val="16"/>
                <w:szCs w:val="16"/>
              </w:rPr>
              <w:t>WFP</w:t>
            </w:r>
          </w:p>
          <w:p w:rsidR="00423B29" w:rsidRPr="002D6478" w:rsidRDefault="00380695" w:rsidP="00423B29">
            <w:pPr>
              <w:rPr>
                <w:rFonts w:cs="Arial"/>
                <w:sz w:val="16"/>
                <w:szCs w:val="16"/>
              </w:rPr>
            </w:pPr>
            <w:r w:rsidRPr="002D6478">
              <w:rPr>
                <w:rFonts w:cs="Arial"/>
                <w:sz w:val="16"/>
                <w:szCs w:val="16"/>
              </w:rPr>
              <w:t>$900,000</w:t>
            </w:r>
          </w:p>
          <w:p w:rsidR="00423B29" w:rsidRPr="002D6478" w:rsidRDefault="00423B29" w:rsidP="00423B29">
            <w:pPr>
              <w:rPr>
                <w:rFonts w:cs="Arial"/>
                <w:sz w:val="16"/>
                <w:szCs w:val="16"/>
              </w:rPr>
            </w:pPr>
          </w:p>
          <w:p w:rsidR="00423B29" w:rsidRPr="002D6478" w:rsidRDefault="00423B29" w:rsidP="00423B29">
            <w:pPr>
              <w:rPr>
                <w:rFonts w:cs="Arial"/>
                <w:b/>
                <w:sz w:val="20"/>
                <w:szCs w:val="20"/>
              </w:rPr>
            </w:pPr>
          </w:p>
        </w:tc>
      </w:tr>
    </w:tbl>
    <w:p w:rsidR="00FC4072" w:rsidRPr="002D6478" w:rsidRDefault="00FC4072" w:rsidP="00FC4072">
      <w:pPr>
        <w:jc w:val="left"/>
      </w:pPr>
    </w:p>
    <w:p w:rsidR="00FC4072" w:rsidRPr="002D6478" w:rsidRDefault="00FC4072" w:rsidP="00FC4072">
      <w:pPr>
        <w:jc w:val="left"/>
      </w:pPr>
    </w:p>
    <w:tbl>
      <w:tblPr>
        <w:tblW w:w="158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340"/>
        <w:gridCol w:w="3240"/>
        <w:gridCol w:w="1800"/>
        <w:gridCol w:w="1440"/>
        <w:gridCol w:w="1080"/>
        <w:gridCol w:w="1620"/>
        <w:gridCol w:w="1440"/>
      </w:tblGrid>
      <w:tr w:rsidR="00FC4072" w:rsidRPr="002D6478">
        <w:tc>
          <w:tcPr>
            <w:tcW w:w="288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INTENDED OUTPUTS</w:t>
            </w:r>
          </w:p>
        </w:tc>
        <w:tc>
          <w:tcPr>
            <w:tcW w:w="234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OUTPUT TARGETS</w:t>
            </w:r>
          </w:p>
        </w:tc>
        <w:tc>
          <w:tcPr>
            <w:tcW w:w="324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INDICATIVE ACTIVITIES</w:t>
            </w:r>
          </w:p>
        </w:tc>
        <w:tc>
          <w:tcPr>
            <w:tcW w:w="4320" w:type="dxa"/>
            <w:gridSpan w:val="3"/>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MEANS OF VERIFICATION</w:t>
            </w:r>
          </w:p>
        </w:tc>
        <w:tc>
          <w:tcPr>
            <w:tcW w:w="1620" w:type="dxa"/>
            <w:shd w:val="clear" w:color="auto" w:fill="FFFF99"/>
            <w:vAlign w:val="center"/>
          </w:tcPr>
          <w:p w:rsidR="00FC4072" w:rsidRPr="002D6478" w:rsidRDefault="00FC4072" w:rsidP="00855936">
            <w:pPr>
              <w:ind w:left="-100" w:right="-108"/>
              <w:jc w:val="center"/>
              <w:rPr>
                <w:rFonts w:cs="Arial"/>
                <w:b/>
                <w:sz w:val="20"/>
                <w:szCs w:val="20"/>
              </w:rPr>
            </w:pPr>
            <w:r w:rsidRPr="002D6478">
              <w:rPr>
                <w:rFonts w:cs="Arial"/>
                <w:b/>
                <w:sz w:val="20"/>
                <w:szCs w:val="20"/>
              </w:rPr>
              <w:t>RESPONSIBLE PARTIES</w:t>
            </w:r>
          </w:p>
        </w:tc>
        <w:tc>
          <w:tcPr>
            <w:tcW w:w="144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INPUTS</w:t>
            </w:r>
          </w:p>
        </w:tc>
      </w:tr>
      <w:tr w:rsidR="00FC4072" w:rsidRPr="002D6478">
        <w:tc>
          <w:tcPr>
            <w:tcW w:w="2880" w:type="dxa"/>
          </w:tcPr>
          <w:p w:rsidR="00FC4072" w:rsidRPr="002D6478" w:rsidRDefault="00FC4072" w:rsidP="00855936">
            <w:pPr>
              <w:widowControl w:val="0"/>
              <w:snapToGrid w:val="0"/>
              <w:rPr>
                <w:rFonts w:cs="Arial"/>
                <w:b/>
                <w:i/>
                <w:sz w:val="18"/>
                <w:szCs w:val="18"/>
              </w:rPr>
            </w:pPr>
            <w:r w:rsidRPr="002D6478">
              <w:rPr>
                <w:rFonts w:cs="Arial"/>
                <w:b/>
                <w:i/>
                <w:sz w:val="18"/>
                <w:szCs w:val="18"/>
              </w:rPr>
              <w:t>4. Financing options to meet national adaptation costs expanded at the local, national, sub-regional and regional levels</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b/>
                <w:sz w:val="16"/>
                <w:szCs w:val="16"/>
              </w:rPr>
            </w:pPr>
            <w:r w:rsidRPr="002D6478">
              <w:rPr>
                <w:rFonts w:cs="Arial"/>
                <w:b/>
                <w:sz w:val="16"/>
                <w:szCs w:val="16"/>
              </w:rPr>
              <w:t>Indicators</w:t>
            </w:r>
          </w:p>
          <w:p w:rsidR="00FC4072" w:rsidRPr="002D6478" w:rsidRDefault="00FC4072" w:rsidP="00855936">
            <w:pPr>
              <w:widowControl w:val="0"/>
              <w:snapToGrid w:val="0"/>
              <w:rPr>
                <w:rFonts w:cs="Arial"/>
                <w:sz w:val="16"/>
                <w:szCs w:val="16"/>
              </w:rPr>
            </w:pPr>
            <w:r w:rsidRPr="002D6478">
              <w:rPr>
                <w:rFonts w:cs="Arial"/>
                <w:sz w:val="16"/>
                <w:szCs w:val="16"/>
              </w:rPr>
              <w:t xml:space="preserve">Adaptation costs, risks and opportunities identified in the priority sectors and an updated climate change investment framework reflecting budget priorities produced for presentation to Ministry of Finance. </w:t>
            </w:r>
          </w:p>
          <w:p w:rsidR="00FC4072" w:rsidRPr="002D6478" w:rsidRDefault="00FC4072" w:rsidP="00855936">
            <w:pPr>
              <w:widowControl w:val="0"/>
              <w:snapToGrid w:val="0"/>
              <w:rPr>
                <w:rFonts w:cs="Arial"/>
                <w:sz w:val="16"/>
                <w:szCs w:val="16"/>
              </w:rPr>
            </w:pPr>
          </w:p>
          <w:p w:rsidR="00FC4072" w:rsidRPr="002D6478" w:rsidRDefault="00FC4072" w:rsidP="00FC4072">
            <w:pPr>
              <w:rPr>
                <w:rFonts w:cs="Arial"/>
                <w:sz w:val="16"/>
                <w:szCs w:val="16"/>
              </w:rPr>
            </w:pPr>
            <w:r w:rsidRPr="002D6478">
              <w:rPr>
                <w:rFonts w:cs="Arial"/>
                <w:sz w:val="16"/>
                <w:szCs w:val="16"/>
              </w:rPr>
              <w:t xml:space="preserve">The fiscal and regulatory frameworks </w:t>
            </w:r>
            <w:r w:rsidRPr="002D6478">
              <w:rPr>
                <w:rFonts w:cs="Arial"/>
                <w:sz w:val="16"/>
                <w:szCs w:val="16"/>
              </w:rPr>
              <w:lastRenderedPageBreak/>
              <w:t>of at least 3 priority sectors adjusted to enhance adaptation.</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 xml:space="preserve">Women’s groups submit quality proposals to relevant climate funds to support local adaptation actions. </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 xml:space="preserve">Funding applications submitted to climate change financing mechanisms by Kenyan stakeholder groups. </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b/>
                <w:sz w:val="16"/>
                <w:szCs w:val="16"/>
              </w:rPr>
            </w:pPr>
            <w:r w:rsidRPr="002D6478">
              <w:rPr>
                <w:rFonts w:cs="Arial"/>
                <w:b/>
                <w:sz w:val="16"/>
                <w:szCs w:val="16"/>
              </w:rPr>
              <w:t>Baseline</w:t>
            </w:r>
          </w:p>
          <w:p w:rsidR="00FC4072" w:rsidRPr="002D6478" w:rsidRDefault="00FC4072" w:rsidP="00855936">
            <w:pPr>
              <w:widowControl w:val="0"/>
              <w:snapToGrid w:val="0"/>
              <w:rPr>
                <w:rFonts w:cs="Arial"/>
                <w:sz w:val="16"/>
                <w:szCs w:val="16"/>
              </w:rPr>
            </w:pP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xml:space="preserve"> has not clearly identified the costs associated climate change adaptation risks and opportunities or priority sectors</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 xml:space="preserve">Currently, some of the fiscal and regulatory frameworks and/or their interpretation in the priority sectors impede access to financing for various stakeholders and do not encourage adaptation responses </w:t>
            </w:r>
            <w:smartTag w:uri="isiresearchsoft-com/cwyw" w:element="citation">
              <w:r w:rsidRPr="002D6478">
                <w:rPr>
                  <w:rFonts w:cs="Arial"/>
                  <w:sz w:val="16"/>
                  <w:szCs w:val="16"/>
                </w:rPr>
                <w:t>(e.g. water use and energy efficiency, Strategic EIAs)</w:t>
              </w:r>
            </w:smartTag>
            <w:r w:rsidRPr="002D6478">
              <w:rPr>
                <w:rFonts w:cs="Arial"/>
                <w:sz w:val="16"/>
                <w:szCs w:val="16"/>
              </w:rPr>
              <w:t xml:space="preserve">. </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Many national stakeholders, especially women and vulnerable groups, lack the relevant skills and knowledge to access existing financing options at the local and national level.</w:t>
            </w:r>
          </w:p>
          <w:p w:rsidR="00FC4072" w:rsidRPr="002D6478" w:rsidRDefault="00FC4072" w:rsidP="00FC4072">
            <w:pPr>
              <w:rPr>
                <w:rFonts w:cs="Arial"/>
                <w:b/>
                <w:sz w:val="16"/>
                <w:szCs w:val="16"/>
              </w:rPr>
            </w:pPr>
          </w:p>
        </w:tc>
        <w:tc>
          <w:tcPr>
            <w:tcW w:w="2340" w:type="dxa"/>
          </w:tcPr>
          <w:p w:rsidR="00FC4072" w:rsidRPr="002D6478" w:rsidRDefault="00FC4072" w:rsidP="00FC4072">
            <w:pPr>
              <w:rPr>
                <w:rFonts w:cs="Arial"/>
                <w:b/>
                <w:sz w:val="16"/>
                <w:szCs w:val="16"/>
              </w:rPr>
            </w:pPr>
          </w:p>
          <w:p w:rsidR="00FC4072" w:rsidRPr="002D6478" w:rsidRDefault="00FC4072" w:rsidP="00855936">
            <w:pPr>
              <w:jc w:val="left"/>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(2010)</w:t>
              </w:r>
            </w:smartTag>
          </w:p>
          <w:p w:rsidR="00FC4072" w:rsidRPr="002D6478" w:rsidRDefault="00FC4072" w:rsidP="00855936">
            <w:pPr>
              <w:jc w:val="left"/>
              <w:rPr>
                <w:rFonts w:cs="Arial"/>
                <w:sz w:val="16"/>
                <w:szCs w:val="16"/>
              </w:rPr>
            </w:pPr>
            <w:r w:rsidRPr="002D6478">
              <w:rPr>
                <w:rFonts w:cs="Arial"/>
                <w:sz w:val="16"/>
                <w:szCs w:val="16"/>
              </w:rPr>
              <w:t>1 study identifying the financial risks and opportunities of climate change adaptation and response options in at least 3 priority sectors by end 2010.</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(2011)</w:t>
              </w:r>
            </w:smartTag>
          </w:p>
          <w:p w:rsidR="00FC4072" w:rsidRPr="002D6478" w:rsidRDefault="00FC4072" w:rsidP="00855936">
            <w:pPr>
              <w:jc w:val="left"/>
              <w:rPr>
                <w:rFonts w:cs="Arial"/>
                <w:sz w:val="16"/>
                <w:szCs w:val="16"/>
              </w:rPr>
            </w:pPr>
            <w:r w:rsidRPr="002D6478">
              <w:rPr>
                <w:rFonts w:cs="Arial"/>
                <w:sz w:val="16"/>
                <w:szCs w:val="16"/>
              </w:rPr>
              <w:t xml:space="preserve">At least three options for using fiscal instruments to incentivise private sector adaptation actions prepared and presented to Ministry of </w:t>
            </w:r>
            <w:r w:rsidRPr="002D6478">
              <w:rPr>
                <w:rFonts w:cs="Arial"/>
                <w:sz w:val="16"/>
                <w:szCs w:val="16"/>
              </w:rPr>
              <w:lastRenderedPageBreak/>
              <w:t>Finance by end 2011</w:t>
            </w:r>
          </w:p>
          <w:p w:rsidR="00FC4072" w:rsidRPr="002D6478" w:rsidRDefault="00FC4072" w:rsidP="00855936">
            <w:pPr>
              <w:jc w:val="left"/>
              <w:rPr>
                <w:rFonts w:cs="Arial"/>
                <w:sz w:val="16"/>
                <w:szCs w:val="16"/>
              </w:rPr>
            </w:pPr>
          </w:p>
          <w:p w:rsidR="00FC4072" w:rsidRPr="002D6478" w:rsidRDefault="00FC4072" w:rsidP="00855936">
            <w:pPr>
              <w:jc w:val="left"/>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(2012)</w:t>
              </w:r>
            </w:smartTag>
          </w:p>
          <w:p w:rsidR="00FC4072" w:rsidRPr="002D6478" w:rsidRDefault="00FC4072" w:rsidP="00855936">
            <w:pPr>
              <w:jc w:val="left"/>
              <w:rPr>
                <w:rFonts w:cs="Arial"/>
                <w:sz w:val="16"/>
                <w:szCs w:val="16"/>
              </w:rPr>
            </w:pPr>
            <w:r w:rsidRPr="002D6478">
              <w:rPr>
                <w:rFonts w:cs="Arial"/>
                <w:sz w:val="16"/>
                <w:szCs w:val="16"/>
              </w:rPr>
              <w:t xml:space="preserve">At least 3 financing proposals presented to climate change adaptation funds by end of project, including at least 1 from an organisation representing women and vulnerable groups. </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r w:rsidRPr="002D6478">
              <w:rPr>
                <w:rFonts w:cs="Arial"/>
                <w:sz w:val="16"/>
                <w:szCs w:val="16"/>
              </w:rPr>
              <w:t>Agreement from Treasury to adjust priority spending in MTEFs of  priority sectors in response to climate change  funding requirements by end of project</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tc>
        <w:tc>
          <w:tcPr>
            <w:tcW w:w="3240" w:type="dxa"/>
          </w:tcPr>
          <w:p w:rsidR="00FC4072" w:rsidRPr="002D6478" w:rsidRDefault="00FC4072" w:rsidP="00855936">
            <w:pPr>
              <w:widowControl w:val="0"/>
              <w:snapToGrid w:val="0"/>
              <w:rPr>
                <w:rFonts w:cs="Arial"/>
                <w:sz w:val="16"/>
                <w:szCs w:val="16"/>
              </w:rPr>
            </w:pPr>
            <w:r w:rsidRPr="002D6478">
              <w:rPr>
                <w:rFonts w:cs="Arial"/>
                <w:b/>
                <w:sz w:val="16"/>
                <w:szCs w:val="16"/>
              </w:rPr>
              <w:lastRenderedPageBreak/>
              <w:t xml:space="preserve">Activity Result 4.1: </w:t>
            </w:r>
            <w:r w:rsidRPr="002D6478">
              <w:rPr>
                <w:rFonts w:cs="Arial"/>
                <w:i/>
                <w:sz w:val="16"/>
                <w:szCs w:val="16"/>
              </w:rPr>
              <w:t xml:space="preserve">Stakeholders in key priority sectors assess climate change risks and options and make effective adjustments to national budgets  </w:t>
            </w:r>
          </w:p>
          <w:p w:rsidR="00FC4072" w:rsidRPr="002D6478" w:rsidRDefault="00FC4072" w:rsidP="00855936">
            <w:pPr>
              <w:widowControl w:val="0"/>
              <w:snapToGrid w:val="0"/>
              <w:rPr>
                <w:rFonts w:cs="Arial"/>
                <w:sz w:val="16"/>
                <w:szCs w:val="16"/>
              </w:rPr>
            </w:pPr>
            <w:r w:rsidRPr="002D6478">
              <w:rPr>
                <w:rFonts w:cs="Arial"/>
                <w:sz w:val="16"/>
                <w:szCs w:val="16"/>
              </w:rPr>
              <w:t xml:space="preserve">- Building on existing research into climate change costs,  provide technical and facilitation support to priority sectors to assess climate change risks and identify opportunities, financing options and cost-benefit tradeoffs. </w:t>
            </w:r>
          </w:p>
          <w:p w:rsidR="00FC4072" w:rsidRPr="002D6478" w:rsidRDefault="00FC4072" w:rsidP="00855936">
            <w:pPr>
              <w:widowControl w:val="0"/>
              <w:snapToGrid w:val="0"/>
              <w:rPr>
                <w:rFonts w:cs="Arial"/>
                <w:sz w:val="16"/>
                <w:szCs w:val="16"/>
              </w:rPr>
            </w:pPr>
            <w:r w:rsidRPr="002D6478">
              <w:rPr>
                <w:rFonts w:cs="Arial"/>
                <w:sz w:val="16"/>
                <w:szCs w:val="16"/>
              </w:rPr>
              <w:t xml:space="preserve">- Support Sector Ministries </w:t>
            </w:r>
            <w:smartTag w:uri="isiresearchsoft-com/cwyw" w:element="citation">
              <w:r w:rsidRPr="002D6478">
                <w:rPr>
                  <w:rFonts w:cs="Arial"/>
                  <w:sz w:val="16"/>
                  <w:szCs w:val="16"/>
                </w:rPr>
                <w:t>(represented by the NCCACC)</w:t>
              </w:r>
            </w:smartTag>
            <w:r w:rsidRPr="002D6478">
              <w:rPr>
                <w:rFonts w:cs="Arial"/>
                <w:sz w:val="16"/>
                <w:szCs w:val="16"/>
              </w:rPr>
              <w:t xml:space="preserve"> and Ministry of Planning to analyse policies and mechanisms for adjusting national budgets to meet adaptation costs and take advantage of opportunities.</w:t>
            </w:r>
          </w:p>
          <w:p w:rsidR="00FC4072" w:rsidRPr="002D6478" w:rsidRDefault="00FC4072" w:rsidP="00855936">
            <w:pPr>
              <w:widowControl w:val="0"/>
              <w:snapToGrid w:val="0"/>
              <w:rPr>
                <w:rFonts w:cs="Arial"/>
                <w:sz w:val="16"/>
                <w:szCs w:val="16"/>
              </w:rPr>
            </w:pPr>
            <w:r w:rsidRPr="002D6478">
              <w:rPr>
                <w:rFonts w:cs="Arial"/>
                <w:sz w:val="16"/>
                <w:szCs w:val="16"/>
              </w:rPr>
              <w:t xml:space="preserve">- Sector Ministries work with MEMR to </w:t>
            </w:r>
            <w:r w:rsidRPr="002D6478">
              <w:rPr>
                <w:rFonts w:cs="Arial"/>
                <w:sz w:val="16"/>
                <w:szCs w:val="16"/>
              </w:rPr>
              <w:lastRenderedPageBreak/>
              <w:t>update climate change investment framework to take account of budget priorities that reflect climate change risks and opportunities.</w:t>
            </w:r>
          </w:p>
          <w:p w:rsidR="00FC4072" w:rsidRPr="002D6478" w:rsidRDefault="00FC4072" w:rsidP="00855936">
            <w:pPr>
              <w:widowControl w:val="0"/>
              <w:snapToGrid w:val="0"/>
              <w:rPr>
                <w:rFonts w:cs="Arial"/>
                <w:sz w:val="16"/>
                <w:szCs w:val="16"/>
              </w:rPr>
            </w:pPr>
            <w:r w:rsidRPr="002D6478">
              <w:rPr>
                <w:rFonts w:cs="Arial"/>
                <w:sz w:val="16"/>
                <w:szCs w:val="16"/>
              </w:rPr>
              <w:t>- Support Sector Ministries to prepare and present to Ministries of Finance and Planning, an updated investment framework that outlines options for realigning national budget priorities to reflect climate change risks and opportunities. Presentation to MoF.</w:t>
            </w:r>
          </w:p>
          <w:p w:rsidR="00FC4072" w:rsidRPr="002D6478" w:rsidRDefault="00FC4072" w:rsidP="00855936">
            <w:pPr>
              <w:widowControl w:val="0"/>
              <w:snapToGrid w:val="0"/>
              <w:rPr>
                <w:rFonts w:cs="Arial"/>
                <w:b/>
                <w:sz w:val="16"/>
                <w:szCs w:val="16"/>
              </w:rPr>
            </w:pPr>
          </w:p>
          <w:p w:rsidR="00FC4072" w:rsidRPr="002D6478" w:rsidRDefault="00FC4072" w:rsidP="00855936">
            <w:pPr>
              <w:widowControl w:val="0"/>
              <w:snapToGrid w:val="0"/>
              <w:rPr>
                <w:rFonts w:cs="Arial"/>
                <w:sz w:val="16"/>
                <w:szCs w:val="16"/>
              </w:rPr>
            </w:pPr>
            <w:r w:rsidRPr="002D6478">
              <w:rPr>
                <w:rFonts w:cs="Arial"/>
                <w:b/>
                <w:sz w:val="16"/>
                <w:szCs w:val="16"/>
              </w:rPr>
              <w:t xml:space="preserve">Activity Results 4.2: </w:t>
            </w:r>
            <w:r w:rsidRPr="002D6478">
              <w:rPr>
                <w:rFonts w:cs="Arial"/>
                <w:i/>
                <w:sz w:val="16"/>
                <w:szCs w:val="16"/>
              </w:rPr>
              <w:t>Key ministries assess their fiscal and regulatory frameworks and make adjustments to respond to climate change risks and opportunities.</w:t>
            </w:r>
          </w:p>
          <w:p w:rsidR="00FC4072" w:rsidRPr="002D6478" w:rsidRDefault="00FC4072" w:rsidP="00855936">
            <w:pPr>
              <w:widowControl w:val="0"/>
              <w:snapToGrid w:val="0"/>
              <w:rPr>
                <w:rFonts w:cs="Arial"/>
                <w:sz w:val="16"/>
                <w:szCs w:val="16"/>
              </w:rPr>
            </w:pPr>
            <w:r w:rsidRPr="002D6478">
              <w:rPr>
                <w:rFonts w:cs="Arial"/>
                <w:sz w:val="16"/>
                <w:szCs w:val="16"/>
              </w:rPr>
              <w:softHyphen/>
              <w:t>- Technical and facilitation support provided to key ministries to assess the impacts and potential of their fiscal and regulatory frameworks to support or constrain gender sensitive climate change adaptation at the national and local levels.</w:t>
            </w:r>
          </w:p>
          <w:p w:rsidR="00FC4072" w:rsidRPr="002D6478" w:rsidRDefault="00FC4072" w:rsidP="00855936">
            <w:pPr>
              <w:widowControl w:val="0"/>
              <w:snapToGrid w:val="0"/>
              <w:rPr>
                <w:rFonts w:cs="Arial"/>
                <w:sz w:val="16"/>
                <w:szCs w:val="16"/>
              </w:rPr>
            </w:pPr>
            <w:r w:rsidRPr="002D6478">
              <w:rPr>
                <w:rFonts w:cs="Arial"/>
                <w:sz w:val="16"/>
                <w:szCs w:val="16"/>
              </w:rPr>
              <w:t>- Financial and technical support provided to assess a diversity of incentive/</w:t>
            </w:r>
            <w:r w:rsidR="001D2CAF" w:rsidRPr="002D6478">
              <w:rPr>
                <w:rFonts w:cs="Arial"/>
                <w:sz w:val="16"/>
                <w:szCs w:val="16"/>
              </w:rPr>
              <w:t xml:space="preserve"> </w:t>
            </w:r>
            <w:r w:rsidRPr="002D6478">
              <w:rPr>
                <w:rFonts w:cs="Arial"/>
                <w:sz w:val="16"/>
                <w:szCs w:val="16"/>
              </w:rPr>
              <w:t xml:space="preserve">disincentive systems for priority sectors and their potential for enhancing adaptation responsiveness of end users. </w:t>
            </w:r>
          </w:p>
          <w:p w:rsidR="00FC4072" w:rsidRPr="002D6478" w:rsidRDefault="00FC4072" w:rsidP="00855936">
            <w:pPr>
              <w:widowControl w:val="0"/>
              <w:snapToGrid w:val="0"/>
              <w:rPr>
                <w:rFonts w:cs="Arial"/>
                <w:sz w:val="16"/>
                <w:szCs w:val="16"/>
              </w:rPr>
            </w:pPr>
            <w:r w:rsidRPr="002D6478">
              <w:rPr>
                <w:rFonts w:cs="Arial"/>
                <w:sz w:val="16"/>
                <w:szCs w:val="16"/>
              </w:rPr>
              <w:t>- Technical support provided to key ministries to develop – in collaboration with Ministry of Finance – effective fiscal and regulatory frameworks in support of adaptation.</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b/>
                <w:sz w:val="16"/>
                <w:szCs w:val="16"/>
              </w:rPr>
              <w:t xml:space="preserve">Activity Result 4.3: </w:t>
            </w:r>
            <w:r w:rsidRPr="002D6478">
              <w:rPr>
                <w:rFonts w:cs="Arial"/>
                <w:i/>
                <w:sz w:val="16"/>
                <w:szCs w:val="16"/>
              </w:rPr>
              <w:t>Stakeholders access to the various existing, and emerging, financing mechanisms for climate change adaptation, at the national, regional and international levels enhanced</w:t>
            </w:r>
            <w:r w:rsidR="00A11040" w:rsidRPr="002D6478">
              <w:rPr>
                <w:rFonts w:cs="Arial"/>
                <w:i/>
                <w:sz w:val="16"/>
                <w:szCs w:val="16"/>
              </w:rPr>
              <w:t xml:space="preserve"> </w:t>
            </w:r>
            <w:smartTag w:uri="isiresearchsoft-com/cwyw" w:element="citation">
              <w:r w:rsidR="00A11040" w:rsidRPr="002D6478">
                <w:rPr>
                  <w:rFonts w:cs="Arial"/>
                  <w:i/>
                  <w:sz w:val="16"/>
                  <w:szCs w:val="16"/>
                </w:rPr>
                <w:t>(this should include REDD+, which although is a mitigation tool, will provide numerous adaptation benefits)</w:t>
              </w:r>
            </w:smartTag>
            <w:r w:rsidRPr="002D6478">
              <w:rPr>
                <w:rFonts w:cs="Arial"/>
                <w:i/>
                <w:sz w:val="16"/>
                <w:szCs w:val="16"/>
              </w:rPr>
              <w:t>.</w:t>
            </w:r>
            <w:r w:rsidRPr="002D6478">
              <w:rPr>
                <w:rFonts w:cs="Arial"/>
                <w:sz w:val="16"/>
                <w:szCs w:val="16"/>
              </w:rPr>
              <w:t xml:space="preserve"> </w:t>
            </w:r>
          </w:p>
          <w:p w:rsidR="00FC4072" w:rsidRPr="002D6478" w:rsidRDefault="00FC4072" w:rsidP="00855936">
            <w:pPr>
              <w:widowControl w:val="0"/>
              <w:snapToGrid w:val="0"/>
              <w:rPr>
                <w:rFonts w:cs="Arial"/>
                <w:sz w:val="16"/>
                <w:szCs w:val="16"/>
              </w:rPr>
            </w:pPr>
            <w:r w:rsidRPr="002D6478">
              <w:rPr>
                <w:rFonts w:cs="Arial"/>
                <w:sz w:val="16"/>
                <w:szCs w:val="16"/>
              </w:rPr>
              <w:t>- Technical and capacity building support provided to national and local stakeholders on accessing existing and emerging financing mechanisms at the local, national and international levels.</w:t>
            </w:r>
          </w:p>
          <w:p w:rsidR="00FC4072" w:rsidRPr="002D6478" w:rsidRDefault="00FC4072" w:rsidP="00855936">
            <w:pPr>
              <w:widowControl w:val="0"/>
              <w:snapToGrid w:val="0"/>
              <w:rPr>
                <w:rFonts w:cs="Arial"/>
                <w:sz w:val="16"/>
                <w:szCs w:val="16"/>
              </w:rPr>
            </w:pPr>
            <w:r w:rsidRPr="002D6478">
              <w:rPr>
                <w:rFonts w:cs="Arial"/>
                <w:sz w:val="16"/>
                <w:szCs w:val="16"/>
              </w:rPr>
              <w:lastRenderedPageBreak/>
              <w:t>- Specific training provided to enhance the access of women and vulnerable groups to financing options at the national and international level, supported by targeted lobbying to strengthen the voice of women and vulnerable groups in determining how resources provided through emerging climate adaptation funds are allocated.</w:t>
            </w:r>
          </w:p>
          <w:p w:rsidR="00FC4072" w:rsidRPr="002D6478" w:rsidRDefault="00FC4072" w:rsidP="00855936">
            <w:pPr>
              <w:widowControl w:val="0"/>
              <w:snapToGrid w:val="0"/>
              <w:rPr>
                <w:rFonts w:cs="Arial"/>
                <w:sz w:val="16"/>
                <w:szCs w:val="16"/>
              </w:rPr>
            </w:pPr>
            <w:r w:rsidRPr="002D6478">
              <w:rPr>
                <w:rFonts w:cs="Arial"/>
                <w:sz w:val="16"/>
                <w:szCs w:val="16"/>
              </w:rPr>
              <w:t>- Technical support provided to stakeholders in the preparation of relevant supporting documents to access various financing mechanisms at the local, national and international levels.</w:t>
            </w:r>
          </w:p>
        </w:tc>
        <w:tc>
          <w:tcPr>
            <w:tcW w:w="1800" w:type="dxa"/>
          </w:tcPr>
          <w:p w:rsidR="00FC4072" w:rsidRPr="002D6478" w:rsidRDefault="00FC4072" w:rsidP="00855936">
            <w:pPr>
              <w:widowControl w:val="0"/>
              <w:snapToGrid w:val="0"/>
              <w:jc w:val="left"/>
              <w:rPr>
                <w:sz w:val="16"/>
                <w:szCs w:val="16"/>
              </w:rPr>
            </w:pPr>
            <w:r w:rsidRPr="002D6478">
              <w:rPr>
                <w:b/>
                <w:i/>
                <w:sz w:val="16"/>
                <w:szCs w:val="16"/>
              </w:rPr>
              <w:lastRenderedPageBreak/>
              <w:t>AR 1 Indicator 1:</w:t>
            </w:r>
            <w:r w:rsidRPr="002D6478">
              <w:rPr>
                <w:sz w:val="16"/>
                <w:szCs w:val="16"/>
              </w:rPr>
              <w:t xml:space="preserve"> Number and diversity of adaptation risks and opportunities identified in the priority sectors</w:t>
            </w:r>
          </w:p>
          <w:p w:rsidR="00FC4072" w:rsidRPr="002D6478" w:rsidRDefault="00FC4072" w:rsidP="00855936">
            <w:pPr>
              <w:widowControl w:val="0"/>
              <w:snapToGrid w:val="0"/>
              <w:jc w:val="left"/>
              <w:rPr>
                <w:sz w:val="16"/>
                <w:szCs w:val="16"/>
              </w:rPr>
            </w:pPr>
            <w:r w:rsidRPr="002D6478">
              <w:rPr>
                <w:b/>
                <w:i/>
                <w:sz w:val="16"/>
                <w:szCs w:val="16"/>
              </w:rPr>
              <w:t xml:space="preserve">AR 1 Indicator 2: </w:t>
            </w:r>
            <w:r w:rsidRPr="002D6478">
              <w:rPr>
                <w:sz w:val="16"/>
                <w:szCs w:val="16"/>
              </w:rPr>
              <w:t xml:space="preserve">Number of </w:t>
            </w:r>
            <w:r w:rsidR="00A50452" w:rsidRPr="002D6478">
              <w:rPr>
                <w:sz w:val="16"/>
                <w:szCs w:val="16"/>
              </w:rPr>
              <w:t xml:space="preserve"> budget </w:t>
            </w:r>
            <w:r w:rsidRPr="002D6478">
              <w:rPr>
                <w:sz w:val="16"/>
                <w:szCs w:val="16"/>
              </w:rPr>
              <w:t>adjustments made at the local and national levels to take advantage of opportunities and minimize risks</w:t>
            </w:r>
          </w:p>
          <w:p w:rsidR="00FC4072" w:rsidRPr="002D6478" w:rsidRDefault="00FC4072" w:rsidP="00855936">
            <w:pPr>
              <w:widowControl w:val="0"/>
              <w:snapToGrid w:val="0"/>
              <w:jc w:val="left"/>
              <w:rPr>
                <w:sz w:val="16"/>
                <w:szCs w:val="16"/>
              </w:rPr>
            </w:pPr>
          </w:p>
          <w:p w:rsidR="00FC4072" w:rsidRPr="002D6478" w:rsidRDefault="00FC4072" w:rsidP="00855936">
            <w:pPr>
              <w:widowControl w:val="0"/>
              <w:snapToGrid w:val="0"/>
              <w:jc w:val="left"/>
              <w:rPr>
                <w:sz w:val="16"/>
                <w:szCs w:val="16"/>
              </w:rPr>
            </w:pPr>
            <w:r w:rsidRPr="002D6478">
              <w:rPr>
                <w:sz w:val="16"/>
                <w:szCs w:val="16"/>
              </w:rPr>
              <w:br/>
            </w:r>
          </w:p>
          <w:p w:rsidR="00FC4072" w:rsidRPr="002D6478" w:rsidRDefault="00FC4072" w:rsidP="00855936">
            <w:pPr>
              <w:widowControl w:val="0"/>
              <w:snapToGrid w:val="0"/>
              <w:jc w:val="left"/>
              <w:rPr>
                <w:sz w:val="16"/>
                <w:szCs w:val="16"/>
              </w:rPr>
            </w:pPr>
            <w:r w:rsidRPr="002D6478">
              <w:rPr>
                <w:b/>
                <w:i/>
                <w:sz w:val="16"/>
                <w:szCs w:val="16"/>
              </w:rPr>
              <w:lastRenderedPageBreak/>
              <w:t xml:space="preserve">AR 1 Indicator 3: </w:t>
            </w:r>
            <w:r w:rsidRPr="002D6478">
              <w:rPr>
                <w:sz w:val="16"/>
                <w:szCs w:val="16"/>
              </w:rPr>
              <w:t>Climate change investment framework revised using improved financial information</w:t>
            </w:r>
          </w:p>
          <w:p w:rsidR="00FC4072" w:rsidRPr="002D6478" w:rsidRDefault="00FC4072" w:rsidP="00855936">
            <w:pPr>
              <w:widowControl w:val="0"/>
              <w:snapToGrid w:val="0"/>
              <w:jc w:val="left"/>
              <w:rPr>
                <w:sz w:val="16"/>
                <w:szCs w:val="16"/>
              </w:rPr>
            </w:pPr>
          </w:p>
          <w:p w:rsidR="00FC4072" w:rsidRPr="002D6478" w:rsidRDefault="00FC4072" w:rsidP="00855936">
            <w:pPr>
              <w:widowControl w:val="0"/>
              <w:snapToGrid w:val="0"/>
              <w:jc w:val="left"/>
              <w:rPr>
                <w:sz w:val="16"/>
                <w:szCs w:val="16"/>
              </w:rPr>
            </w:pPr>
          </w:p>
          <w:p w:rsidR="00FC4072" w:rsidRPr="002D6478" w:rsidRDefault="00FC4072" w:rsidP="00855936">
            <w:pPr>
              <w:widowControl w:val="0"/>
              <w:snapToGrid w:val="0"/>
              <w:jc w:val="left"/>
              <w:rPr>
                <w:sz w:val="16"/>
                <w:szCs w:val="16"/>
              </w:rPr>
            </w:pPr>
          </w:p>
          <w:p w:rsidR="00FC4072" w:rsidRPr="002D6478" w:rsidRDefault="00FC4072" w:rsidP="00855936">
            <w:pPr>
              <w:widowControl w:val="0"/>
              <w:snapToGrid w:val="0"/>
              <w:jc w:val="left"/>
              <w:rPr>
                <w:sz w:val="16"/>
                <w:szCs w:val="16"/>
              </w:rPr>
            </w:pPr>
          </w:p>
          <w:p w:rsidR="00FC4072" w:rsidRPr="002D6478" w:rsidRDefault="00FC4072" w:rsidP="00855936">
            <w:pPr>
              <w:widowControl w:val="0"/>
              <w:snapToGrid w:val="0"/>
              <w:jc w:val="left"/>
              <w:rPr>
                <w:b/>
                <w:i/>
                <w:sz w:val="16"/>
                <w:szCs w:val="16"/>
              </w:rPr>
            </w:pPr>
          </w:p>
          <w:p w:rsidR="00FC4072" w:rsidRPr="002D6478" w:rsidRDefault="00FC4072" w:rsidP="00855936">
            <w:pPr>
              <w:widowControl w:val="0"/>
              <w:snapToGrid w:val="0"/>
              <w:jc w:val="left"/>
              <w:rPr>
                <w:rFonts w:cs="Arial"/>
                <w:sz w:val="16"/>
                <w:szCs w:val="16"/>
              </w:rPr>
            </w:pPr>
            <w:r w:rsidRPr="002D6478">
              <w:rPr>
                <w:b/>
                <w:i/>
                <w:sz w:val="16"/>
                <w:szCs w:val="16"/>
              </w:rPr>
              <w:t>AR 2 Indicator 1</w:t>
            </w:r>
            <w:r w:rsidRPr="002D6478">
              <w:rPr>
                <w:i/>
                <w:sz w:val="16"/>
                <w:szCs w:val="16"/>
              </w:rPr>
              <w:t>:</w:t>
            </w:r>
            <w:r w:rsidRPr="002D6478">
              <w:rPr>
                <w:rFonts w:cs="Arial"/>
                <w:sz w:val="16"/>
                <w:szCs w:val="16"/>
              </w:rPr>
              <w:t xml:space="preserve"> Number and diversity of technical support provided to key ministries to assess their fiscal and regulatory frameworks</w:t>
            </w:r>
          </w:p>
          <w:p w:rsidR="00FC4072" w:rsidRPr="002D6478" w:rsidRDefault="00FC4072" w:rsidP="00855936">
            <w:pPr>
              <w:widowControl w:val="0"/>
              <w:snapToGrid w:val="0"/>
              <w:jc w:val="left"/>
              <w:rPr>
                <w:rFonts w:cs="Arial"/>
                <w:sz w:val="16"/>
                <w:szCs w:val="16"/>
              </w:rPr>
            </w:pPr>
          </w:p>
          <w:p w:rsidR="00FC4072" w:rsidRPr="002D6478" w:rsidRDefault="00FC4072" w:rsidP="00855936">
            <w:pPr>
              <w:jc w:val="left"/>
              <w:rPr>
                <w:rFonts w:cs="Arial"/>
                <w:sz w:val="16"/>
                <w:szCs w:val="16"/>
              </w:rPr>
            </w:pPr>
            <w:r w:rsidRPr="002D6478">
              <w:rPr>
                <w:b/>
                <w:i/>
                <w:sz w:val="16"/>
                <w:szCs w:val="16"/>
              </w:rPr>
              <w:t>AR2 Indicator 2</w:t>
            </w:r>
            <w:r w:rsidRPr="002D6478">
              <w:rPr>
                <w:i/>
                <w:sz w:val="16"/>
                <w:szCs w:val="16"/>
              </w:rPr>
              <w:t>:</w:t>
            </w:r>
            <w:r w:rsidRPr="002D6478">
              <w:rPr>
                <w:rFonts w:cs="Arial"/>
                <w:sz w:val="16"/>
                <w:szCs w:val="16"/>
              </w:rPr>
              <w:t xml:space="preserve"> Number and diversity of adjustments made to the fiscal and regulatory frameworks of key priority sectors</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b/>
                <w:i/>
                <w:sz w:val="16"/>
                <w:szCs w:val="16"/>
              </w:rPr>
              <w:t>AR 3 Indicator 1</w:t>
            </w:r>
            <w:r w:rsidRPr="002D6478">
              <w:rPr>
                <w:i/>
                <w:sz w:val="16"/>
                <w:szCs w:val="16"/>
              </w:rPr>
              <w:t>:</w:t>
            </w:r>
            <w:r w:rsidRPr="002D6478">
              <w:rPr>
                <w:rFonts w:cs="Arial"/>
                <w:sz w:val="16"/>
                <w:szCs w:val="16"/>
              </w:rPr>
              <w:t xml:space="preserve"> Number of training sessions provided to relevant government and non-government institutions to enhance their access to financing options</w:t>
            </w:r>
          </w:p>
          <w:p w:rsidR="00FC4072" w:rsidRPr="002D6478" w:rsidRDefault="00FC4072" w:rsidP="00855936">
            <w:pPr>
              <w:widowControl w:val="0"/>
              <w:snapToGrid w:val="0"/>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b/>
                <w:i/>
                <w:sz w:val="16"/>
                <w:szCs w:val="16"/>
              </w:rPr>
              <w:t>AR 3 Indicator 2</w:t>
            </w:r>
            <w:r w:rsidRPr="002D6478">
              <w:rPr>
                <w:i/>
                <w:sz w:val="16"/>
                <w:szCs w:val="16"/>
              </w:rPr>
              <w:t>:</w:t>
            </w:r>
            <w:r w:rsidRPr="002D6478">
              <w:rPr>
                <w:rFonts w:cs="Arial"/>
                <w:sz w:val="16"/>
                <w:szCs w:val="16"/>
              </w:rPr>
              <w:t xml:space="preserve"> Number of training provided specifically to enhance the access of women and vulnerable groups to </w:t>
            </w:r>
            <w:r w:rsidRPr="002D6478">
              <w:rPr>
                <w:rFonts w:cs="Arial"/>
                <w:sz w:val="16"/>
                <w:szCs w:val="16"/>
              </w:rPr>
              <w:lastRenderedPageBreak/>
              <w:t>financing options at the local, national and international levels</w:t>
            </w:r>
            <w:r w:rsidRPr="002D6478">
              <w:rPr>
                <w:rFonts w:cs="Arial"/>
                <w:sz w:val="16"/>
                <w:szCs w:val="16"/>
              </w:rPr>
              <w:br/>
            </w:r>
          </w:p>
          <w:p w:rsidR="00FC4072" w:rsidRPr="002D6478" w:rsidRDefault="00FC4072" w:rsidP="00855936">
            <w:pPr>
              <w:jc w:val="left"/>
              <w:rPr>
                <w:rFonts w:cs="Arial"/>
                <w:b/>
                <w:sz w:val="16"/>
                <w:szCs w:val="16"/>
              </w:rPr>
            </w:pPr>
            <w:r w:rsidRPr="002D6478">
              <w:rPr>
                <w:b/>
                <w:i/>
                <w:sz w:val="16"/>
                <w:szCs w:val="16"/>
              </w:rPr>
              <w:t>AR 3 Indicator 3</w:t>
            </w:r>
            <w:r w:rsidRPr="002D6478">
              <w:rPr>
                <w:i/>
                <w:sz w:val="16"/>
                <w:szCs w:val="16"/>
              </w:rPr>
              <w:t>:</w:t>
            </w:r>
            <w:r w:rsidRPr="002D6478">
              <w:rPr>
                <w:rFonts w:cs="Arial"/>
                <w:sz w:val="16"/>
                <w:szCs w:val="16"/>
              </w:rPr>
              <w:t xml:space="preserve"> Number of stakeholders with enhanced financing following relevant training</w:t>
            </w:r>
          </w:p>
        </w:tc>
        <w:tc>
          <w:tcPr>
            <w:tcW w:w="1440" w:type="dxa"/>
          </w:tcPr>
          <w:p w:rsidR="00FC4072" w:rsidRPr="002D6478" w:rsidRDefault="00FC4072" w:rsidP="00FC4072">
            <w:pPr>
              <w:rPr>
                <w:sz w:val="16"/>
                <w:szCs w:val="16"/>
              </w:rPr>
            </w:pPr>
            <w:r w:rsidRPr="002D6478">
              <w:rPr>
                <w:sz w:val="16"/>
                <w:szCs w:val="16"/>
              </w:rPr>
              <w:lastRenderedPageBreak/>
              <w:t xml:space="preserve">Climate change costs assessment </w:t>
            </w:r>
            <w:r w:rsidRPr="002D6478">
              <w:rPr>
                <w:sz w:val="16"/>
                <w:szCs w:val="16"/>
              </w:rPr>
              <w:br/>
            </w:r>
            <w:r w:rsidRPr="002D6478">
              <w:rPr>
                <w:sz w:val="16"/>
                <w:szCs w:val="16"/>
              </w:rPr>
              <w:br/>
            </w:r>
          </w:p>
          <w:p w:rsidR="00FC4072" w:rsidRPr="002D6478" w:rsidRDefault="00FC4072" w:rsidP="00FC4072">
            <w:pPr>
              <w:rPr>
                <w:sz w:val="16"/>
                <w:szCs w:val="16"/>
              </w:rPr>
            </w:pPr>
          </w:p>
          <w:p w:rsidR="00FC4072" w:rsidRPr="002D6478" w:rsidRDefault="00FC4072" w:rsidP="00855936">
            <w:pPr>
              <w:jc w:val="left"/>
              <w:rPr>
                <w:sz w:val="16"/>
                <w:szCs w:val="16"/>
              </w:rPr>
            </w:pPr>
            <w:r w:rsidRPr="002D6478">
              <w:rPr>
                <w:sz w:val="16"/>
                <w:szCs w:val="16"/>
              </w:rPr>
              <w:t>Review of National, Provincial and District Budgets to assess adjustments to take account of climate change adaptation risks &amp; opportunities</w:t>
            </w:r>
          </w:p>
          <w:p w:rsidR="00FC4072" w:rsidRPr="002D6478" w:rsidRDefault="00FC4072" w:rsidP="00855936">
            <w:pPr>
              <w:jc w:val="left"/>
              <w:rPr>
                <w:sz w:val="16"/>
                <w:szCs w:val="16"/>
              </w:rPr>
            </w:pPr>
            <w:r w:rsidRPr="002D6478">
              <w:rPr>
                <w:sz w:val="16"/>
                <w:szCs w:val="16"/>
              </w:rPr>
              <w:br/>
            </w:r>
            <w:r w:rsidRPr="002D6478">
              <w:rPr>
                <w:sz w:val="16"/>
                <w:szCs w:val="16"/>
              </w:rPr>
              <w:lastRenderedPageBreak/>
              <w:t>Cabinet-approved Climate Change Investment framework</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br/>
            </w:r>
            <w:r w:rsidRPr="002D6478">
              <w:rPr>
                <w:sz w:val="16"/>
                <w:szCs w:val="16"/>
              </w:rPr>
              <w:br/>
            </w:r>
          </w:p>
          <w:p w:rsidR="00FC4072" w:rsidRPr="002D6478" w:rsidRDefault="00FC4072" w:rsidP="00855936">
            <w:pPr>
              <w:jc w:val="left"/>
              <w:rPr>
                <w:sz w:val="16"/>
                <w:szCs w:val="16"/>
              </w:rPr>
            </w:pPr>
            <w:r w:rsidRPr="002D6478">
              <w:rPr>
                <w:sz w:val="16"/>
                <w:szCs w:val="16"/>
              </w:rPr>
              <w:t xml:space="preserve">Options paper outlining current and potential fiscal regulatory mechanisms to support adaptation </w:t>
            </w:r>
          </w:p>
          <w:p w:rsidR="00FC4072" w:rsidRPr="002D6478" w:rsidRDefault="00FC4072" w:rsidP="00B04D18">
            <w:pPr>
              <w:widowControl w:val="0"/>
              <w:spacing w:beforeLines="60"/>
              <w:jc w:val="left"/>
              <w:rPr>
                <w:sz w:val="16"/>
                <w:szCs w:val="16"/>
              </w:rPr>
            </w:pPr>
            <w:r w:rsidRPr="002D6478">
              <w:rPr>
                <w:sz w:val="16"/>
                <w:szCs w:val="16"/>
              </w:rPr>
              <w:br/>
              <w:t>Fiscal Regulatory mechanisms employed by priority sectors to influence public adaptation practices</w:t>
            </w: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r w:rsidRPr="002D6478">
              <w:rPr>
                <w:sz w:val="16"/>
                <w:szCs w:val="16"/>
              </w:rPr>
              <w:br/>
              <w:t xml:space="preserve">Training manuals, proceedings of training sessions. Minutes of meetings of target stakeholder institutions. </w:t>
            </w:r>
          </w:p>
          <w:p w:rsidR="00FC4072" w:rsidRPr="002D6478" w:rsidRDefault="00FC4072" w:rsidP="00B04D18">
            <w:pPr>
              <w:widowControl w:val="0"/>
              <w:spacing w:beforeLines="60"/>
              <w:jc w:val="left"/>
              <w:rPr>
                <w:rFonts w:cs="Arial"/>
                <w:sz w:val="16"/>
                <w:szCs w:val="16"/>
              </w:rPr>
            </w:pPr>
            <w:r w:rsidRPr="002D6478">
              <w:rPr>
                <w:sz w:val="16"/>
                <w:szCs w:val="16"/>
              </w:rPr>
              <w:t xml:space="preserve">Training manuals, proceedings of training </w:t>
            </w:r>
            <w:r w:rsidRPr="002D6478">
              <w:rPr>
                <w:sz w:val="16"/>
                <w:szCs w:val="16"/>
              </w:rPr>
              <w:lastRenderedPageBreak/>
              <w:t>sessions, draft financing proposals prepared.</w:t>
            </w:r>
            <w:r w:rsidRPr="002D6478">
              <w:rPr>
                <w:sz w:val="16"/>
                <w:szCs w:val="16"/>
              </w:rPr>
              <w:br/>
            </w:r>
            <w:r w:rsidRPr="002D6478">
              <w:rPr>
                <w:sz w:val="16"/>
                <w:szCs w:val="16"/>
              </w:rPr>
              <w:br/>
            </w:r>
            <w:r w:rsidRPr="002D6478">
              <w:rPr>
                <w:sz w:val="16"/>
                <w:szCs w:val="16"/>
              </w:rPr>
              <w:br/>
              <w:t>A record of institutions receiving adaptation specific funding.</w:t>
            </w:r>
          </w:p>
        </w:tc>
        <w:tc>
          <w:tcPr>
            <w:tcW w:w="1080" w:type="dxa"/>
          </w:tcPr>
          <w:p w:rsidR="00A50452" w:rsidRPr="002D6478" w:rsidRDefault="00A50452" w:rsidP="00855936">
            <w:pPr>
              <w:jc w:val="left"/>
              <w:rPr>
                <w:sz w:val="16"/>
                <w:szCs w:val="16"/>
              </w:rPr>
            </w:pPr>
          </w:p>
          <w:p w:rsidR="00FC4072" w:rsidRPr="002D6478" w:rsidRDefault="00A50452" w:rsidP="00855936">
            <w:pPr>
              <w:jc w:val="left"/>
              <w:rPr>
                <w:sz w:val="16"/>
                <w:szCs w:val="16"/>
              </w:rPr>
            </w:pPr>
            <w:r w:rsidRPr="002D6478">
              <w:rPr>
                <w:sz w:val="16"/>
                <w:szCs w:val="16"/>
              </w:rPr>
              <w:t>Month 12</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A50452" w:rsidRPr="002D6478" w:rsidRDefault="00FC4072" w:rsidP="00855936">
            <w:pPr>
              <w:jc w:val="left"/>
              <w:rPr>
                <w:sz w:val="16"/>
                <w:szCs w:val="16"/>
              </w:rPr>
            </w:pPr>
            <w:r w:rsidRPr="002D6478">
              <w:rPr>
                <w:sz w:val="16"/>
                <w:szCs w:val="16"/>
              </w:rPr>
              <w:t xml:space="preserve">Month </w:t>
            </w:r>
            <w:r w:rsidR="003D479A" w:rsidRPr="002D6478">
              <w:rPr>
                <w:sz w:val="16"/>
                <w:szCs w:val="16"/>
              </w:rPr>
              <w:t>36</w:t>
            </w:r>
            <w:r w:rsidRPr="002D6478">
              <w:rPr>
                <w:sz w:val="16"/>
                <w:szCs w:val="16"/>
              </w:rPr>
              <w:br/>
            </w:r>
            <w:r w:rsidRPr="002D6478">
              <w:rPr>
                <w:sz w:val="16"/>
                <w:szCs w:val="16"/>
              </w:rPr>
              <w:br/>
            </w:r>
          </w:p>
          <w:p w:rsidR="00A50452" w:rsidRPr="002D6478" w:rsidRDefault="00A50452" w:rsidP="00855936">
            <w:pPr>
              <w:jc w:val="left"/>
              <w:rPr>
                <w:sz w:val="16"/>
                <w:szCs w:val="16"/>
              </w:rPr>
            </w:pPr>
          </w:p>
          <w:p w:rsidR="00FC4072" w:rsidRPr="002D6478" w:rsidRDefault="00FC4072" w:rsidP="00855936">
            <w:pPr>
              <w:jc w:val="left"/>
              <w:rPr>
                <w:sz w:val="16"/>
                <w:szCs w:val="16"/>
              </w:rPr>
            </w:pPr>
            <w:r w:rsidRPr="002D6478">
              <w:rPr>
                <w:sz w:val="16"/>
                <w:szCs w:val="16"/>
              </w:rPr>
              <w:br/>
            </w: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br/>
            </w:r>
          </w:p>
          <w:p w:rsidR="00FC4072" w:rsidRPr="002D6478" w:rsidRDefault="00FC4072" w:rsidP="00B04D18">
            <w:pPr>
              <w:widowControl w:val="0"/>
              <w:spacing w:beforeLines="60"/>
              <w:jc w:val="left"/>
              <w:rPr>
                <w:sz w:val="16"/>
                <w:szCs w:val="16"/>
              </w:rPr>
            </w:pPr>
            <w:r w:rsidRPr="002D6478">
              <w:rPr>
                <w:sz w:val="16"/>
                <w:szCs w:val="16"/>
              </w:rPr>
              <w:lastRenderedPageBreak/>
              <w:t xml:space="preserve">Month </w:t>
            </w:r>
            <w:r w:rsidR="003D479A" w:rsidRPr="002D6478">
              <w:rPr>
                <w:sz w:val="16"/>
                <w:szCs w:val="16"/>
              </w:rPr>
              <w:t>36</w:t>
            </w: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FC4072" w:rsidRPr="002D6478" w:rsidRDefault="00FC4072" w:rsidP="00B04D18">
            <w:pPr>
              <w:widowControl w:val="0"/>
              <w:spacing w:beforeLines="60"/>
              <w:jc w:val="left"/>
              <w:rPr>
                <w:sz w:val="16"/>
                <w:szCs w:val="16"/>
              </w:rPr>
            </w:pPr>
          </w:p>
          <w:p w:rsidR="00A50452" w:rsidRPr="002D6478" w:rsidRDefault="00FC4072" w:rsidP="00855936">
            <w:pPr>
              <w:jc w:val="left"/>
              <w:rPr>
                <w:sz w:val="16"/>
                <w:szCs w:val="16"/>
              </w:rPr>
            </w:pPr>
            <w:r w:rsidRPr="002D6478">
              <w:rPr>
                <w:sz w:val="16"/>
                <w:szCs w:val="16"/>
              </w:rPr>
              <w:t>Month 12, 24, 36</w:t>
            </w:r>
            <w:r w:rsidRPr="002D6478">
              <w:rPr>
                <w:sz w:val="16"/>
                <w:szCs w:val="16"/>
              </w:rPr>
              <w:br/>
            </w:r>
            <w:r w:rsidRPr="002D6478">
              <w:rPr>
                <w:sz w:val="16"/>
                <w:szCs w:val="16"/>
              </w:rPr>
              <w:br/>
            </w:r>
          </w:p>
          <w:p w:rsidR="00A50452" w:rsidRPr="002D6478" w:rsidRDefault="00A50452" w:rsidP="00855936">
            <w:pPr>
              <w:jc w:val="left"/>
              <w:rPr>
                <w:sz w:val="16"/>
                <w:szCs w:val="16"/>
              </w:rPr>
            </w:pPr>
          </w:p>
          <w:p w:rsidR="00FC4072" w:rsidRPr="002D6478" w:rsidRDefault="00FC4072" w:rsidP="00855936">
            <w:pPr>
              <w:jc w:val="left"/>
              <w:rPr>
                <w:sz w:val="16"/>
                <w:szCs w:val="16"/>
              </w:rPr>
            </w:pPr>
            <w:r w:rsidRPr="002D6478">
              <w:rPr>
                <w:sz w:val="16"/>
                <w:szCs w:val="16"/>
              </w:rPr>
              <w:br/>
            </w:r>
          </w:p>
          <w:p w:rsidR="00A50452" w:rsidRPr="002D6478" w:rsidRDefault="00FC4072" w:rsidP="00855936">
            <w:pPr>
              <w:jc w:val="left"/>
              <w:rPr>
                <w:sz w:val="16"/>
                <w:szCs w:val="16"/>
              </w:rPr>
            </w:pPr>
            <w:r w:rsidRPr="002D6478">
              <w:rPr>
                <w:sz w:val="16"/>
                <w:szCs w:val="16"/>
              </w:rPr>
              <w:t>Month 12, 24, 36</w:t>
            </w:r>
            <w:r w:rsidRPr="002D6478">
              <w:rPr>
                <w:sz w:val="16"/>
                <w:szCs w:val="16"/>
              </w:rPr>
              <w:br/>
            </w:r>
            <w:r w:rsidRPr="002D6478">
              <w:rPr>
                <w:sz w:val="16"/>
                <w:szCs w:val="16"/>
              </w:rPr>
              <w:br/>
            </w:r>
          </w:p>
          <w:p w:rsidR="00A50452" w:rsidRPr="002D6478" w:rsidRDefault="00A50452" w:rsidP="00855936">
            <w:pPr>
              <w:jc w:val="left"/>
              <w:rPr>
                <w:sz w:val="16"/>
                <w:szCs w:val="16"/>
              </w:rPr>
            </w:pPr>
          </w:p>
          <w:p w:rsidR="00A50452" w:rsidRPr="002D6478" w:rsidRDefault="00A50452" w:rsidP="00855936">
            <w:pPr>
              <w:jc w:val="left"/>
              <w:rPr>
                <w:sz w:val="16"/>
                <w:szCs w:val="16"/>
              </w:rPr>
            </w:pPr>
          </w:p>
          <w:p w:rsidR="00A50452" w:rsidRPr="002D6478" w:rsidRDefault="00A50452" w:rsidP="00855936">
            <w:pPr>
              <w:jc w:val="left"/>
              <w:rPr>
                <w:sz w:val="16"/>
                <w:szCs w:val="16"/>
              </w:rPr>
            </w:pPr>
          </w:p>
          <w:p w:rsidR="00A50452" w:rsidRPr="002D6478" w:rsidRDefault="00A50452" w:rsidP="00855936">
            <w:pPr>
              <w:jc w:val="left"/>
              <w:rPr>
                <w:sz w:val="16"/>
                <w:szCs w:val="16"/>
              </w:rPr>
            </w:pPr>
          </w:p>
          <w:p w:rsidR="003D479A" w:rsidRPr="002D6478" w:rsidRDefault="00FC4072" w:rsidP="00855936">
            <w:pPr>
              <w:jc w:val="left"/>
              <w:rPr>
                <w:sz w:val="16"/>
                <w:szCs w:val="16"/>
              </w:rPr>
            </w:pPr>
            <w:r w:rsidRPr="002D6478">
              <w:rPr>
                <w:sz w:val="16"/>
                <w:szCs w:val="16"/>
              </w:rPr>
              <w:br/>
            </w:r>
          </w:p>
          <w:p w:rsidR="00FC4072" w:rsidRPr="002D6478" w:rsidRDefault="00FC4072" w:rsidP="001D2CAF">
            <w:pPr>
              <w:jc w:val="left"/>
              <w:rPr>
                <w:sz w:val="16"/>
                <w:szCs w:val="16"/>
              </w:rPr>
            </w:pPr>
          </w:p>
          <w:p w:rsidR="003D479A" w:rsidRPr="002D6478" w:rsidRDefault="003D479A" w:rsidP="00B04D18">
            <w:pPr>
              <w:widowControl w:val="0"/>
              <w:spacing w:beforeLines="60"/>
              <w:jc w:val="left"/>
              <w:rPr>
                <w:sz w:val="16"/>
                <w:szCs w:val="16"/>
              </w:rPr>
            </w:pPr>
            <w:r w:rsidRPr="002D6478">
              <w:rPr>
                <w:sz w:val="16"/>
                <w:szCs w:val="16"/>
              </w:rPr>
              <w:t>Month 12, 24, 36</w:t>
            </w:r>
            <w:r w:rsidRPr="002D6478">
              <w:rPr>
                <w:sz w:val="16"/>
                <w:szCs w:val="16"/>
              </w:rPr>
              <w:br/>
            </w:r>
          </w:p>
          <w:p w:rsidR="003D479A" w:rsidRPr="002D6478" w:rsidRDefault="003D479A" w:rsidP="00B04D18">
            <w:pPr>
              <w:widowControl w:val="0"/>
              <w:spacing w:beforeLines="60"/>
              <w:jc w:val="left"/>
              <w:rPr>
                <w:sz w:val="16"/>
                <w:szCs w:val="16"/>
              </w:rPr>
            </w:pPr>
          </w:p>
          <w:p w:rsidR="003D479A" w:rsidRPr="002D6478" w:rsidRDefault="003D479A" w:rsidP="00B04D18">
            <w:pPr>
              <w:widowControl w:val="0"/>
              <w:spacing w:beforeLines="60"/>
              <w:jc w:val="left"/>
              <w:rPr>
                <w:sz w:val="16"/>
                <w:szCs w:val="16"/>
              </w:rPr>
            </w:pPr>
          </w:p>
          <w:p w:rsidR="003D479A" w:rsidRPr="002D6478" w:rsidRDefault="003D479A" w:rsidP="00B04D18">
            <w:pPr>
              <w:widowControl w:val="0"/>
              <w:spacing w:beforeLines="60"/>
              <w:jc w:val="left"/>
              <w:rPr>
                <w:sz w:val="16"/>
                <w:szCs w:val="16"/>
              </w:rPr>
            </w:pPr>
            <w:r w:rsidRPr="002D6478">
              <w:rPr>
                <w:sz w:val="16"/>
                <w:szCs w:val="16"/>
              </w:rPr>
              <w:br/>
            </w:r>
            <w:r w:rsidRPr="002D6478">
              <w:rPr>
                <w:sz w:val="16"/>
                <w:szCs w:val="16"/>
              </w:rPr>
              <w:br/>
            </w:r>
          </w:p>
          <w:p w:rsidR="003D479A" w:rsidRPr="002D6478" w:rsidRDefault="003D479A" w:rsidP="00B04D18">
            <w:pPr>
              <w:widowControl w:val="0"/>
              <w:spacing w:beforeLines="60"/>
              <w:jc w:val="left"/>
              <w:rPr>
                <w:sz w:val="16"/>
                <w:szCs w:val="16"/>
              </w:rPr>
            </w:pPr>
            <w:r w:rsidRPr="002D6478">
              <w:rPr>
                <w:sz w:val="16"/>
                <w:szCs w:val="16"/>
              </w:rPr>
              <w:t>Month 12, 24, 36</w:t>
            </w:r>
            <w:r w:rsidRPr="002D6478">
              <w:rPr>
                <w:sz w:val="16"/>
                <w:szCs w:val="16"/>
              </w:rPr>
              <w:br/>
            </w:r>
          </w:p>
          <w:p w:rsidR="003D479A" w:rsidRPr="002D6478" w:rsidRDefault="003D479A" w:rsidP="00B04D18">
            <w:pPr>
              <w:widowControl w:val="0"/>
              <w:spacing w:beforeLines="60"/>
              <w:jc w:val="left"/>
              <w:rPr>
                <w:sz w:val="16"/>
                <w:szCs w:val="16"/>
              </w:rPr>
            </w:pPr>
            <w:r w:rsidRPr="002D6478">
              <w:rPr>
                <w:sz w:val="16"/>
                <w:szCs w:val="16"/>
              </w:rPr>
              <w:lastRenderedPageBreak/>
              <w:br/>
            </w:r>
            <w:r w:rsidRPr="002D6478">
              <w:rPr>
                <w:sz w:val="16"/>
                <w:szCs w:val="16"/>
              </w:rPr>
              <w:br/>
            </w:r>
            <w:r w:rsidRPr="002D6478">
              <w:rPr>
                <w:sz w:val="16"/>
                <w:szCs w:val="16"/>
              </w:rPr>
              <w:br/>
            </w:r>
          </w:p>
          <w:p w:rsidR="003D479A" w:rsidRPr="002D6478" w:rsidRDefault="003D479A" w:rsidP="00B04D18">
            <w:pPr>
              <w:widowControl w:val="0"/>
              <w:spacing w:beforeLines="60"/>
              <w:jc w:val="left"/>
              <w:rPr>
                <w:sz w:val="16"/>
                <w:szCs w:val="16"/>
              </w:rPr>
            </w:pPr>
            <w:r w:rsidRPr="002D6478">
              <w:rPr>
                <w:sz w:val="16"/>
                <w:szCs w:val="16"/>
              </w:rPr>
              <w:t>Month 12, 24, 36</w:t>
            </w:r>
          </w:p>
          <w:p w:rsidR="00FC4072" w:rsidRPr="002D6478" w:rsidRDefault="00FC4072" w:rsidP="003D479A">
            <w:pPr>
              <w:jc w:val="left"/>
              <w:rPr>
                <w:sz w:val="16"/>
                <w:szCs w:val="16"/>
              </w:rPr>
            </w:pPr>
            <w:r w:rsidRPr="002D6478">
              <w:rPr>
                <w:sz w:val="16"/>
                <w:szCs w:val="16"/>
              </w:rPr>
              <w:br/>
            </w:r>
            <w:r w:rsidRPr="002D6478">
              <w:rPr>
                <w:sz w:val="16"/>
                <w:szCs w:val="16"/>
              </w:rPr>
              <w:br/>
            </w:r>
          </w:p>
        </w:tc>
        <w:tc>
          <w:tcPr>
            <w:tcW w:w="1620" w:type="dxa"/>
          </w:tcPr>
          <w:p w:rsidR="00FC4072" w:rsidRPr="002D6478" w:rsidRDefault="00FC4072" w:rsidP="00B04D18">
            <w:pPr>
              <w:widowControl w:val="0"/>
              <w:spacing w:beforeLines="60"/>
              <w:jc w:val="left"/>
              <w:rPr>
                <w:rFonts w:cs="Arial"/>
                <w:sz w:val="16"/>
                <w:szCs w:val="16"/>
              </w:rPr>
            </w:pPr>
            <w:r w:rsidRPr="002D6478">
              <w:rPr>
                <w:rFonts w:cs="Arial"/>
                <w:sz w:val="16"/>
                <w:szCs w:val="16"/>
              </w:rPr>
              <w:lastRenderedPageBreak/>
              <w:t>4.1 Cons</w:t>
            </w:r>
            <w:r w:rsidR="00E90E7E" w:rsidRPr="002D6478">
              <w:rPr>
                <w:rFonts w:cs="Arial"/>
                <w:sz w:val="16"/>
                <w:szCs w:val="16"/>
              </w:rPr>
              <w:t>ultants, Technical Officers, Mo</w:t>
            </w:r>
            <w:r w:rsidRPr="002D6478">
              <w:rPr>
                <w:rFonts w:cs="Arial"/>
                <w:sz w:val="16"/>
                <w:szCs w:val="16"/>
              </w:rPr>
              <w:t>P, Relevant Sectors, Finance and economic experts</w:t>
            </w:r>
          </w:p>
          <w:p w:rsidR="00FC4072" w:rsidRPr="002D6478" w:rsidRDefault="00FC4072" w:rsidP="00B04D18">
            <w:pPr>
              <w:widowControl w:val="0"/>
              <w:spacing w:beforeLines="60"/>
              <w:jc w:val="left"/>
              <w:rPr>
                <w:rFonts w:cs="Arial"/>
                <w:sz w:val="16"/>
                <w:szCs w:val="16"/>
              </w:rPr>
            </w:pPr>
          </w:p>
          <w:p w:rsidR="00FC4072" w:rsidRPr="002D6478" w:rsidRDefault="00E90E7E" w:rsidP="00855936">
            <w:pPr>
              <w:widowControl w:val="0"/>
              <w:snapToGrid w:val="0"/>
              <w:jc w:val="left"/>
              <w:rPr>
                <w:rFonts w:cs="Arial"/>
                <w:sz w:val="16"/>
                <w:szCs w:val="16"/>
              </w:rPr>
            </w:pPr>
            <w:r w:rsidRPr="002D6478">
              <w:rPr>
                <w:rFonts w:cs="Arial"/>
                <w:i/>
                <w:sz w:val="16"/>
                <w:szCs w:val="16"/>
              </w:rPr>
              <w:t>4.2 Technical Officers, Mo</w:t>
            </w:r>
            <w:r w:rsidR="00FC4072" w:rsidRPr="002D6478">
              <w:rPr>
                <w:rFonts w:cs="Arial"/>
                <w:i/>
                <w:sz w:val="16"/>
                <w:szCs w:val="16"/>
              </w:rPr>
              <w:t xml:space="preserve">P, DSGs/DDCs </w:t>
            </w:r>
            <w:r w:rsidR="00FC4072" w:rsidRPr="002D6478">
              <w:rPr>
                <w:rFonts w:cs="Arial"/>
                <w:sz w:val="16"/>
                <w:szCs w:val="16"/>
              </w:rPr>
              <w:t>KEPSA Fiscal regulation experts</w:t>
            </w:r>
          </w:p>
          <w:p w:rsidR="00FC4072" w:rsidRPr="002D6478" w:rsidRDefault="00FC4072" w:rsidP="00B04D18">
            <w:pPr>
              <w:widowControl w:val="0"/>
              <w:spacing w:beforeLines="60"/>
              <w:jc w:val="left"/>
              <w:rPr>
                <w:rFonts w:cs="Arial"/>
                <w:sz w:val="16"/>
                <w:szCs w:val="16"/>
              </w:rPr>
            </w:pPr>
          </w:p>
          <w:p w:rsidR="00FC4072" w:rsidRPr="002D6478" w:rsidRDefault="00FC4072" w:rsidP="00855936">
            <w:pPr>
              <w:jc w:val="left"/>
              <w:rPr>
                <w:rFonts w:cs="Arial"/>
                <w:sz w:val="16"/>
                <w:szCs w:val="16"/>
              </w:rPr>
            </w:pPr>
            <w:r w:rsidRPr="002D6478">
              <w:rPr>
                <w:rFonts w:cs="Arial"/>
                <w:sz w:val="16"/>
                <w:szCs w:val="16"/>
              </w:rPr>
              <w:t xml:space="preserve">Technical  Officers, Consultants, </w:t>
            </w:r>
            <w:r w:rsidRPr="002D6478">
              <w:rPr>
                <w:rFonts w:cs="Arial"/>
                <w:sz w:val="16"/>
                <w:szCs w:val="16"/>
              </w:rPr>
              <w:lastRenderedPageBreak/>
              <w:t>UNDP, UNIDO, WFP, MGCSD, MSYA, DSDOs</w:t>
            </w:r>
          </w:p>
          <w:p w:rsidR="00FC4072" w:rsidRPr="002D6478" w:rsidRDefault="00FC4072" w:rsidP="00855936">
            <w:pPr>
              <w:jc w:val="left"/>
              <w:rPr>
                <w:rFonts w:cs="Arial"/>
                <w:sz w:val="16"/>
                <w:szCs w:val="16"/>
              </w:rPr>
            </w:pPr>
            <w:r w:rsidRPr="002D6478">
              <w:rPr>
                <w:rFonts w:cs="Arial"/>
                <w:sz w:val="16"/>
                <w:szCs w:val="16"/>
              </w:rPr>
              <w:t>MoF, MoP</w:t>
            </w:r>
          </w:p>
          <w:p w:rsidR="00FC4072" w:rsidRPr="002D6478" w:rsidRDefault="00FC4072" w:rsidP="00855936">
            <w:pPr>
              <w:jc w:val="left"/>
              <w:rPr>
                <w:rFonts w:cs="Arial"/>
                <w:b/>
                <w:sz w:val="16"/>
                <w:szCs w:val="16"/>
              </w:rPr>
            </w:pPr>
          </w:p>
        </w:tc>
        <w:tc>
          <w:tcPr>
            <w:tcW w:w="1440" w:type="dxa"/>
          </w:tcPr>
          <w:p w:rsidR="00FC4072" w:rsidRPr="002D6478" w:rsidRDefault="00FC4072" w:rsidP="00855936">
            <w:pPr>
              <w:jc w:val="left"/>
              <w:rPr>
                <w:rFonts w:cs="Arial"/>
                <w:sz w:val="18"/>
                <w:szCs w:val="18"/>
              </w:rPr>
            </w:pPr>
            <w:r w:rsidRPr="002D6478">
              <w:rPr>
                <w:rFonts w:cs="Arial"/>
                <w:sz w:val="18"/>
                <w:szCs w:val="18"/>
              </w:rPr>
              <w:lastRenderedPageBreak/>
              <w:t xml:space="preserve">Technical assistance, </w:t>
            </w:r>
          </w:p>
          <w:p w:rsidR="00FC4072" w:rsidRPr="002D6478" w:rsidRDefault="00FC4072" w:rsidP="00855936">
            <w:pPr>
              <w:jc w:val="left"/>
              <w:rPr>
                <w:rFonts w:cs="Arial"/>
                <w:sz w:val="18"/>
                <w:szCs w:val="18"/>
              </w:rPr>
            </w:pPr>
            <w:r w:rsidRPr="002D6478">
              <w:rPr>
                <w:rFonts w:cs="Arial"/>
                <w:sz w:val="18"/>
                <w:szCs w:val="18"/>
              </w:rPr>
              <w:t>Short term consultants</w:t>
            </w:r>
          </w:p>
          <w:p w:rsidR="00FC4072" w:rsidRPr="002D6478" w:rsidRDefault="00FC4072" w:rsidP="00FC4072">
            <w:pPr>
              <w:rPr>
                <w:rFonts w:cs="Arial"/>
                <w:sz w:val="18"/>
                <w:szCs w:val="18"/>
              </w:rPr>
            </w:pPr>
            <w:r w:rsidRPr="002D6478">
              <w:rPr>
                <w:rFonts w:cs="Arial"/>
                <w:sz w:val="18"/>
                <w:szCs w:val="18"/>
              </w:rPr>
              <w:t>Office consumables UN staff</w:t>
            </w:r>
          </w:p>
          <w:p w:rsidR="00FC4072" w:rsidRPr="002D6478" w:rsidRDefault="00FC4072" w:rsidP="00FC4072">
            <w:pPr>
              <w:rPr>
                <w:rFonts w:cs="Arial"/>
                <w:sz w:val="18"/>
                <w:szCs w:val="18"/>
              </w:rPr>
            </w:pPr>
            <w:r w:rsidRPr="002D6478">
              <w:rPr>
                <w:rFonts w:cs="Arial"/>
                <w:sz w:val="18"/>
                <w:szCs w:val="18"/>
              </w:rPr>
              <w:t>Consulting and research services,</w:t>
            </w:r>
          </w:p>
          <w:p w:rsidR="00FC4072" w:rsidRPr="002D6478" w:rsidRDefault="00FC4072" w:rsidP="00FC4072">
            <w:pPr>
              <w:rPr>
                <w:rFonts w:cs="Arial"/>
                <w:sz w:val="18"/>
                <w:szCs w:val="18"/>
              </w:rPr>
            </w:pPr>
            <w:r w:rsidRPr="002D6478">
              <w:rPr>
                <w:rFonts w:cs="Arial"/>
                <w:sz w:val="18"/>
                <w:szCs w:val="18"/>
              </w:rPr>
              <w:t>Training materials,</w:t>
            </w:r>
          </w:p>
          <w:p w:rsidR="00FC4072" w:rsidRPr="002D6478" w:rsidRDefault="00FC4072" w:rsidP="00855936">
            <w:pPr>
              <w:jc w:val="left"/>
              <w:rPr>
                <w:rFonts w:cs="Arial"/>
                <w:sz w:val="18"/>
                <w:szCs w:val="18"/>
              </w:rPr>
            </w:pPr>
            <w:r w:rsidRPr="002D6478">
              <w:rPr>
                <w:rFonts w:cs="Arial"/>
                <w:sz w:val="18"/>
                <w:szCs w:val="18"/>
              </w:rPr>
              <w:t xml:space="preserve">Meeting and training budgets, </w:t>
            </w:r>
            <w:r w:rsidRPr="002D6478">
              <w:rPr>
                <w:rFonts w:cs="Arial"/>
                <w:sz w:val="18"/>
                <w:szCs w:val="18"/>
              </w:rPr>
              <w:lastRenderedPageBreak/>
              <w:t>operational expenses.</w:t>
            </w:r>
          </w:p>
          <w:p w:rsidR="00FC4072" w:rsidRPr="002D6478" w:rsidRDefault="00FC4072" w:rsidP="00FC4072">
            <w:pPr>
              <w:rPr>
                <w:rFonts w:cs="Arial"/>
                <w:b/>
                <w:sz w:val="20"/>
                <w:szCs w:val="20"/>
              </w:rPr>
            </w:pPr>
          </w:p>
          <w:p w:rsidR="00FC4072" w:rsidRPr="002D6478" w:rsidRDefault="00FA5FD4" w:rsidP="00FC4072">
            <w:pPr>
              <w:rPr>
                <w:rFonts w:cs="Arial"/>
                <w:b/>
                <w:sz w:val="16"/>
                <w:szCs w:val="16"/>
              </w:rPr>
            </w:pPr>
            <w:r w:rsidRPr="002D6478">
              <w:rPr>
                <w:rFonts w:cs="Arial"/>
                <w:b/>
                <w:sz w:val="16"/>
                <w:szCs w:val="16"/>
              </w:rPr>
              <w:t>Total output cost: $675,500</w:t>
            </w:r>
          </w:p>
          <w:p w:rsidR="00423B29" w:rsidRPr="002D6478" w:rsidRDefault="00423B29" w:rsidP="00FC4072">
            <w:pPr>
              <w:rPr>
                <w:rFonts w:cs="Arial"/>
                <w:b/>
                <w:sz w:val="16"/>
                <w:szCs w:val="16"/>
              </w:rPr>
            </w:pPr>
          </w:p>
          <w:p w:rsidR="00423B29" w:rsidRPr="002D6478" w:rsidRDefault="00423B29" w:rsidP="00FC4072">
            <w:pPr>
              <w:rPr>
                <w:rFonts w:cs="Arial"/>
                <w:b/>
                <w:sz w:val="16"/>
                <w:szCs w:val="16"/>
              </w:rPr>
            </w:pPr>
          </w:p>
          <w:p w:rsidR="00423B29" w:rsidRPr="002D6478" w:rsidRDefault="00423B29" w:rsidP="00423B29">
            <w:pPr>
              <w:rPr>
                <w:rFonts w:cs="Arial"/>
                <w:sz w:val="16"/>
                <w:szCs w:val="16"/>
              </w:rPr>
            </w:pPr>
            <w:r w:rsidRPr="002D6478">
              <w:rPr>
                <w:rFonts w:cs="Arial"/>
                <w:sz w:val="16"/>
                <w:szCs w:val="16"/>
              </w:rPr>
              <w:t>UNDP</w:t>
            </w:r>
          </w:p>
          <w:p w:rsidR="00423B29" w:rsidRPr="002D6478" w:rsidRDefault="00FA5FD4" w:rsidP="00423B29">
            <w:pPr>
              <w:rPr>
                <w:rFonts w:cs="Arial"/>
                <w:sz w:val="16"/>
                <w:szCs w:val="16"/>
              </w:rPr>
            </w:pPr>
            <w:r w:rsidRPr="002D6478">
              <w:rPr>
                <w:rFonts w:cs="Arial"/>
                <w:sz w:val="16"/>
                <w:szCs w:val="16"/>
              </w:rPr>
              <w:t>610,000</w:t>
            </w:r>
          </w:p>
          <w:p w:rsidR="00423B29" w:rsidRPr="002D6478" w:rsidRDefault="00423B29" w:rsidP="00423B29">
            <w:pPr>
              <w:rPr>
                <w:rFonts w:cs="Arial"/>
                <w:sz w:val="16"/>
                <w:szCs w:val="16"/>
              </w:rPr>
            </w:pPr>
          </w:p>
          <w:p w:rsidR="00423B29" w:rsidRPr="002D6478" w:rsidRDefault="00423B29" w:rsidP="00423B29">
            <w:pPr>
              <w:rPr>
                <w:rFonts w:cs="Arial"/>
                <w:sz w:val="16"/>
                <w:szCs w:val="16"/>
              </w:rPr>
            </w:pPr>
          </w:p>
          <w:p w:rsidR="00423B29" w:rsidRPr="002D6478" w:rsidRDefault="00423B29" w:rsidP="00423B29">
            <w:pPr>
              <w:rPr>
                <w:rFonts w:cs="Arial"/>
                <w:sz w:val="16"/>
                <w:szCs w:val="16"/>
              </w:rPr>
            </w:pPr>
            <w:r w:rsidRPr="002D6478">
              <w:rPr>
                <w:rFonts w:cs="Arial"/>
                <w:sz w:val="16"/>
                <w:szCs w:val="16"/>
              </w:rPr>
              <w:t>UNIDO</w:t>
            </w:r>
          </w:p>
          <w:p w:rsidR="00423B29" w:rsidRPr="002D6478" w:rsidRDefault="00FA5FD4" w:rsidP="00423B29">
            <w:pPr>
              <w:rPr>
                <w:rFonts w:cs="Arial"/>
                <w:sz w:val="16"/>
                <w:szCs w:val="16"/>
              </w:rPr>
            </w:pPr>
            <w:r w:rsidRPr="002D6478">
              <w:rPr>
                <w:rFonts w:cs="Arial"/>
                <w:sz w:val="16"/>
                <w:szCs w:val="16"/>
              </w:rPr>
              <w:t>$65,500</w:t>
            </w:r>
          </w:p>
          <w:p w:rsidR="00423B29" w:rsidRPr="002D6478" w:rsidRDefault="00423B29" w:rsidP="00423B29">
            <w:pPr>
              <w:rPr>
                <w:rFonts w:cs="Arial"/>
                <w:sz w:val="16"/>
                <w:szCs w:val="16"/>
              </w:rPr>
            </w:pPr>
          </w:p>
          <w:p w:rsidR="00423B29" w:rsidRPr="002D6478" w:rsidRDefault="00423B29" w:rsidP="00423B29">
            <w:pPr>
              <w:rPr>
                <w:rFonts w:cs="Arial"/>
                <w:sz w:val="16"/>
                <w:szCs w:val="16"/>
              </w:rPr>
            </w:pPr>
          </w:p>
          <w:p w:rsidR="00423B29" w:rsidRPr="002D6478" w:rsidRDefault="00423B29" w:rsidP="00423B29">
            <w:pPr>
              <w:rPr>
                <w:rFonts w:cs="Arial"/>
                <w:b/>
                <w:sz w:val="16"/>
                <w:szCs w:val="16"/>
              </w:rPr>
            </w:pPr>
          </w:p>
        </w:tc>
      </w:tr>
      <w:tr w:rsidR="00FC4072" w:rsidRPr="002D6478">
        <w:tc>
          <w:tcPr>
            <w:tcW w:w="2880" w:type="dxa"/>
          </w:tcPr>
          <w:p w:rsidR="00FC4072" w:rsidRPr="002D6478" w:rsidRDefault="00FC4072" w:rsidP="00855936">
            <w:pPr>
              <w:widowControl w:val="0"/>
              <w:snapToGrid w:val="0"/>
              <w:spacing w:after="0"/>
              <w:rPr>
                <w:rFonts w:cs="Arial"/>
                <w:b/>
                <w:i/>
                <w:sz w:val="10"/>
                <w:szCs w:val="10"/>
              </w:rPr>
            </w:pPr>
          </w:p>
        </w:tc>
        <w:tc>
          <w:tcPr>
            <w:tcW w:w="2340" w:type="dxa"/>
          </w:tcPr>
          <w:p w:rsidR="00FC4072" w:rsidRPr="002D6478" w:rsidRDefault="00FC4072" w:rsidP="00855936">
            <w:pPr>
              <w:spacing w:after="0"/>
              <w:rPr>
                <w:rFonts w:cs="Arial"/>
                <w:b/>
                <w:sz w:val="10"/>
                <w:szCs w:val="10"/>
              </w:rPr>
            </w:pPr>
          </w:p>
        </w:tc>
        <w:tc>
          <w:tcPr>
            <w:tcW w:w="3240" w:type="dxa"/>
          </w:tcPr>
          <w:p w:rsidR="00FC4072" w:rsidRPr="002D6478" w:rsidRDefault="00FC4072" w:rsidP="00855936">
            <w:pPr>
              <w:widowControl w:val="0"/>
              <w:snapToGrid w:val="0"/>
              <w:spacing w:after="0"/>
              <w:rPr>
                <w:rFonts w:cs="Arial"/>
                <w:b/>
                <w:sz w:val="10"/>
                <w:szCs w:val="10"/>
              </w:rPr>
            </w:pPr>
          </w:p>
        </w:tc>
        <w:tc>
          <w:tcPr>
            <w:tcW w:w="1800" w:type="dxa"/>
          </w:tcPr>
          <w:p w:rsidR="00FC4072" w:rsidRPr="002D6478" w:rsidRDefault="00FC4072" w:rsidP="00855936">
            <w:pPr>
              <w:spacing w:after="0"/>
              <w:rPr>
                <w:rFonts w:cs="Arial"/>
                <w:b/>
                <w:sz w:val="10"/>
                <w:szCs w:val="10"/>
              </w:rPr>
            </w:pPr>
          </w:p>
        </w:tc>
        <w:tc>
          <w:tcPr>
            <w:tcW w:w="1440" w:type="dxa"/>
          </w:tcPr>
          <w:p w:rsidR="00FC4072" w:rsidRPr="002D6478" w:rsidRDefault="00FC4072" w:rsidP="00855936">
            <w:pPr>
              <w:widowControl w:val="0"/>
              <w:spacing w:after="0"/>
              <w:jc w:val="left"/>
              <w:rPr>
                <w:rFonts w:cs="Arial"/>
                <w:sz w:val="10"/>
                <w:szCs w:val="10"/>
              </w:rPr>
            </w:pPr>
          </w:p>
        </w:tc>
        <w:tc>
          <w:tcPr>
            <w:tcW w:w="1080" w:type="dxa"/>
          </w:tcPr>
          <w:p w:rsidR="00FC4072" w:rsidRPr="002D6478" w:rsidRDefault="00FC4072" w:rsidP="00855936">
            <w:pPr>
              <w:widowControl w:val="0"/>
              <w:spacing w:after="0"/>
              <w:jc w:val="left"/>
              <w:rPr>
                <w:rFonts w:cs="Arial"/>
                <w:sz w:val="10"/>
                <w:szCs w:val="10"/>
              </w:rPr>
            </w:pPr>
          </w:p>
        </w:tc>
        <w:tc>
          <w:tcPr>
            <w:tcW w:w="1620" w:type="dxa"/>
          </w:tcPr>
          <w:p w:rsidR="00FC4072" w:rsidRPr="002D6478" w:rsidRDefault="00FC4072" w:rsidP="00855936">
            <w:pPr>
              <w:widowControl w:val="0"/>
              <w:spacing w:after="0"/>
              <w:jc w:val="left"/>
              <w:rPr>
                <w:rFonts w:cs="Arial"/>
                <w:sz w:val="10"/>
                <w:szCs w:val="10"/>
              </w:rPr>
            </w:pPr>
          </w:p>
        </w:tc>
        <w:tc>
          <w:tcPr>
            <w:tcW w:w="1440" w:type="dxa"/>
          </w:tcPr>
          <w:p w:rsidR="00FC4072" w:rsidRPr="002D6478" w:rsidRDefault="00FC4072" w:rsidP="00855936">
            <w:pPr>
              <w:spacing w:after="0"/>
              <w:rPr>
                <w:rFonts w:cs="Arial"/>
                <w:b/>
                <w:sz w:val="10"/>
                <w:szCs w:val="10"/>
              </w:rPr>
            </w:pPr>
          </w:p>
        </w:tc>
      </w:tr>
    </w:tbl>
    <w:p w:rsidR="00FC4072" w:rsidRPr="002D6478" w:rsidRDefault="00FC4072" w:rsidP="00FC4072">
      <w:pPr>
        <w:jc w:val="left"/>
      </w:pPr>
    </w:p>
    <w:tbl>
      <w:tblPr>
        <w:tblW w:w="158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340"/>
        <w:gridCol w:w="3240"/>
        <w:gridCol w:w="1800"/>
        <w:gridCol w:w="1440"/>
        <w:gridCol w:w="1080"/>
        <w:gridCol w:w="1620"/>
        <w:gridCol w:w="1440"/>
      </w:tblGrid>
      <w:tr w:rsidR="00FC4072" w:rsidRPr="002D6478">
        <w:tc>
          <w:tcPr>
            <w:tcW w:w="288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INTENDED OUTPUTS</w:t>
            </w:r>
          </w:p>
        </w:tc>
        <w:tc>
          <w:tcPr>
            <w:tcW w:w="234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OUTPUT TARGETS</w:t>
            </w:r>
          </w:p>
        </w:tc>
        <w:tc>
          <w:tcPr>
            <w:tcW w:w="324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INDICATIVE ACTIVITIES</w:t>
            </w:r>
          </w:p>
        </w:tc>
        <w:tc>
          <w:tcPr>
            <w:tcW w:w="4320" w:type="dxa"/>
            <w:gridSpan w:val="3"/>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MEANS OF VERIFICATION</w:t>
            </w:r>
          </w:p>
        </w:tc>
        <w:tc>
          <w:tcPr>
            <w:tcW w:w="1620" w:type="dxa"/>
            <w:shd w:val="clear" w:color="auto" w:fill="FFFF99"/>
            <w:vAlign w:val="center"/>
          </w:tcPr>
          <w:p w:rsidR="00FC4072" w:rsidRPr="002D6478" w:rsidRDefault="00FC4072" w:rsidP="00855936">
            <w:pPr>
              <w:ind w:left="-108" w:right="-108"/>
              <w:jc w:val="center"/>
              <w:rPr>
                <w:rFonts w:cs="Arial"/>
                <w:b/>
                <w:sz w:val="20"/>
                <w:szCs w:val="20"/>
              </w:rPr>
            </w:pPr>
            <w:r w:rsidRPr="002D6478">
              <w:rPr>
                <w:rFonts w:cs="Arial"/>
                <w:b/>
                <w:sz w:val="20"/>
                <w:szCs w:val="20"/>
              </w:rPr>
              <w:t>RESPONSIBLE PARTIES</w:t>
            </w:r>
          </w:p>
        </w:tc>
        <w:tc>
          <w:tcPr>
            <w:tcW w:w="1440" w:type="dxa"/>
            <w:shd w:val="clear" w:color="auto" w:fill="FFFF99"/>
            <w:vAlign w:val="center"/>
          </w:tcPr>
          <w:p w:rsidR="00FC4072" w:rsidRPr="002D6478" w:rsidRDefault="00FC4072" w:rsidP="00855936">
            <w:pPr>
              <w:jc w:val="center"/>
              <w:rPr>
                <w:rFonts w:cs="Arial"/>
                <w:b/>
                <w:sz w:val="20"/>
                <w:szCs w:val="20"/>
              </w:rPr>
            </w:pPr>
            <w:r w:rsidRPr="002D6478">
              <w:rPr>
                <w:rFonts w:cs="Arial"/>
                <w:b/>
                <w:sz w:val="20"/>
                <w:szCs w:val="20"/>
              </w:rPr>
              <w:t>INPUTS</w:t>
            </w:r>
          </w:p>
        </w:tc>
      </w:tr>
      <w:tr w:rsidR="00FC4072" w:rsidRPr="002D6478">
        <w:tc>
          <w:tcPr>
            <w:tcW w:w="2880" w:type="dxa"/>
          </w:tcPr>
          <w:p w:rsidR="00FC4072" w:rsidRPr="002D6478" w:rsidRDefault="00FC4072" w:rsidP="00855936">
            <w:pPr>
              <w:widowControl w:val="0"/>
              <w:snapToGrid w:val="0"/>
              <w:rPr>
                <w:rFonts w:cs="Arial"/>
                <w:b/>
                <w:i/>
                <w:sz w:val="18"/>
                <w:szCs w:val="18"/>
              </w:rPr>
            </w:pPr>
            <w:r w:rsidRPr="002D6478">
              <w:rPr>
                <w:rFonts w:cs="Arial"/>
                <w:b/>
                <w:i/>
                <w:sz w:val="18"/>
                <w:szCs w:val="18"/>
              </w:rPr>
              <w:t>5. Knowledge on adjusting national development processes to fully incorporate climate change risks and opportunities generated and shared across all levels</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b/>
                <w:sz w:val="16"/>
                <w:szCs w:val="16"/>
              </w:rPr>
              <w:t>Indicators</w:t>
            </w:r>
          </w:p>
          <w:p w:rsidR="00FC4072" w:rsidRPr="002D6478" w:rsidRDefault="00FC4072" w:rsidP="00855936">
            <w:pPr>
              <w:widowControl w:val="0"/>
              <w:snapToGrid w:val="0"/>
              <w:rPr>
                <w:rFonts w:cs="Arial"/>
                <w:sz w:val="16"/>
                <w:szCs w:val="16"/>
              </w:rPr>
            </w:pPr>
            <w:r w:rsidRPr="002D6478">
              <w:rPr>
                <w:rFonts w:cs="Arial"/>
                <w:sz w:val="16"/>
                <w:szCs w:val="16"/>
              </w:rPr>
              <w:t xml:space="preserve">M&amp;E field missions undertaken, programme lessons generated as policy briefs, guidelines and media briefs and shared through multi-stakeholder forums and training institutions. </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Sessions held that specifically targeting women and vulnerable groups for two-way sharing of climate adaptation information.</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 xml:space="preserve">Results of the programme communicated to local and national level stakeholders through a range of media most appropriate to stakeholder needs. </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 xml:space="preserve">Lessons and experience from AAP </w:t>
            </w:r>
            <w:r w:rsidRPr="002D6478">
              <w:rPr>
                <w:rFonts w:cs="Arial"/>
                <w:sz w:val="16"/>
                <w:szCs w:val="16"/>
              </w:rPr>
              <w:lastRenderedPageBreak/>
              <w:t xml:space="preserve">informs the implementation plans for the  </w:t>
            </w:r>
            <w:r w:rsidR="0003713C" w:rsidRPr="002D6478">
              <w:rPr>
                <w:rFonts w:cs="Arial"/>
                <w:sz w:val="16"/>
                <w:szCs w:val="16"/>
              </w:rPr>
              <w:t>KCCRS</w:t>
            </w:r>
            <w:r w:rsidR="00DB7BDA" w:rsidRPr="002D6478">
              <w:rPr>
                <w:rFonts w:cs="Arial"/>
                <w:sz w:val="16"/>
                <w:szCs w:val="16"/>
              </w:rPr>
              <w:t xml:space="preserve"> </w:t>
            </w:r>
            <w:smartTag w:uri="isiresearchsoft-com/cwyw" w:element="citation">
              <w:r w:rsidRPr="002D6478">
                <w:rPr>
                  <w:rFonts w:cs="Arial"/>
                  <w:sz w:val="16"/>
                  <w:szCs w:val="16"/>
                </w:rPr>
                <w:t>(linked to outcomes of Outputs 1, 3, and 4)</w:t>
              </w:r>
            </w:smartTag>
            <w:r w:rsidRPr="002D6478">
              <w:rPr>
                <w:rFonts w:cs="Arial"/>
                <w:sz w:val="16"/>
                <w:szCs w:val="16"/>
              </w:rPr>
              <w:t xml:space="preserve"> and sector strategies. </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b/>
                <w:sz w:val="16"/>
                <w:szCs w:val="16"/>
              </w:rPr>
            </w:pPr>
            <w:r w:rsidRPr="002D6478">
              <w:rPr>
                <w:rFonts w:cs="Arial"/>
                <w:b/>
                <w:sz w:val="16"/>
                <w:szCs w:val="16"/>
              </w:rPr>
              <w:t>Baseline</w:t>
            </w:r>
          </w:p>
          <w:p w:rsidR="00FC4072" w:rsidRPr="002D6478" w:rsidRDefault="00FC4072" w:rsidP="00855936">
            <w:pPr>
              <w:widowControl w:val="0"/>
              <w:snapToGrid w:val="0"/>
              <w:rPr>
                <w:rFonts w:cs="Arial"/>
                <w:sz w:val="16"/>
                <w:szCs w:val="16"/>
              </w:rPr>
            </w:pPr>
            <w:r w:rsidRPr="002D6478">
              <w:rPr>
                <w:rFonts w:cs="Arial"/>
                <w:sz w:val="16"/>
                <w:szCs w:val="16"/>
              </w:rPr>
              <w:t>Currently, many institutions have weak M&amp;E systems and limited sharing of information and lessons with other stakeholders</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There are few forums/platforms for sharing information at the local and national levels</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sz w:val="16"/>
                <w:szCs w:val="16"/>
              </w:rPr>
              <w:t>Women and vulnerable groups have limited information on how to adapt to climate change with few stakeholders tapping into their knowledge and experience of coping with climate change</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b/>
                <w:sz w:val="16"/>
                <w:szCs w:val="16"/>
              </w:rPr>
            </w:pPr>
            <w:r w:rsidRPr="002D6478">
              <w:rPr>
                <w:rFonts w:cs="Arial"/>
                <w:sz w:val="16"/>
                <w:szCs w:val="16"/>
              </w:rPr>
              <w:t>Relevant information on adaptation rarely gets to the concerned stakeholders because of the way it is packaged and/or disseminated to them</w:t>
            </w:r>
          </w:p>
        </w:tc>
        <w:tc>
          <w:tcPr>
            <w:tcW w:w="2340" w:type="dxa"/>
          </w:tcPr>
          <w:p w:rsidR="00FC4072" w:rsidRPr="002D6478" w:rsidRDefault="00FC4072" w:rsidP="00855936">
            <w:pPr>
              <w:jc w:val="left"/>
              <w:rPr>
                <w:rFonts w:cs="Arial"/>
                <w:b/>
                <w:sz w:val="16"/>
                <w:szCs w:val="16"/>
              </w:rPr>
            </w:pPr>
          </w:p>
          <w:p w:rsidR="00FC4072" w:rsidRPr="002D6478" w:rsidRDefault="00FC4072" w:rsidP="00855936">
            <w:pPr>
              <w:jc w:val="left"/>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(2010)</w:t>
              </w:r>
            </w:smartTag>
          </w:p>
          <w:p w:rsidR="00FC4072" w:rsidRPr="002D6478" w:rsidRDefault="00FC4072" w:rsidP="00855936">
            <w:pPr>
              <w:widowControl w:val="0"/>
              <w:snapToGrid w:val="0"/>
              <w:jc w:val="left"/>
              <w:rPr>
                <w:rFonts w:cs="Arial"/>
                <w:sz w:val="16"/>
                <w:szCs w:val="16"/>
              </w:rPr>
            </w:pPr>
            <w:r w:rsidRPr="002D6478">
              <w:rPr>
                <w:rFonts w:cs="Arial"/>
                <w:sz w:val="16"/>
                <w:szCs w:val="16"/>
              </w:rPr>
              <w:t xml:space="preserve">Communication strategy developed by month 6. </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r w:rsidRPr="002D6478">
              <w:rPr>
                <w:rFonts w:cs="Arial"/>
                <w:sz w:val="16"/>
                <w:szCs w:val="16"/>
              </w:rPr>
              <w:t xml:space="preserve">Action learning and M&amp;E plan developed to capture various dimensions of CCA, including gender aspects by end 2010. </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r w:rsidRPr="002D6478">
              <w:rPr>
                <w:rFonts w:cs="Arial"/>
                <w:sz w:val="16"/>
                <w:szCs w:val="16"/>
              </w:rPr>
              <w:t xml:space="preserve">Knowledge management system for housing and sharing information on AAP and related projects in place in MEMR by end 2010. </w:t>
            </w:r>
          </w:p>
          <w:p w:rsidR="00FC4072" w:rsidRPr="002D6478" w:rsidRDefault="00FC4072" w:rsidP="00855936">
            <w:pPr>
              <w:jc w:val="left"/>
              <w:rPr>
                <w:rFonts w:cs="Arial"/>
                <w:sz w:val="16"/>
                <w:szCs w:val="16"/>
              </w:rPr>
            </w:pPr>
          </w:p>
          <w:p w:rsidR="00FC4072" w:rsidRPr="002D6478" w:rsidRDefault="00FC4072" w:rsidP="00855936">
            <w:pPr>
              <w:jc w:val="left"/>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(2011)</w:t>
              </w:r>
            </w:smartTag>
          </w:p>
          <w:p w:rsidR="00FC4072" w:rsidRPr="002D6478" w:rsidRDefault="00FC4072" w:rsidP="00855936">
            <w:pPr>
              <w:jc w:val="left"/>
              <w:rPr>
                <w:rFonts w:cs="Arial"/>
                <w:sz w:val="16"/>
                <w:szCs w:val="16"/>
              </w:rPr>
            </w:pPr>
            <w:r w:rsidRPr="002D6478">
              <w:rPr>
                <w:rFonts w:cs="Arial"/>
                <w:sz w:val="16"/>
                <w:szCs w:val="16"/>
              </w:rPr>
              <w:t>At least 2 sessions facilitated for policy makers and practitioners to share information and lessons by end 2011 and at least a further 3 by end of project</w:t>
            </w:r>
          </w:p>
          <w:p w:rsidR="00FC4072" w:rsidRPr="002D6478" w:rsidRDefault="00FC4072" w:rsidP="00855936">
            <w:pPr>
              <w:jc w:val="left"/>
              <w:rPr>
                <w:rFonts w:cs="Arial"/>
                <w:sz w:val="16"/>
                <w:szCs w:val="16"/>
              </w:rPr>
            </w:pPr>
          </w:p>
          <w:p w:rsidR="00FC4072" w:rsidRPr="002D6478" w:rsidRDefault="00FC4072" w:rsidP="00855936">
            <w:pPr>
              <w:jc w:val="left"/>
              <w:rPr>
                <w:rFonts w:cs="Arial"/>
                <w:sz w:val="16"/>
                <w:szCs w:val="16"/>
              </w:rPr>
            </w:pPr>
            <w:r w:rsidRPr="002D6478">
              <w:rPr>
                <w:rFonts w:cs="Arial"/>
                <w:b/>
                <w:sz w:val="16"/>
                <w:szCs w:val="16"/>
              </w:rPr>
              <w:t xml:space="preserve">Target </w:t>
            </w:r>
            <w:smartTag w:uri="isiresearchsoft-com/cwyw" w:element="citation">
              <w:r w:rsidRPr="002D6478">
                <w:rPr>
                  <w:rFonts w:cs="Arial"/>
                  <w:b/>
                  <w:sz w:val="16"/>
                  <w:szCs w:val="16"/>
                </w:rPr>
                <w:t>(2012</w:t>
              </w:r>
              <w:r w:rsidRPr="002D6478">
                <w:rPr>
                  <w:rFonts w:cs="Arial"/>
                  <w:sz w:val="16"/>
                  <w:szCs w:val="16"/>
                </w:rPr>
                <w:t>)</w:t>
              </w:r>
            </w:smartTag>
          </w:p>
          <w:p w:rsidR="00FC4072" w:rsidRPr="002D6478" w:rsidRDefault="00FC4072" w:rsidP="00855936">
            <w:pPr>
              <w:jc w:val="left"/>
              <w:rPr>
                <w:rFonts w:cs="Arial"/>
                <w:sz w:val="16"/>
                <w:szCs w:val="16"/>
              </w:rPr>
            </w:pPr>
            <w:r w:rsidRPr="002D6478">
              <w:rPr>
                <w:rFonts w:cs="Arial"/>
                <w:sz w:val="16"/>
                <w:szCs w:val="16"/>
              </w:rPr>
              <w:t xml:space="preserve">Policy recommendations and Best Practices prepared and </w:t>
            </w:r>
            <w:r w:rsidRPr="002D6478">
              <w:rPr>
                <w:rFonts w:cs="Arial"/>
                <w:sz w:val="16"/>
                <w:szCs w:val="16"/>
              </w:rPr>
              <w:lastRenderedPageBreak/>
              <w:t xml:space="preserve">disseminated through climate change fora  </w:t>
            </w:r>
            <w:smartTag w:uri="isiresearchsoft-com/cwyw" w:element="citation">
              <w:r w:rsidRPr="002D6478">
                <w:rPr>
                  <w:rFonts w:cs="Arial"/>
                  <w:sz w:val="16"/>
                  <w:szCs w:val="16"/>
                </w:rPr>
                <w:t>(eg NCCACC)</w:t>
              </w:r>
            </w:smartTag>
            <w:r w:rsidRPr="002D6478">
              <w:rPr>
                <w:rFonts w:cs="Arial"/>
                <w:sz w:val="16"/>
                <w:szCs w:val="16"/>
              </w:rPr>
              <w:t xml:space="preserve"> and training institutions by end of project</w:t>
            </w:r>
          </w:p>
          <w:p w:rsidR="00FC4072" w:rsidRPr="002D6478" w:rsidRDefault="00FC4072" w:rsidP="00855936">
            <w:pPr>
              <w:jc w:val="left"/>
              <w:rPr>
                <w:rFonts w:cs="Arial"/>
                <w:sz w:val="16"/>
                <w:szCs w:val="16"/>
              </w:rPr>
            </w:pPr>
            <w:r w:rsidRPr="002D6478">
              <w:rPr>
                <w:rFonts w:cs="Arial"/>
                <w:sz w:val="16"/>
                <w:szCs w:val="16"/>
              </w:rPr>
              <w:t xml:space="preserve">Revised </w:t>
            </w:r>
            <w:r w:rsidR="006F4B31" w:rsidRPr="002D6478">
              <w:rPr>
                <w:rFonts w:cs="Arial"/>
                <w:sz w:val="16"/>
                <w:szCs w:val="16"/>
              </w:rPr>
              <w:t>KCCRS</w:t>
            </w:r>
            <w:r w:rsidRPr="002D6478">
              <w:rPr>
                <w:rFonts w:cs="Arial"/>
                <w:sz w:val="16"/>
                <w:szCs w:val="16"/>
              </w:rPr>
              <w:t xml:space="preserve"> action plan reflecting learning from the AAP in place by end of project</w:t>
            </w:r>
          </w:p>
        </w:tc>
        <w:tc>
          <w:tcPr>
            <w:tcW w:w="3240" w:type="dxa"/>
          </w:tcPr>
          <w:p w:rsidR="00FC4072" w:rsidRPr="002D6478" w:rsidRDefault="00FC4072" w:rsidP="00855936">
            <w:pPr>
              <w:widowControl w:val="0"/>
              <w:snapToGrid w:val="0"/>
              <w:rPr>
                <w:rFonts w:cs="Arial"/>
                <w:sz w:val="16"/>
                <w:szCs w:val="16"/>
              </w:rPr>
            </w:pPr>
            <w:r w:rsidRPr="002D6478">
              <w:rPr>
                <w:rFonts w:cs="Arial"/>
                <w:b/>
                <w:sz w:val="16"/>
                <w:szCs w:val="16"/>
              </w:rPr>
              <w:lastRenderedPageBreak/>
              <w:t xml:space="preserve">Activity Results 5.1: </w:t>
            </w:r>
            <w:r w:rsidRPr="002D6478">
              <w:rPr>
                <w:rFonts w:cs="Arial"/>
                <w:i/>
                <w:sz w:val="16"/>
                <w:szCs w:val="16"/>
              </w:rPr>
              <w:t>Technical support provided for gender-sensitive results based monitoring and evidence generation of existing initiatives with relevance to climate change</w:t>
            </w:r>
          </w:p>
          <w:p w:rsidR="00FC4072" w:rsidRPr="002D6478" w:rsidRDefault="00FC4072" w:rsidP="00855936">
            <w:pPr>
              <w:widowControl w:val="0"/>
              <w:snapToGrid w:val="0"/>
              <w:rPr>
                <w:rFonts w:cs="Arial"/>
                <w:sz w:val="16"/>
                <w:szCs w:val="16"/>
              </w:rPr>
            </w:pPr>
            <w:r w:rsidRPr="002D6478">
              <w:rPr>
                <w:rFonts w:cs="Arial"/>
                <w:sz w:val="16"/>
                <w:szCs w:val="16"/>
              </w:rPr>
              <w:t>- Monitoring tools developed and/or adapted to capture various dimensions of climate change adaptation initiatives, including the gender aspects</w:t>
            </w:r>
          </w:p>
          <w:p w:rsidR="00FC4072" w:rsidRPr="002D6478" w:rsidRDefault="00FC4072" w:rsidP="00855936">
            <w:pPr>
              <w:widowControl w:val="0"/>
              <w:snapToGrid w:val="0"/>
              <w:rPr>
                <w:rFonts w:cs="Arial"/>
                <w:sz w:val="16"/>
                <w:szCs w:val="16"/>
              </w:rPr>
            </w:pPr>
            <w:r w:rsidRPr="002D6478">
              <w:rPr>
                <w:rFonts w:cs="Arial"/>
                <w:sz w:val="16"/>
                <w:szCs w:val="16"/>
              </w:rPr>
              <w:t>- Training provided to practitioners and policy makers on the use of the M&amp;E tools in an action learning context</w:t>
            </w:r>
          </w:p>
          <w:p w:rsidR="00FC4072" w:rsidRPr="002D6478" w:rsidRDefault="00FC4072" w:rsidP="00855936">
            <w:pPr>
              <w:widowControl w:val="0"/>
              <w:snapToGrid w:val="0"/>
              <w:rPr>
                <w:rFonts w:cs="Arial"/>
                <w:sz w:val="16"/>
                <w:szCs w:val="16"/>
              </w:rPr>
            </w:pPr>
            <w:r w:rsidRPr="002D6478">
              <w:rPr>
                <w:rFonts w:cs="Arial"/>
                <w:sz w:val="16"/>
                <w:szCs w:val="16"/>
              </w:rPr>
              <w:t xml:space="preserve">- Field missions conducted by policy makers and practitioners to share and acquire knowledge on adaptation.  </w:t>
            </w:r>
          </w:p>
          <w:p w:rsidR="00FC4072" w:rsidRPr="002D6478" w:rsidRDefault="00FC4072" w:rsidP="00855936">
            <w:pPr>
              <w:widowControl w:val="0"/>
              <w:snapToGrid w:val="0"/>
              <w:rPr>
                <w:rFonts w:cs="Arial"/>
                <w:sz w:val="16"/>
                <w:szCs w:val="16"/>
              </w:rPr>
            </w:pPr>
            <w:r w:rsidRPr="002D6478">
              <w:rPr>
                <w:rFonts w:cs="Arial"/>
                <w:sz w:val="16"/>
                <w:szCs w:val="16"/>
              </w:rPr>
              <w:t xml:space="preserve">- Technical assistance provided to support the MEMR and relevant stakeholders to collate evidence from demonstration projects for policy and technical learning. </w:t>
            </w:r>
          </w:p>
          <w:p w:rsidR="00FC4072" w:rsidRPr="002D6478" w:rsidRDefault="00FC4072" w:rsidP="00855936">
            <w:pPr>
              <w:widowControl w:val="0"/>
              <w:snapToGrid w:val="0"/>
              <w:rPr>
                <w:rFonts w:cs="Arial"/>
                <w:i/>
                <w:sz w:val="16"/>
                <w:szCs w:val="16"/>
              </w:rPr>
            </w:pPr>
          </w:p>
          <w:p w:rsidR="00FC4072" w:rsidRPr="002D6478" w:rsidRDefault="00FC4072" w:rsidP="00855936">
            <w:pPr>
              <w:widowControl w:val="0"/>
              <w:snapToGrid w:val="0"/>
              <w:rPr>
                <w:rFonts w:cs="Arial"/>
                <w:sz w:val="16"/>
                <w:szCs w:val="16"/>
              </w:rPr>
            </w:pPr>
            <w:r w:rsidRPr="002D6478">
              <w:rPr>
                <w:rFonts w:cs="Arial"/>
                <w:b/>
                <w:sz w:val="16"/>
                <w:szCs w:val="16"/>
              </w:rPr>
              <w:t xml:space="preserve">Activity Result 5.2: </w:t>
            </w:r>
            <w:r w:rsidRPr="002D6478">
              <w:rPr>
                <w:rFonts w:cs="Arial"/>
                <w:i/>
                <w:sz w:val="16"/>
                <w:szCs w:val="16"/>
              </w:rPr>
              <w:t>Facilitate experience and information sharing on gender responsive adaptation within existing and emerging forums</w:t>
            </w:r>
          </w:p>
          <w:p w:rsidR="00FC4072" w:rsidRPr="002D6478" w:rsidRDefault="00FC4072" w:rsidP="00855936">
            <w:pPr>
              <w:widowControl w:val="0"/>
              <w:snapToGrid w:val="0"/>
              <w:rPr>
                <w:rFonts w:cs="Arial"/>
                <w:sz w:val="16"/>
                <w:szCs w:val="16"/>
              </w:rPr>
            </w:pPr>
            <w:r w:rsidRPr="002D6478">
              <w:rPr>
                <w:rFonts w:cs="Arial"/>
                <w:sz w:val="16"/>
                <w:szCs w:val="16"/>
              </w:rPr>
              <w:t xml:space="preserve">- Provide support to MEMR’s knowledge management system for climate change adaptation and if necessary, establish a knowledge management base at MEMR as a focal point for learning on climate </w:t>
            </w:r>
            <w:r w:rsidRPr="002D6478">
              <w:rPr>
                <w:rFonts w:cs="Arial"/>
                <w:sz w:val="16"/>
                <w:szCs w:val="16"/>
              </w:rPr>
              <w:lastRenderedPageBreak/>
              <w:t xml:space="preserve">change adaptation. </w:t>
            </w:r>
          </w:p>
          <w:p w:rsidR="00FC4072" w:rsidRPr="002D6478" w:rsidRDefault="00FC4072" w:rsidP="00855936">
            <w:pPr>
              <w:widowControl w:val="0"/>
              <w:snapToGrid w:val="0"/>
              <w:rPr>
                <w:rFonts w:cs="Arial"/>
                <w:sz w:val="16"/>
                <w:szCs w:val="16"/>
              </w:rPr>
            </w:pPr>
            <w:r w:rsidRPr="002D6478">
              <w:rPr>
                <w:rFonts w:cs="Arial"/>
                <w:sz w:val="16"/>
                <w:szCs w:val="16"/>
              </w:rPr>
              <w:t>- Identify and use existing and emerging forums to share information and experiences, guided by specific themes and bringing together national and local-level stakeholders.</w:t>
            </w:r>
          </w:p>
          <w:p w:rsidR="00FC4072" w:rsidRPr="002D6478" w:rsidRDefault="00FC4072" w:rsidP="00855936">
            <w:pPr>
              <w:widowControl w:val="0"/>
              <w:snapToGrid w:val="0"/>
              <w:rPr>
                <w:rFonts w:cs="Arial"/>
                <w:sz w:val="16"/>
                <w:szCs w:val="16"/>
              </w:rPr>
            </w:pPr>
            <w:r w:rsidRPr="002D6478">
              <w:rPr>
                <w:rFonts w:cs="Arial"/>
                <w:sz w:val="16"/>
                <w:szCs w:val="16"/>
              </w:rPr>
              <w:t>- Specifically target women and vulnerable groups in providing them, and the agencies that work with them, with adaptation information and identifying their adaptation learning needs.</w:t>
            </w:r>
          </w:p>
          <w:p w:rsidR="00FC4072" w:rsidRPr="002D6478" w:rsidRDefault="00FC4072" w:rsidP="00855936">
            <w:pPr>
              <w:widowControl w:val="0"/>
              <w:snapToGrid w:val="0"/>
              <w:rPr>
                <w:rFonts w:cs="Arial"/>
                <w:sz w:val="16"/>
                <w:szCs w:val="16"/>
              </w:rPr>
            </w:pPr>
            <w:r w:rsidRPr="002D6478">
              <w:rPr>
                <w:rFonts w:cs="Arial"/>
                <w:sz w:val="16"/>
                <w:szCs w:val="16"/>
              </w:rPr>
              <w:t xml:space="preserve">- Provide opportunities for Kenyan stakeholders to learn from experiences of AAP Regionally and similar adaptation programmes in other countries. </w:t>
            </w:r>
          </w:p>
          <w:p w:rsidR="00FC4072" w:rsidRPr="002D6478" w:rsidRDefault="00FC4072" w:rsidP="00855936">
            <w:pPr>
              <w:widowControl w:val="0"/>
              <w:snapToGrid w:val="0"/>
              <w:rPr>
                <w:rFonts w:cs="Arial"/>
                <w:sz w:val="16"/>
                <w:szCs w:val="16"/>
              </w:rPr>
            </w:pPr>
          </w:p>
          <w:p w:rsidR="00FC4072" w:rsidRPr="002D6478" w:rsidRDefault="00FC4072" w:rsidP="00855936">
            <w:pPr>
              <w:widowControl w:val="0"/>
              <w:snapToGrid w:val="0"/>
              <w:rPr>
                <w:rFonts w:cs="Arial"/>
                <w:sz w:val="16"/>
                <w:szCs w:val="16"/>
              </w:rPr>
            </w:pPr>
            <w:r w:rsidRPr="002D6478">
              <w:rPr>
                <w:rFonts w:cs="Arial"/>
                <w:b/>
                <w:sz w:val="16"/>
                <w:szCs w:val="16"/>
              </w:rPr>
              <w:t xml:space="preserve">Activity Result 5.3: </w:t>
            </w:r>
            <w:r w:rsidRPr="002D6478">
              <w:rPr>
                <w:rFonts w:cs="Arial"/>
                <w:i/>
                <w:sz w:val="16"/>
                <w:szCs w:val="16"/>
              </w:rPr>
              <w:t>Support provided for effective communication of experiences and learning to policy makers, practitioners and local communities</w:t>
            </w:r>
          </w:p>
          <w:p w:rsidR="00FC4072" w:rsidRPr="002D6478" w:rsidRDefault="00FC4072" w:rsidP="00855936">
            <w:pPr>
              <w:widowControl w:val="0"/>
              <w:snapToGrid w:val="0"/>
              <w:rPr>
                <w:rFonts w:cs="Arial"/>
                <w:sz w:val="16"/>
                <w:szCs w:val="16"/>
              </w:rPr>
            </w:pPr>
            <w:r w:rsidRPr="002D6478">
              <w:rPr>
                <w:rFonts w:cs="Arial"/>
                <w:sz w:val="16"/>
                <w:szCs w:val="16"/>
              </w:rPr>
              <w:t xml:space="preserve">- Technical support provided for the development of a gender-sensitive communication strategy on climate change adaptation.  </w:t>
            </w:r>
          </w:p>
          <w:p w:rsidR="00FC4072" w:rsidRPr="002D6478" w:rsidRDefault="00FC4072" w:rsidP="00855936">
            <w:pPr>
              <w:widowControl w:val="0"/>
              <w:snapToGrid w:val="0"/>
              <w:rPr>
                <w:rFonts w:cs="Arial"/>
                <w:sz w:val="16"/>
                <w:szCs w:val="16"/>
              </w:rPr>
            </w:pPr>
            <w:r w:rsidRPr="002D6478">
              <w:rPr>
                <w:rFonts w:cs="Arial"/>
                <w:sz w:val="16"/>
                <w:szCs w:val="16"/>
              </w:rPr>
              <w:t xml:space="preserve">- Building on the experience of the programme, support the development of policy guidelines and technical guidelines by the NCCACC or relevant multi-sectoral institution. </w:t>
            </w:r>
          </w:p>
          <w:p w:rsidR="00FC4072" w:rsidRPr="002D6478" w:rsidRDefault="00FC4072" w:rsidP="00855936">
            <w:pPr>
              <w:widowControl w:val="0"/>
              <w:snapToGrid w:val="0"/>
              <w:rPr>
                <w:rFonts w:cs="Arial"/>
                <w:sz w:val="16"/>
                <w:szCs w:val="16"/>
              </w:rPr>
            </w:pPr>
            <w:r w:rsidRPr="002D6478">
              <w:rPr>
                <w:rFonts w:cs="Arial"/>
                <w:sz w:val="16"/>
                <w:szCs w:val="16"/>
              </w:rPr>
              <w:t>- Financial and communications support provided for gathering, packaging and disseminating information in suitable formats for policy makers, practitioners and local communities.</w:t>
            </w:r>
          </w:p>
          <w:p w:rsidR="00FC4072" w:rsidRPr="002D6478" w:rsidRDefault="00FC4072" w:rsidP="00855936">
            <w:pPr>
              <w:widowControl w:val="0"/>
              <w:snapToGrid w:val="0"/>
              <w:rPr>
                <w:rFonts w:cs="Arial"/>
                <w:sz w:val="16"/>
                <w:szCs w:val="16"/>
              </w:rPr>
            </w:pPr>
            <w:r w:rsidRPr="002D6478">
              <w:rPr>
                <w:rFonts w:cs="Arial"/>
                <w:sz w:val="16"/>
                <w:szCs w:val="16"/>
              </w:rPr>
              <w:t>- Facilitation support provided for the participatory monitoring of adjustments made to national development processes to incorporate climate change risks and opportunities.</w:t>
            </w:r>
          </w:p>
        </w:tc>
        <w:tc>
          <w:tcPr>
            <w:tcW w:w="1800" w:type="dxa"/>
          </w:tcPr>
          <w:p w:rsidR="00FC4072" w:rsidRPr="002D6478" w:rsidRDefault="00FC4072" w:rsidP="00855936">
            <w:pPr>
              <w:widowControl w:val="0"/>
              <w:snapToGrid w:val="0"/>
              <w:jc w:val="left"/>
              <w:rPr>
                <w:rFonts w:cs="Arial"/>
                <w:sz w:val="16"/>
                <w:szCs w:val="16"/>
              </w:rPr>
            </w:pPr>
            <w:r w:rsidRPr="002D6478">
              <w:rPr>
                <w:b/>
                <w:i/>
                <w:sz w:val="16"/>
                <w:szCs w:val="16"/>
              </w:rPr>
              <w:lastRenderedPageBreak/>
              <w:t>AR 1 Indicator 1</w:t>
            </w:r>
            <w:r w:rsidRPr="002D6478">
              <w:rPr>
                <w:i/>
                <w:sz w:val="16"/>
                <w:szCs w:val="16"/>
              </w:rPr>
              <w:t xml:space="preserve">: </w:t>
            </w:r>
            <w:r w:rsidRPr="002D6478">
              <w:rPr>
                <w:rFonts w:cs="Arial"/>
                <w:sz w:val="16"/>
                <w:szCs w:val="16"/>
              </w:rPr>
              <w:t xml:space="preserve"> Number of M&amp;E systems reviewed and/or adapted</w:t>
            </w:r>
            <w:r w:rsidRPr="002D6478">
              <w:rPr>
                <w:rFonts w:cs="Arial"/>
                <w:sz w:val="16"/>
                <w:szCs w:val="16"/>
              </w:rPr>
              <w:br/>
            </w:r>
            <w:r w:rsidRPr="002D6478">
              <w:rPr>
                <w:rFonts w:cs="Arial"/>
                <w:sz w:val="16"/>
                <w:szCs w:val="16"/>
              </w:rPr>
              <w:br/>
            </w:r>
          </w:p>
          <w:p w:rsidR="00FC4072" w:rsidRPr="002D6478" w:rsidRDefault="00FC4072" w:rsidP="00855936">
            <w:pPr>
              <w:widowControl w:val="0"/>
              <w:snapToGrid w:val="0"/>
              <w:jc w:val="left"/>
              <w:rPr>
                <w:rFonts w:cs="Arial"/>
                <w:sz w:val="16"/>
                <w:szCs w:val="16"/>
              </w:rPr>
            </w:pPr>
            <w:r w:rsidRPr="002D6478">
              <w:rPr>
                <w:b/>
                <w:i/>
                <w:sz w:val="16"/>
                <w:szCs w:val="16"/>
              </w:rPr>
              <w:t>AR 1 Indicator 2:</w:t>
            </w:r>
            <w:r w:rsidRPr="002D6478">
              <w:rPr>
                <w:rFonts w:cs="Arial"/>
                <w:sz w:val="16"/>
                <w:szCs w:val="16"/>
              </w:rPr>
              <w:t xml:space="preserve"> Establishment of a comprehensive and effective M&amp;E system</w:t>
            </w:r>
          </w:p>
          <w:p w:rsidR="00FC4072" w:rsidRPr="002D6478" w:rsidRDefault="00FC4072" w:rsidP="00855936">
            <w:pPr>
              <w:widowControl w:val="0"/>
              <w:snapToGrid w:val="0"/>
              <w:jc w:val="left"/>
              <w:rPr>
                <w:rFonts w:cs="Arial"/>
                <w:sz w:val="16"/>
                <w:szCs w:val="16"/>
              </w:rPr>
            </w:pPr>
          </w:p>
          <w:p w:rsidR="00FC4072" w:rsidRPr="002D6478" w:rsidRDefault="00FC4072" w:rsidP="00855936">
            <w:pPr>
              <w:jc w:val="left"/>
              <w:rPr>
                <w:rFonts w:cs="Arial"/>
                <w:sz w:val="16"/>
                <w:szCs w:val="16"/>
              </w:rPr>
            </w:pPr>
            <w:r w:rsidRPr="002D6478">
              <w:rPr>
                <w:b/>
                <w:i/>
                <w:sz w:val="16"/>
                <w:szCs w:val="16"/>
              </w:rPr>
              <w:t>AR 1 Indicator 3:</w:t>
            </w:r>
            <w:r w:rsidRPr="002D6478">
              <w:rPr>
                <w:rFonts w:cs="Arial"/>
                <w:sz w:val="16"/>
                <w:szCs w:val="16"/>
              </w:rPr>
              <w:t xml:space="preserve"> Number of M&amp;E missions, diversity of stakeholder participation and lessons generated and shared</w:t>
            </w:r>
            <w:r w:rsidRPr="002D6478">
              <w:rPr>
                <w:rFonts w:cs="Arial"/>
                <w:sz w:val="16"/>
                <w:szCs w:val="16"/>
              </w:rPr>
              <w:br/>
            </w:r>
          </w:p>
          <w:p w:rsidR="00FC4072" w:rsidRPr="002D6478" w:rsidRDefault="00FC4072" w:rsidP="00855936">
            <w:pPr>
              <w:jc w:val="left"/>
              <w:rPr>
                <w:rFonts w:cs="Arial"/>
                <w:sz w:val="16"/>
                <w:szCs w:val="16"/>
              </w:rPr>
            </w:pPr>
          </w:p>
          <w:p w:rsidR="00FC4072" w:rsidRPr="002D6478" w:rsidRDefault="00FC4072" w:rsidP="00855936">
            <w:pPr>
              <w:widowControl w:val="0"/>
              <w:snapToGrid w:val="0"/>
              <w:rPr>
                <w:rFonts w:cs="Arial"/>
                <w:sz w:val="16"/>
                <w:szCs w:val="16"/>
              </w:rPr>
            </w:pPr>
            <w:r w:rsidRPr="002D6478">
              <w:rPr>
                <w:b/>
                <w:i/>
                <w:sz w:val="16"/>
                <w:szCs w:val="16"/>
              </w:rPr>
              <w:t>AR 2 Indicator 1:</w:t>
            </w:r>
            <w:r w:rsidRPr="002D6478">
              <w:rPr>
                <w:rFonts w:cs="Arial"/>
                <w:sz w:val="16"/>
                <w:szCs w:val="16"/>
              </w:rPr>
              <w:t xml:space="preserve"> Number of information sharing sessions and diversity of themes and stakeholders participating at the local and national levels</w:t>
            </w:r>
          </w:p>
          <w:p w:rsidR="00FC4072" w:rsidRPr="002D6478" w:rsidRDefault="00FC4072" w:rsidP="00855936">
            <w:pPr>
              <w:widowControl w:val="0"/>
              <w:snapToGrid w:val="0"/>
              <w:rPr>
                <w:rFonts w:cs="Arial"/>
                <w:sz w:val="16"/>
                <w:szCs w:val="16"/>
              </w:rPr>
            </w:pPr>
            <w:r w:rsidRPr="002D6478">
              <w:rPr>
                <w:b/>
                <w:i/>
                <w:sz w:val="16"/>
                <w:szCs w:val="16"/>
              </w:rPr>
              <w:t>AR 2 Indicator 2:</w:t>
            </w:r>
            <w:r w:rsidRPr="002D6478">
              <w:rPr>
                <w:rFonts w:cs="Arial"/>
                <w:sz w:val="16"/>
                <w:szCs w:val="16"/>
              </w:rPr>
              <w:t xml:space="preserve"> </w:t>
            </w:r>
            <w:r w:rsidRPr="002D6478">
              <w:rPr>
                <w:rFonts w:cs="Arial"/>
                <w:sz w:val="16"/>
                <w:szCs w:val="16"/>
              </w:rPr>
              <w:lastRenderedPageBreak/>
              <w:t>Number of sessions specifically targeting women and vulnerable groups to provide them with information and also generate information from them</w:t>
            </w:r>
          </w:p>
          <w:p w:rsidR="00FC4072" w:rsidRPr="002D6478" w:rsidRDefault="00FC4072" w:rsidP="00855936">
            <w:pPr>
              <w:jc w:val="left"/>
              <w:rPr>
                <w:rFonts w:cs="Arial"/>
                <w:sz w:val="16"/>
                <w:szCs w:val="16"/>
              </w:rPr>
            </w:pPr>
            <w:r w:rsidRPr="002D6478">
              <w:rPr>
                <w:b/>
                <w:i/>
                <w:sz w:val="16"/>
                <w:szCs w:val="16"/>
              </w:rPr>
              <w:t>AR 2 Indicator 3:</w:t>
            </w:r>
            <w:r w:rsidRPr="002D6478">
              <w:rPr>
                <w:rFonts w:cs="Arial"/>
                <w:sz w:val="16"/>
                <w:szCs w:val="16"/>
              </w:rPr>
              <w:t xml:space="preserve"> MEMR’s knowledge management system for climate change adaptation established and delivering knowledge to its stakeholders at least quarterly.</w:t>
            </w:r>
          </w:p>
          <w:p w:rsidR="00FC4072" w:rsidRPr="002D6478" w:rsidRDefault="00FC4072" w:rsidP="00855936">
            <w:pPr>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b/>
                <w:i/>
                <w:sz w:val="16"/>
                <w:szCs w:val="16"/>
              </w:rPr>
              <w:t>AR 3 Indicator 1:</w:t>
            </w:r>
            <w:r w:rsidRPr="002D6478">
              <w:rPr>
                <w:rFonts w:cs="Arial"/>
                <w:sz w:val="16"/>
                <w:szCs w:val="16"/>
              </w:rPr>
              <w:t xml:space="preserve"> Number of sessions and level of participation, bringing together policy makers, practitioners and local communities to discuss adaptation</w:t>
            </w:r>
          </w:p>
          <w:p w:rsidR="00FC4072" w:rsidRPr="002D6478" w:rsidRDefault="00FC4072" w:rsidP="00855936">
            <w:pPr>
              <w:widowControl w:val="0"/>
              <w:snapToGrid w:val="0"/>
              <w:jc w:val="left"/>
              <w:rPr>
                <w:rFonts w:cs="Arial"/>
                <w:sz w:val="16"/>
                <w:szCs w:val="16"/>
              </w:rPr>
            </w:pPr>
            <w:r w:rsidRPr="002D6478">
              <w:rPr>
                <w:b/>
                <w:i/>
                <w:sz w:val="16"/>
                <w:szCs w:val="16"/>
              </w:rPr>
              <w:t>AR 3 Indicator 2:</w:t>
            </w:r>
            <w:r w:rsidRPr="002D6478">
              <w:rPr>
                <w:rFonts w:cs="Arial"/>
                <w:sz w:val="16"/>
                <w:szCs w:val="16"/>
              </w:rPr>
              <w:t xml:space="preserve"> Diversity of communi-cation strategies and media used to communicate to local and national level stakeholders</w:t>
            </w:r>
          </w:p>
          <w:p w:rsidR="00FC4072" w:rsidRPr="002D6478" w:rsidRDefault="00FC4072" w:rsidP="00855936">
            <w:pPr>
              <w:jc w:val="left"/>
              <w:rPr>
                <w:rFonts w:cs="Arial"/>
                <w:b/>
                <w:sz w:val="16"/>
                <w:szCs w:val="16"/>
              </w:rPr>
            </w:pPr>
            <w:r w:rsidRPr="002D6478">
              <w:rPr>
                <w:b/>
                <w:i/>
                <w:sz w:val="16"/>
                <w:szCs w:val="16"/>
              </w:rPr>
              <w:t>AR 3 Indicator 3:</w:t>
            </w:r>
            <w:r w:rsidRPr="002D6478">
              <w:rPr>
                <w:rFonts w:cs="Arial"/>
                <w:sz w:val="16"/>
                <w:szCs w:val="16"/>
              </w:rPr>
              <w:t xml:space="preserve"> Number of policy provisions and practices influenced by the information generated, packaged and disseminated</w:t>
            </w:r>
          </w:p>
        </w:tc>
        <w:tc>
          <w:tcPr>
            <w:tcW w:w="1440" w:type="dxa"/>
          </w:tcPr>
          <w:p w:rsidR="00FC4072" w:rsidRPr="002D6478" w:rsidRDefault="00FC4072" w:rsidP="00855936">
            <w:pPr>
              <w:jc w:val="left"/>
              <w:rPr>
                <w:sz w:val="16"/>
                <w:szCs w:val="16"/>
              </w:rPr>
            </w:pPr>
            <w:r w:rsidRPr="002D6478">
              <w:rPr>
                <w:sz w:val="16"/>
                <w:szCs w:val="16"/>
              </w:rPr>
              <w:lastRenderedPageBreak/>
              <w:t>Programme M&amp;E System in place that is approved by MEMR and NCCACC</w:t>
            </w:r>
          </w:p>
          <w:p w:rsidR="00FC4072" w:rsidRPr="002D6478" w:rsidRDefault="00FC4072" w:rsidP="00855936">
            <w:pPr>
              <w:jc w:val="left"/>
              <w:rPr>
                <w:sz w:val="16"/>
                <w:szCs w:val="16"/>
              </w:rPr>
            </w:pPr>
            <w:r w:rsidRPr="002D6478">
              <w:rPr>
                <w:sz w:val="16"/>
                <w:szCs w:val="16"/>
              </w:rPr>
              <w:t>Annual M&amp;E Reports on Programme progress</w:t>
            </w:r>
            <w:r w:rsidRPr="002D6478">
              <w:rPr>
                <w:sz w:val="16"/>
                <w:szCs w:val="16"/>
              </w:rPr>
              <w:br/>
            </w:r>
          </w:p>
          <w:p w:rsidR="00FC4072" w:rsidRPr="002D6478" w:rsidRDefault="00FC4072" w:rsidP="00855936">
            <w:pPr>
              <w:widowControl w:val="0"/>
              <w:snapToGrid w:val="0"/>
              <w:jc w:val="left"/>
              <w:rPr>
                <w:sz w:val="16"/>
                <w:szCs w:val="16"/>
              </w:rPr>
            </w:pPr>
            <w:r w:rsidRPr="002D6478">
              <w:rPr>
                <w:sz w:val="16"/>
                <w:szCs w:val="16"/>
              </w:rPr>
              <w:t>Mission Visit Reports, Minutes of lesson learning events of climate change relevant stakeholder institutions.</w:t>
            </w:r>
          </w:p>
          <w:p w:rsidR="00FC4072" w:rsidRPr="002D6478" w:rsidRDefault="00FC4072" w:rsidP="00855936">
            <w:pPr>
              <w:widowControl w:val="0"/>
              <w:snapToGrid w:val="0"/>
              <w:jc w:val="left"/>
              <w:rPr>
                <w:sz w:val="16"/>
                <w:szCs w:val="16"/>
              </w:rPr>
            </w:pPr>
          </w:p>
          <w:p w:rsidR="00FC4072" w:rsidRPr="002D6478" w:rsidRDefault="00FC4072" w:rsidP="00855936">
            <w:pPr>
              <w:jc w:val="left"/>
              <w:rPr>
                <w:sz w:val="16"/>
                <w:szCs w:val="16"/>
              </w:rPr>
            </w:pPr>
            <w:r w:rsidRPr="002D6478">
              <w:rPr>
                <w:sz w:val="16"/>
                <w:szCs w:val="16"/>
              </w:rPr>
              <w:t>Proceedings of information sharing sessions</w:t>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p>
          <w:p w:rsidR="00FC4072" w:rsidRPr="002D6478" w:rsidRDefault="00FC4072" w:rsidP="00855936">
            <w:pPr>
              <w:jc w:val="left"/>
              <w:rPr>
                <w:sz w:val="16"/>
                <w:szCs w:val="16"/>
              </w:rPr>
            </w:pPr>
            <w:r w:rsidRPr="002D6478">
              <w:rPr>
                <w:sz w:val="16"/>
                <w:szCs w:val="16"/>
              </w:rPr>
              <w:lastRenderedPageBreak/>
              <w:t>Proceedings of information sharing sessions</w:t>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p>
          <w:p w:rsidR="00FC4072" w:rsidRPr="002D6478" w:rsidRDefault="00FC4072" w:rsidP="00855936">
            <w:pPr>
              <w:widowControl w:val="0"/>
              <w:snapToGrid w:val="0"/>
              <w:jc w:val="left"/>
              <w:rPr>
                <w:sz w:val="16"/>
                <w:szCs w:val="16"/>
              </w:rPr>
            </w:pPr>
            <w:r w:rsidRPr="002D6478">
              <w:rPr>
                <w:sz w:val="16"/>
                <w:szCs w:val="16"/>
              </w:rPr>
              <w:t>Knowledge Centre information briefs, Knowledge Centre website</w:t>
            </w:r>
            <w:r w:rsidRPr="002D6478">
              <w:rPr>
                <w:sz w:val="16"/>
                <w:szCs w:val="16"/>
              </w:rPr>
              <w:br/>
            </w:r>
            <w:r w:rsidRPr="002D6478">
              <w:rPr>
                <w:sz w:val="16"/>
                <w:szCs w:val="16"/>
              </w:rPr>
              <w:br/>
            </w:r>
          </w:p>
          <w:p w:rsidR="00FC4072" w:rsidRPr="002D6478" w:rsidRDefault="00FC4072" w:rsidP="00855936">
            <w:pPr>
              <w:widowControl w:val="0"/>
              <w:snapToGrid w:val="0"/>
              <w:jc w:val="left"/>
              <w:rPr>
                <w:sz w:val="16"/>
                <w:szCs w:val="16"/>
              </w:rPr>
            </w:pPr>
          </w:p>
          <w:p w:rsidR="00FC4072" w:rsidRPr="002D6478" w:rsidRDefault="00FC4072" w:rsidP="00855936">
            <w:pPr>
              <w:jc w:val="left"/>
              <w:rPr>
                <w:sz w:val="16"/>
                <w:szCs w:val="16"/>
              </w:rPr>
            </w:pPr>
            <w:r w:rsidRPr="002D6478">
              <w:rPr>
                <w:sz w:val="16"/>
                <w:szCs w:val="16"/>
              </w:rPr>
              <w:t>Proceedings of adaptation workshops or meetings</w:t>
            </w:r>
            <w:r w:rsidRPr="002D6478">
              <w:rPr>
                <w:sz w:val="16"/>
                <w:szCs w:val="16"/>
              </w:rPr>
              <w:br/>
            </w:r>
            <w:r w:rsidRPr="002D6478">
              <w:rPr>
                <w:sz w:val="16"/>
                <w:szCs w:val="16"/>
              </w:rPr>
              <w:br/>
            </w:r>
            <w:r w:rsidRPr="002D6478">
              <w:rPr>
                <w:sz w:val="16"/>
                <w:szCs w:val="16"/>
              </w:rPr>
              <w:br/>
            </w:r>
            <w:r w:rsidRPr="002D6478">
              <w:rPr>
                <w:sz w:val="16"/>
                <w:szCs w:val="16"/>
              </w:rPr>
              <w:br/>
            </w:r>
          </w:p>
          <w:p w:rsidR="00FC4072" w:rsidRPr="002D6478" w:rsidRDefault="00FC4072" w:rsidP="00FC4072">
            <w:pPr>
              <w:rPr>
                <w:sz w:val="16"/>
                <w:szCs w:val="16"/>
              </w:rPr>
            </w:pPr>
            <w:r w:rsidRPr="002D6478">
              <w:rPr>
                <w:sz w:val="16"/>
                <w:szCs w:val="16"/>
              </w:rPr>
              <w:t xml:space="preserve">Communication strategy and plan. Media briefs and press articles.  </w:t>
            </w:r>
            <w:r w:rsidRPr="002D6478">
              <w:rPr>
                <w:sz w:val="16"/>
                <w:szCs w:val="16"/>
              </w:rPr>
              <w:br/>
            </w:r>
            <w:r w:rsidRPr="002D6478">
              <w:rPr>
                <w:sz w:val="16"/>
                <w:szCs w:val="16"/>
              </w:rPr>
              <w:br/>
            </w:r>
            <w:r w:rsidRPr="002D6478">
              <w:rPr>
                <w:sz w:val="16"/>
                <w:szCs w:val="16"/>
              </w:rPr>
              <w:br/>
              <w:t>Policy briefs, best practice guidelines</w:t>
            </w:r>
          </w:p>
          <w:p w:rsidR="00FC4072" w:rsidRPr="002D6478" w:rsidRDefault="00FC4072" w:rsidP="00855936">
            <w:pPr>
              <w:widowControl w:val="0"/>
              <w:snapToGrid w:val="0"/>
              <w:jc w:val="left"/>
              <w:rPr>
                <w:rFonts w:cs="Arial"/>
                <w:sz w:val="16"/>
                <w:szCs w:val="16"/>
              </w:rPr>
            </w:pPr>
          </w:p>
        </w:tc>
        <w:tc>
          <w:tcPr>
            <w:tcW w:w="1080" w:type="dxa"/>
          </w:tcPr>
          <w:p w:rsidR="00FC4072" w:rsidRPr="002D6478" w:rsidRDefault="00FC4072" w:rsidP="00855936">
            <w:pPr>
              <w:jc w:val="left"/>
              <w:rPr>
                <w:sz w:val="16"/>
                <w:szCs w:val="16"/>
              </w:rPr>
            </w:pPr>
            <w:r w:rsidRPr="002D6478">
              <w:rPr>
                <w:sz w:val="16"/>
                <w:szCs w:val="16"/>
              </w:rPr>
              <w:lastRenderedPageBreak/>
              <w:t>By month 12</w:t>
            </w:r>
            <w:r w:rsidRPr="002D6478">
              <w:rPr>
                <w:sz w:val="16"/>
                <w:szCs w:val="16"/>
              </w:rPr>
              <w:br/>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Month 12, 24 &amp; 36</w:t>
            </w:r>
            <w:r w:rsidRPr="002D6478">
              <w:rPr>
                <w:sz w:val="16"/>
                <w:szCs w:val="16"/>
              </w:rPr>
              <w:br/>
            </w:r>
            <w:r w:rsidRPr="002D6478">
              <w:rPr>
                <w:sz w:val="16"/>
                <w:szCs w:val="16"/>
              </w:rPr>
              <w:br/>
            </w:r>
            <w:r w:rsidRPr="002D6478">
              <w:rPr>
                <w:sz w:val="16"/>
                <w:szCs w:val="16"/>
              </w:rPr>
              <w:br/>
            </w:r>
            <w:r w:rsidRPr="002D6478">
              <w:rPr>
                <w:sz w:val="16"/>
                <w:szCs w:val="16"/>
              </w:rPr>
              <w:br/>
            </w:r>
          </w:p>
          <w:p w:rsidR="00FC4072" w:rsidRPr="002D6478" w:rsidRDefault="00FC4072" w:rsidP="00855936">
            <w:pPr>
              <w:jc w:val="left"/>
              <w:rPr>
                <w:sz w:val="16"/>
                <w:szCs w:val="16"/>
              </w:rPr>
            </w:pPr>
            <w:r w:rsidRPr="002D6478">
              <w:rPr>
                <w:sz w:val="16"/>
                <w:szCs w:val="16"/>
              </w:rPr>
              <w:t>Month 12, 24 &amp; 36</w:t>
            </w: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br/>
            </w:r>
            <w:r w:rsidRPr="002D6478">
              <w:rPr>
                <w:sz w:val="16"/>
                <w:szCs w:val="16"/>
              </w:rPr>
              <w:br/>
            </w:r>
            <w:r w:rsidRPr="002D6478">
              <w:rPr>
                <w:sz w:val="16"/>
                <w:szCs w:val="16"/>
              </w:rPr>
              <w:br/>
            </w: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Months 12, 14 &amp; 36</w:t>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p>
          <w:p w:rsidR="00FC4072" w:rsidRPr="002D6478" w:rsidRDefault="00FC4072" w:rsidP="00855936">
            <w:pPr>
              <w:jc w:val="left"/>
              <w:rPr>
                <w:sz w:val="16"/>
                <w:szCs w:val="16"/>
              </w:rPr>
            </w:pPr>
            <w:r w:rsidRPr="002D6478">
              <w:rPr>
                <w:sz w:val="16"/>
                <w:szCs w:val="16"/>
              </w:rPr>
              <w:lastRenderedPageBreak/>
              <w:t>Months 12, 14 &amp; 36</w:t>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r w:rsidRPr="002D6478">
              <w:rPr>
                <w:sz w:val="16"/>
                <w:szCs w:val="16"/>
              </w:rPr>
              <w:br/>
            </w:r>
          </w:p>
          <w:p w:rsidR="00FC4072" w:rsidRPr="002D6478" w:rsidRDefault="00FC4072" w:rsidP="00855936">
            <w:pPr>
              <w:jc w:val="left"/>
              <w:rPr>
                <w:sz w:val="16"/>
                <w:szCs w:val="16"/>
              </w:rPr>
            </w:pPr>
            <w:r w:rsidRPr="002D6478">
              <w:rPr>
                <w:sz w:val="16"/>
                <w:szCs w:val="16"/>
              </w:rPr>
              <w:t>Months 12, 14 &amp; 36</w:t>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br/>
            </w: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Months 24 and 36</w:t>
            </w:r>
            <w:r w:rsidRPr="002D6478">
              <w:rPr>
                <w:sz w:val="16"/>
                <w:szCs w:val="16"/>
              </w:rPr>
              <w:br/>
            </w:r>
            <w:r w:rsidRPr="002D6478">
              <w:rPr>
                <w:sz w:val="16"/>
                <w:szCs w:val="16"/>
              </w:rPr>
              <w:br/>
            </w: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p>
          <w:p w:rsidR="00FC4072" w:rsidRPr="002D6478" w:rsidRDefault="00FC4072" w:rsidP="00855936">
            <w:pPr>
              <w:jc w:val="left"/>
              <w:rPr>
                <w:sz w:val="16"/>
                <w:szCs w:val="16"/>
              </w:rPr>
            </w:pPr>
            <w:r w:rsidRPr="002D6478">
              <w:rPr>
                <w:sz w:val="16"/>
                <w:szCs w:val="16"/>
              </w:rPr>
              <w:t>Months 24 and 36</w:t>
            </w:r>
            <w:r w:rsidRPr="002D6478">
              <w:rPr>
                <w:sz w:val="16"/>
                <w:szCs w:val="16"/>
              </w:rPr>
              <w:br/>
            </w:r>
          </w:p>
          <w:p w:rsidR="00FC4072" w:rsidRPr="002D6478" w:rsidRDefault="00FC4072" w:rsidP="00855936">
            <w:pPr>
              <w:jc w:val="left"/>
              <w:rPr>
                <w:sz w:val="16"/>
                <w:szCs w:val="16"/>
              </w:rPr>
            </w:pPr>
            <w:r w:rsidRPr="002D6478">
              <w:rPr>
                <w:sz w:val="16"/>
                <w:szCs w:val="16"/>
              </w:rPr>
              <w:br/>
            </w:r>
            <w:r w:rsidRPr="002D6478">
              <w:rPr>
                <w:sz w:val="16"/>
                <w:szCs w:val="16"/>
              </w:rPr>
              <w:br/>
            </w:r>
          </w:p>
          <w:p w:rsidR="00FC4072" w:rsidRPr="002D6478" w:rsidRDefault="00FC4072" w:rsidP="00855936">
            <w:pPr>
              <w:jc w:val="left"/>
              <w:rPr>
                <w:sz w:val="16"/>
                <w:szCs w:val="16"/>
              </w:rPr>
            </w:pPr>
            <w:r w:rsidRPr="002D6478">
              <w:rPr>
                <w:sz w:val="16"/>
                <w:szCs w:val="16"/>
              </w:rPr>
              <w:t>Months 24 and 36</w:t>
            </w:r>
          </w:p>
        </w:tc>
        <w:tc>
          <w:tcPr>
            <w:tcW w:w="1620" w:type="dxa"/>
          </w:tcPr>
          <w:p w:rsidR="00FC4072" w:rsidRPr="002D6478" w:rsidRDefault="00FC4072" w:rsidP="00855936">
            <w:pPr>
              <w:widowControl w:val="0"/>
              <w:snapToGrid w:val="0"/>
              <w:jc w:val="left"/>
              <w:rPr>
                <w:rFonts w:cs="Arial"/>
                <w:sz w:val="16"/>
                <w:szCs w:val="16"/>
              </w:rPr>
            </w:pPr>
            <w:r w:rsidRPr="002D6478">
              <w:rPr>
                <w:rFonts w:cs="Arial"/>
                <w:sz w:val="16"/>
                <w:szCs w:val="16"/>
              </w:rPr>
              <w:lastRenderedPageBreak/>
              <w:t>5.1 MEMR, IWGD</w:t>
            </w:r>
            <w:r w:rsidR="00BC0D35" w:rsidRPr="002D6478">
              <w:rPr>
                <w:rFonts w:cs="Arial"/>
                <w:sz w:val="16"/>
                <w:szCs w:val="16"/>
              </w:rPr>
              <w:t>S, Research Institutes, MGCSD</w:t>
            </w:r>
          </w:p>
          <w:p w:rsidR="00FC4072" w:rsidRPr="002D6478" w:rsidRDefault="00FC4072" w:rsidP="00B04D18">
            <w:pPr>
              <w:widowControl w:val="0"/>
              <w:spacing w:beforeLines="60"/>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rFonts w:cs="Arial"/>
                <w:sz w:val="16"/>
                <w:szCs w:val="16"/>
              </w:rPr>
              <w:t xml:space="preserve">5.2 ALRMP, CDTF, </w:t>
            </w:r>
            <w:smartTag w:uri="urn:schemas-microsoft-com:office:smarttags" w:element="stockticker">
              <w:r w:rsidRPr="002D6478">
                <w:rPr>
                  <w:rFonts w:cs="Arial"/>
                  <w:sz w:val="16"/>
                  <w:szCs w:val="16"/>
                </w:rPr>
                <w:t>SGP</w:t>
              </w:r>
            </w:smartTag>
            <w:r w:rsidRPr="002D6478">
              <w:rPr>
                <w:rFonts w:cs="Arial"/>
                <w:sz w:val="16"/>
                <w:szCs w:val="16"/>
              </w:rPr>
              <w:t>, KCCWG, KEPSA, Parliamen-tary Committees</w:t>
            </w:r>
          </w:p>
          <w:p w:rsidR="00FC4072" w:rsidRPr="002D6478" w:rsidRDefault="00FC4072" w:rsidP="00855936">
            <w:pPr>
              <w:widowControl w:val="0"/>
              <w:snapToGrid w:val="0"/>
              <w:jc w:val="left"/>
              <w:rPr>
                <w:rFonts w:cs="Arial"/>
                <w:sz w:val="16"/>
                <w:szCs w:val="16"/>
              </w:rPr>
            </w:pPr>
            <w:r w:rsidRPr="002D6478">
              <w:rPr>
                <w:rFonts w:cs="Arial"/>
                <w:sz w:val="16"/>
                <w:szCs w:val="16"/>
              </w:rPr>
              <w:t>Knowledge management specialists</w:t>
            </w:r>
          </w:p>
          <w:p w:rsidR="00FC4072" w:rsidRPr="002D6478" w:rsidRDefault="00FC4072" w:rsidP="00B04D18">
            <w:pPr>
              <w:widowControl w:val="0"/>
              <w:spacing w:beforeLines="60"/>
              <w:jc w:val="left"/>
              <w:rPr>
                <w:rFonts w:cs="Arial"/>
                <w:sz w:val="16"/>
                <w:szCs w:val="16"/>
              </w:rPr>
            </w:pPr>
          </w:p>
          <w:p w:rsidR="00FC4072" w:rsidRPr="002D6478" w:rsidRDefault="00FC4072" w:rsidP="00855936">
            <w:pPr>
              <w:widowControl w:val="0"/>
              <w:snapToGrid w:val="0"/>
              <w:jc w:val="left"/>
              <w:rPr>
                <w:rFonts w:cs="Arial"/>
                <w:sz w:val="16"/>
                <w:szCs w:val="16"/>
              </w:rPr>
            </w:pPr>
            <w:r w:rsidRPr="002D6478">
              <w:rPr>
                <w:rFonts w:cs="Arial"/>
                <w:sz w:val="16"/>
                <w:szCs w:val="16"/>
              </w:rPr>
              <w:t xml:space="preserve">5.3 Mass Media, </w:t>
            </w:r>
            <w:r w:rsidR="00BC0D35" w:rsidRPr="002D6478">
              <w:rPr>
                <w:rFonts w:cs="Arial"/>
                <w:sz w:val="16"/>
                <w:szCs w:val="16"/>
              </w:rPr>
              <w:t>MGCSD</w:t>
            </w:r>
            <w:r w:rsidR="00E90E7E" w:rsidRPr="002D6478">
              <w:rPr>
                <w:rFonts w:cs="Arial"/>
                <w:sz w:val="16"/>
                <w:szCs w:val="16"/>
              </w:rPr>
              <w:t>, IGWDS, MoP</w:t>
            </w:r>
            <w:r w:rsidRPr="002D6478">
              <w:rPr>
                <w:rFonts w:cs="Arial"/>
                <w:sz w:val="16"/>
                <w:szCs w:val="16"/>
              </w:rPr>
              <w:t>, MEMR, DDCs, communication specialists</w:t>
            </w:r>
          </w:p>
          <w:p w:rsidR="00FC4072" w:rsidRPr="002D6478" w:rsidRDefault="00FC4072" w:rsidP="00855936">
            <w:pPr>
              <w:jc w:val="left"/>
              <w:rPr>
                <w:rFonts w:cs="Arial"/>
                <w:b/>
                <w:sz w:val="16"/>
                <w:szCs w:val="16"/>
              </w:rPr>
            </w:pPr>
          </w:p>
        </w:tc>
        <w:tc>
          <w:tcPr>
            <w:tcW w:w="1440" w:type="dxa"/>
          </w:tcPr>
          <w:p w:rsidR="00FC4072" w:rsidRPr="002D6478" w:rsidRDefault="00FC4072" w:rsidP="00855936">
            <w:pPr>
              <w:jc w:val="left"/>
              <w:rPr>
                <w:rFonts w:cs="Arial"/>
                <w:sz w:val="18"/>
                <w:szCs w:val="18"/>
              </w:rPr>
            </w:pPr>
            <w:r w:rsidRPr="002D6478">
              <w:rPr>
                <w:rFonts w:cs="Arial"/>
                <w:sz w:val="18"/>
                <w:szCs w:val="18"/>
              </w:rPr>
              <w:t xml:space="preserve">Technical assistance, </w:t>
            </w:r>
          </w:p>
          <w:p w:rsidR="00FC4072" w:rsidRPr="002D6478" w:rsidRDefault="00FC4072" w:rsidP="00855936">
            <w:pPr>
              <w:jc w:val="left"/>
              <w:rPr>
                <w:rFonts w:cs="Arial"/>
                <w:sz w:val="18"/>
                <w:szCs w:val="18"/>
              </w:rPr>
            </w:pPr>
            <w:r w:rsidRPr="002D6478">
              <w:rPr>
                <w:rFonts w:cs="Arial"/>
                <w:sz w:val="18"/>
                <w:szCs w:val="18"/>
              </w:rPr>
              <w:t>Short term consultants</w:t>
            </w:r>
          </w:p>
          <w:p w:rsidR="00FC4072" w:rsidRPr="002D6478" w:rsidRDefault="00FC4072" w:rsidP="00FC4072">
            <w:pPr>
              <w:rPr>
                <w:rFonts w:cs="Arial"/>
                <w:sz w:val="18"/>
                <w:szCs w:val="18"/>
              </w:rPr>
            </w:pPr>
            <w:r w:rsidRPr="002D6478">
              <w:rPr>
                <w:rFonts w:cs="Arial"/>
                <w:sz w:val="18"/>
                <w:szCs w:val="18"/>
              </w:rPr>
              <w:t>Office consumables UN staff</w:t>
            </w:r>
          </w:p>
          <w:p w:rsidR="00FC4072" w:rsidRPr="002D6478" w:rsidRDefault="00FC4072" w:rsidP="00FC4072">
            <w:pPr>
              <w:rPr>
                <w:rFonts w:cs="Arial"/>
                <w:sz w:val="18"/>
                <w:szCs w:val="18"/>
              </w:rPr>
            </w:pPr>
            <w:r w:rsidRPr="002D6478">
              <w:rPr>
                <w:rFonts w:cs="Arial"/>
                <w:sz w:val="18"/>
                <w:szCs w:val="18"/>
              </w:rPr>
              <w:t>Consulting and research services,</w:t>
            </w:r>
          </w:p>
          <w:p w:rsidR="00FC4072" w:rsidRPr="002D6478" w:rsidRDefault="00FC4072" w:rsidP="00FC4072">
            <w:pPr>
              <w:rPr>
                <w:rFonts w:cs="Arial"/>
                <w:sz w:val="18"/>
                <w:szCs w:val="18"/>
              </w:rPr>
            </w:pPr>
            <w:r w:rsidRPr="002D6478">
              <w:rPr>
                <w:rFonts w:cs="Arial"/>
                <w:sz w:val="18"/>
                <w:szCs w:val="18"/>
              </w:rPr>
              <w:t>Training materials,</w:t>
            </w:r>
          </w:p>
          <w:p w:rsidR="00FC4072" w:rsidRPr="002D6478" w:rsidRDefault="00FC4072" w:rsidP="00855936">
            <w:pPr>
              <w:jc w:val="left"/>
              <w:rPr>
                <w:rFonts w:cs="Arial"/>
                <w:sz w:val="18"/>
                <w:szCs w:val="18"/>
              </w:rPr>
            </w:pPr>
            <w:r w:rsidRPr="002D6478">
              <w:rPr>
                <w:rFonts w:cs="Arial"/>
                <w:sz w:val="18"/>
                <w:szCs w:val="18"/>
              </w:rPr>
              <w:t>Meeting and training budgets, operational expenses.</w:t>
            </w:r>
          </w:p>
          <w:p w:rsidR="00FC4072" w:rsidRPr="002D6478" w:rsidRDefault="00FC4072" w:rsidP="00FC4072">
            <w:pPr>
              <w:rPr>
                <w:rFonts w:cs="Arial"/>
                <w:b/>
                <w:sz w:val="20"/>
                <w:szCs w:val="20"/>
              </w:rPr>
            </w:pPr>
          </w:p>
          <w:p w:rsidR="00FC4072" w:rsidRPr="002D6478" w:rsidRDefault="002B3A38" w:rsidP="00FC4072">
            <w:pPr>
              <w:rPr>
                <w:rFonts w:cs="Arial"/>
                <w:b/>
                <w:sz w:val="16"/>
                <w:szCs w:val="16"/>
              </w:rPr>
            </w:pPr>
            <w:r w:rsidRPr="002D6478">
              <w:rPr>
                <w:rFonts w:cs="Arial"/>
                <w:b/>
                <w:sz w:val="16"/>
                <w:szCs w:val="16"/>
              </w:rPr>
              <w:t>Total output cost:$</w:t>
            </w:r>
            <w:r w:rsidR="004218B6" w:rsidRPr="002D6478">
              <w:rPr>
                <w:rFonts w:cs="Arial"/>
                <w:b/>
                <w:sz w:val="16"/>
                <w:szCs w:val="16"/>
              </w:rPr>
              <w:t>411,506</w:t>
            </w:r>
            <w:r w:rsidR="00FC4072" w:rsidRPr="002D6478">
              <w:rPr>
                <w:rFonts w:cs="Arial"/>
                <w:b/>
                <w:sz w:val="16"/>
                <w:szCs w:val="16"/>
              </w:rPr>
              <w:t>.</w:t>
            </w:r>
          </w:p>
          <w:p w:rsidR="00423B29" w:rsidRPr="002D6478" w:rsidRDefault="00423B29" w:rsidP="00FC4072">
            <w:pPr>
              <w:rPr>
                <w:rFonts w:cs="Arial"/>
                <w:b/>
                <w:sz w:val="16"/>
                <w:szCs w:val="16"/>
              </w:rPr>
            </w:pPr>
          </w:p>
          <w:p w:rsidR="00423B29" w:rsidRPr="002D6478" w:rsidRDefault="00423B29" w:rsidP="00FC4072">
            <w:pPr>
              <w:rPr>
                <w:rFonts w:cs="Arial"/>
                <w:b/>
                <w:sz w:val="16"/>
                <w:szCs w:val="16"/>
              </w:rPr>
            </w:pPr>
          </w:p>
          <w:p w:rsidR="00423B29" w:rsidRPr="002D6478" w:rsidRDefault="00423B29" w:rsidP="00FC4072">
            <w:pPr>
              <w:rPr>
                <w:rFonts w:cs="Arial"/>
                <w:b/>
                <w:sz w:val="16"/>
                <w:szCs w:val="16"/>
              </w:rPr>
            </w:pPr>
          </w:p>
          <w:p w:rsidR="00423B29" w:rsidRPr="002D6478" w:rsidRDefault="00423B29" w:rsidP="00423B29">
            <w:pPr>
              <w:rPr>
                <w:rFonts w:cs="Arial"/>
                <w:sz w:val="16"/>
                <w:szCs w:val="16"/>
              </w:rPr>
            </w:pPr>
            <w:r w:rsidRPr="002D6478">
              <w:rPr>
                <w:rFonts w:cs="Arial"/>
                <w:sz w:val="16"/>
                <w:szCs w:val="16"/>
              </w:rPr>
              <w:t>UNDP</w:t>
            </w:r>
          </w:p>
          <w:p w:rsidR="00423B29" w:rsidRPr="002D6478" w:rsidRDefault="002B3A38" w:rsidP="00423B29">
            <w:pPr>
              <w:rPr>
                <w:rFonts w:cs="Arial"/>
                <w:sz w:val="16"/>
                <w:szCs w:val="16"/>
              </w:rPr>
            </w:pPr>
            <w:r w:rsidRPr="002D6478">
              <w:rPr>
                <w:rFonts w:cs="Arial"/>
                <w:sz w:val="16"/>
                <w:szCs w:val="16"/>
              </w:rPr>
              <w:lastRenderedPageBreak/>
              <w:t>$</w:t>
            </w:r>
            <w:r w:rsidR="004218B6" w:rsidRPr="002D6478">
              <w:rPr>
                <w:rFonts w:cs="Arial"/>
                <w:sz w:val="16"/>
                <w:szCs w:val="16"/>
              </w:rPr>
              <w:t>281,506</w:t>
            </w:r>
          </w:p>
          <w:p w:rsidR="00423B29" w:rsidRPr="002D6478" w:rsidRDefault="00423B29" w:rsidP="00423B29">
            <w:pPr>
              <w:rPr>
                <w:rFonts w:cs="Arial"/>
                <w:sz w:val="16"/>
                <w:szCs w:val="16"/>
              </w:rPr>
            </w:pPr>
          </w:p>
          <w:p w:rsidR="00423B29" w:rsidRPr="002D6478" w:rsidRDefault="00423B29" w:rsidP="00423B29">
            <w:pPr>
              <w:rPr>
                <w:rFonts w:cs="Arial"/>
                <w:sz w:val="16"/>
                <w:szCs w:val="16"/>
              </w:rPr>
            </w:pPr>
          </w:p>
          <w:p w:rsidR="00423B29" w:rsidRPr="002D6478" w:rsidRDefault="00423B29" w:rsidP="00423B29">
            <w:pPr>
              <w:rPr>
                <w:rFonts w:cs="Arial"/>
                <w:sz w:val="16"/>
                <w:szCs w:val="16"/>
              </w:rPr>
            </w:pPr>
            <w:r w:rsidRPr="002D6478">
              <w:rPr>
                <w:rFonts w:cs="Arial"/>
                <w:sz w:val="16"/>
                <w:szCs w:val="16"/>
              </w:rPr>
              <w:t>UNIDO</w:t>
            </w:r>
          </w:p>
          <w:p w:rsidR="00423B29" w:rsidRPr="002D6478" w:rsidRDefault="00DA019B" w:rsidP="00423B29">
            <w:pPr>
              <w:rPr>
                <w:rFonts w:cs="Arial"/>
                <w:sz w:val="16"/>
                <w:szCs w:val="16"/>
              </w:rPr>
            </w:pPr>
            <w:r w:rsidRPr="002D6478">
              <w:rPr>
                <w:rFonts w:cs="Arial"/>
                <w:sz w:val="16"/>
                <w:szCs w:val="16"/>
              </w:rPr>
              <w:t>$</w:t>
            </w:r>
            <w:r w:rsidR="004218B6" w:rsidRPr="002D6478">
              <w:rPr>
                <w:rFonts w:cs="Arial"/>
                <w:sz w:val="16"/>
                <w:szCs w:val="16"/>
              </w:rPr>
              <w:t>6</w:t>
            </w:r>
            <w:r w:rsidR="002B3A38" w:rsidRPr="002D6478">
              <w:rPr>
                <w:rFonts w:cs="Arial"/>
                <w:sz w:val="16"/>
                <w:szCs w:val="16"/>
              </w:rPr>
              <w:t>5</w:t>
            </w:r>
            <w:r w:rsidRPr="002D6478">
              <w:rPr>
                <w:rFonts w:cs="Arial"/>
                <w:sz w:val="16"/>
                <w:szCs w:val="16"/>
              </w:rPr>
              <w:t>,000</w:t>
            </w:r>
          </w:p>
          <w:p w:rsidR="00423B29" w:rsidRPr="002D6478" w:rsidRDefault="00423B29" w:rsidP="00423B29">
            <w:pPr>
              <w:rPr>
                <w:rFonts w:cs="Arial"/>
                <w:sz w:val="16"/>
                <w:szCs w:val="16"/>
              </w:rPr>
            </w:pPr>
          </w:p>
          <w:p w:rsidR="00423B29" w:rsidRPr="002D6478" w:rsidRDefault="00423B29" w:rsidP="00423B29">
            <w:pPr>
              <w:rPr>
                <w:rFonts w:cs="Arial"/>
                <w:sz w:val="16"/>
                <w:szCs w:val="16"/>
              </w:rPr>
            </w:pPr>
          </w:p>
          <w:p w:rsidR="00423B29" w:rsidRPr="002D6478" w:rsidRDefault="00423B29" w:rsidP="00423B29">
            <w:pPr>
              <w:rPr>
                <w:rFonts w:cs="Arial"/>
                <w:sz w:val="16"/>
                <w:szCs w:val="16"/>
              </w:rPr>
            </w:pPr>
            <w:r w:rsidRPr="002D6478">
              <w:rPr>
                <w:rFonts w:cs="Arial"/>
                <w:sz w:val="16"/>
                <w:szCs w:val="16"/>
              </w:rPr>
              <w:t>WFP</w:t>
            </w:r>
          </w:p>
          <w:p w:rsidR="00DA019B" w:rsidRPr="002D6478" w:rsidRDefault="00DA019B" w:rsidP="004218B6">
            <w:pPr>
              <w:rPr>
                <w:rFonts w:cs="Arial"/>
                <w:b/>
                <w:sz w:val="16"/>
                <w:szCs w:val="16"/>
              </w:rPr>
            </w:pPr>
            <w:r w:rsidRPr="002D6478">
              <w:rPr>
                <w:rFonts w:cs="Arial"/>
                <w:sz w:val="16"/>
                <w:szCs w:val="16"/>
              </w:rPr>
              <w:t>$</w:t>
            </w:r>
            <w:r w:rsidR="004218B6" w:rsidRPr="002D6478">
              <w:rPr>
                <w:rFonts w:cs="Arial"/>
                <w:sz w:val="16"/>
                <w:szCs w:val="16"/>
              </w:rPr>
              <w:t>65</w:t>
            </w:r>
            <w:r w:rsidRPr="002D6478">
              <w:rPr>
                <w:rFonts w:cs="Arial"/>
                <w:sz w:val="16"/>
                <w:szCs w:val="16"/>
              </w:rPr>
              <w:t>,000</w:t>
            </w:r>
          </w:p>
        </w:tc>
      </w:tr>
    </w:tbl>
    <w:p w:rsidR="00FC4072" w:rsidRPr="002D6478" w:rsidRDefault="00FC4072" w:rsidP="00FC4072">
      <w:pPr>
        <w:rPr>
          <w:rFonts w:cs="Arial"/>
          <w:szCs w:val="20"/>
        </w:rPr>
      </w:pPr>
    </w:p>
    <w:p w:rsidR="00DA019B" w:rsidRPr="002D6478" w:rsidRDefault="00DA019B" w:rsidP="00FC4072">
      <w:pPr>
        <w:rPr>
          <w:rFonts w:cs="Arial"/>
          <w:b/>
          <w:szCs w:val="20"/>
        </w:rPr>
      </w:pPr>
      <w:r w:rsidRPr="002D6478">
        <w:rPr>
          <w:rFonts w:cs="Arial"/>
          <w:b/>
          <w:szCs w:val="20"/>
        </w:rPr>
        <w:t>Budget Summary</w:t>
      </w:r>
    </w:p>
    <w:p w:rsidR="002B3A38" w:rsidRPr="002D6478" w:rsidRDefault="002B3A38" w:rsidP="00FC4072">
      <w:pPr>
        <w:rPr>
          <w:rFonts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1620"/>
        <w:gridCol w:w="1622"/>
        <w:gridCol w:w="1622"/>
        <w:gridCol w:w="1622"/>
        <w:gridCol w:w="1622"/>
        <w:gridCol w:w="1622"/>
      </w:tblGrid>
      <w:tr w:rsidR="00DA019B" w:rsidRPr="002D6478">
        <w:tc>
          <w:tcPr>
            <w:tcW w:w="1548" w:type="dxa"/>
          </w:tcPr>
          <w:p w:rsidR="00DA019B" w:rsidRPr="002D6478" w:rsidRDefault="00DA019B" w:rsidP="002B3A38">
            <w:pPr>
              <w:pStyle w:val="ListParagraph"/>
              <w:ind w:left="0"/>
              <w:rPr>
                <w:rFonts w:ascii="Arial" w:hAnsi="Arial" w:cs="Arial"/>
                <w:b/>
                <w:bCs/>
                <w:sz w:val="22"/>
                <w:szCs w:val="22"/>
              </w:rPr>
            </w:pPr>
            <w:r w:rsidRPr="002D6478">
              <w:rPr>
                <w:rFonts w:ascii="Arial" w:hAnsi="Arial" w:cs="Arial"/>
                <w:b/>
                <w:bCs/>
                <w:sz w:val="22"/>
                <w:szCs w:val="22"/>
              </w:rPr>
              <w:t>Agency</w:t>
            </w:r>
          </w:p>
        </w:tc>
        <w:tc>
          <w:tcPr>
            <w:tcW w:w="1620" w:type="dxa"/>
          </w:tcPr>
          <w:p w:rsidR="00DA019B" w:rsidRPr="002D6478" w:rsidRDefault="00DA019B" w:rsidP="002B3A38">
            <w:pPr>
              <w:pStyle w:val="ListParagraph"/>
              <w:ind w:left="0"/>
              <w:rPr>
                <w:rFonts w:ascii="Arial" w:hAnsi="Arial" w:cs="Arial"/>
                <w:b/>
                <w:bCs/>
                <w:sz w:val="22"/>
                <w:szCs w:val="22"/>
              </w:rPr>
            </w:pPr>
            <w:r w:rsidRPr="002D6478">
              <w:rPr>
                <w:rFonts w:ascii="Arial" w:hAnsi="Arial" w:cs="Arial"/>
                <w:b/>
                <w:bCs/>
                <w:sz w:val="22"/>
                <w:szCs w:val="22"/>
              </w:rPr>
              <w:t>Output 1</w:t>
            </w:r>
          </w:p>
        </w:tc>
        <w:tc>
          <w:tcPr>
            <w:tcW w:w="1622" w:type="dxa"/>
          </w:tcPr>
          <w:p w:rsidR="00DA019B" w:rsidRPr="002D6478" w:rsidRDefault="00DA019B" w:rsidP="002B3A38">
            <w:pPr>
              <w:pStyle w:val="ListParagraph"/>
              <w:ind w:left="0"/>
              <w:rPr>
                <w:rFonts w:ascii="Arial" w:hAnsi="Arial" w:cs="Arial"/>
                <w:b/>
                <w:bCs/>
                <w:sz w:val="22"/>
                <w:szCs w:val="22"/>
              </w:rPr>
            </w:pPr>
            <w:r w:rsidRPr="002D6478">
              <w:rPr>
                <w:rFonts w:ascii="Arial" w:hAnsi="Arial" w:cs="Arial"/>
                <w:b/>
                <w:bCs/>
                <w:sz w:val="22"/>
                <w:szCs w:val="22"/>
              </w:rPr>
              <w:t>Output 2</w:t>
            </w:r>
          </w:p>
        </w:tc>
        <w:tc>
          <w:tcPr>
            <w:tcW w:w="1622" w:type="dxa"/>
          </w:tcPr>
          <w:p w:rsidR="00DA019B" w:rsidRPr="002D6478" w:rsidRDefault="00DA019B" w:rsidP="002B3A38">
            <w:pPr>
              <w:pStyle w:val="ListParagraph"/>
              <w:ind w:left="0"/>
              <w:rPr>
                <w:rFonts w:ascii="Arial" w:hAnsi="Arial" w:cs="Arial"/>
                <w:b/>
                <w:bCs/>
                <w:sz w:val="22"/>
                <w:szCs w:val="22"/>
              </w:rPr>
            </w:pPr>
            <w:r w:rsidRPr="002D6478">
              <w:rPr>
                <w:rFonts w:ascii="Arial" w:hAnsi="Arial" w:cs="Arial"/>
                <w:b/>
                <w:bCs/>
                <w:sz w:val="22"/>
                <w:szCs w:val="22"/>
              </w:rPr>
              <w:t>Output 3</w:t>
            </w:r>
          </w:p>
        </w:tc>
        <w:tc>
          <w:tcPr>
            <w:tcW w:w="1622" w:type="dxa"/>
          </w:tcPr>
          <w:p w:rsidR="00DA019B" w:rsidRPr="002D6478" w:rsidRDefault="00DA019B" w:rsidP="002B3A38">
            <w:pPr>
              <w:pStyle w:val="ListParagraph"/>
              <w:ind w:left="0"/>
              <w:rPr>
                <w:rFonts w:ascii="Arial" w:hAnsi="Arial" w:cs="Arial"/>
                <w:b/>
                <w:bCs/>
                <w:sz w:val="22"/>
                <w:szCs w:val="22"/>
              </w:rPr>
            </w:pPr>
            <w:r w:rsidRPr="002D6478">
              <w:rPr>
                <w:rFonts w:ascii="Arial" w:hAnsi="Arial" w:cs="Arial"/>
                <w:b/>
                <w:bCs/>
                <w:sz w:val="22"/>
                <w:szCs w:val="22"/>
              </w:rPr>
              <w:t>Output 4</w:t>
            </w:r>
          </w:p>
        </w:tc>
        <w:tc>
          <w:tcPr>
            <w:tcW w:w="1622" w:type="dxa"/>
          </w:tcPr>
          <w:p w:rsidR="00DA019B" w:rsidRPr="002D6478" w:rsidRDefault="00DA019B" w:rsidP="002B3A38">
            <w:pPr>
              <w:pStyle w:val="ListParagraph"/>
              <w:ind w:left="0"/>
              <w:rPr>
                <w:rFonts w:ascii="Arial" w:hAnsi="Arial" w:cs="Arial"/>
                <w:b/>
                <w:bCs/>
                <w:sz w:val="22"/>
                <w:szCs w:val="22"/>
              </w:rPr>
            </w:pPr>
            <w:r w:rsidRPr="002D6478">
              <w:rPr>
                <w:rFonts w:ascii="Arial" w:hAnsi="Arial" w:cs="Arial"/>
                <w:b/>
                <w:bCs/>
                <w:sz w:val="22"/>
                <w:szCs w:val="22"/>
              </w:rPr>
              <w:t>Output 5</w:t>
            </w:r>
          </w:p>
        </w:tc>
        <w:tc>
          <w:tcPr>
            <w:tcW w:w="1622" w:type="dxa"/>
          </w:tcPr>
          <w:p w:rsidR="00DA019B" w:rsidRPr="002D6478" w:rsidRDefault="00DA019B" w:rsidP="002B3A38">
            <w:pPr>
              <w:pStyle w:val="ListParagraph"/>
              <w:ind w:left="0"/>
              <w:rPr>
                <w:rFonts w:ascii="Arial" w:hAnsi="Arial" w:cs="Arial"/>
                <w:b/>
                <w:bCs/>
                <w:sz w:val="22"/>
                <w:szCs w:val="22"/>
              </w:rPr>
            </w:pPr>
            <w:r w:rsidRPr="002D6478">
              <w:rPr>
                <w:rFonts w:ascii="Arial" w:hAnsi="Arial" w:cs="Arial"/>
                <w:b/>
                <w:bCs/>
                <w:sz w:val="22"/>
                <w:szCs w:val="22"/>
              </w:rPr>
              <w:t xml:space="preserve">Total </w:t>
            </w:r>
            <w:smartTag w:uri="isiresearchsoft-com/cwyw" w:element="citation">
              <w:r w:rsidRPr="002D6478">
                <w:rPr>
                  <w:rFonts w:ascii="Arial" w:hAnsi="Arial" w:cs="Arial"/>
                  <w:b/>
                  <w:bCs/>
                  <w:sz w:val="22"/>
                  <w:szCs w:val="22"/>
                </w:rPr>
                <w:t>(US$)</w:t>
              </w:r>
            </w:smartTag>
          </w:p>
        </w:tc>
      </w:tr>
      <w:tr w:rsidR="00DA019B" w:rsidRPr="002D6478">
        <w:tc>
          <w:tcPr>
            <w:tcW w:w="1548" w:type="dxa"/>
          </w:tcPr>
          <w:p w:rsidR="00DA019B" w:rsidRPr="002D6478" w:rsidRDefault="00DA019B" w:rsidP="002B3A38">
            <w:pPr>
              <w:pStyle w:val="ListParagraph"/>
              <w:ind w:left="0"/>
              <w:rPr>
                <w:rFonts w:ascii="Arial" w:hAnsi="Arial" w:cs="Arial"/>
                <w:sz w:val="22"/>
                <w:szCs w:val="22"/>
              </w:rPr>
            </w:pPr>
            <w:r w:rsidRPr="002D6478">
              <w:rPr>
                <w:rFonts w:ascii="Arial" w:hAnsi="Arial" w:cs="Arial"/>
                <w:sz w:val="22"/>
                <w:szCs w:val="22"/>
              </w:rPr>
              <w:lastRenderedPageBreak/>
              <w:t>UNDP</w:t>
            </w:r>
          </w:p>
        </w:tc>
        <w:tc>
          <w:tcPr>
            <w:tcW w:w="1620" w:type="dxa"/>
          </w:tcPr>
          <w:p w:rsidR="00DA019B" w:rsidRPr="002D6478" w:rsidRDefault="00DA019B" w:rsidP="00DA019B">
            <w:pPr>
              <w:pStyle w:val="ListParagraph"/>
              <w:ind w:left="0"/>
              <w:jc w:val="right"/>
              <w:rPr>
                <w:rFonts w:ascii="Arial" w:hAnsi="Arial" w:cs="Arial"/>
                <w:sz w:val="22"/>
                <w:szCs w:val="22"/>
              </w:rPr>
            </w:pPr>
            <w:r w:rsidRPr="002D6478">
              <w:rPr>
                <w:rFonts w:ascii="Arial" w:hAnsi="Arial" w:cs="Arial"/>
                <w:sz w:val="22"/>
                <w:szCs w:val="22"/>
              </w:rPr>
              <w:t>$600,700</w:t>
            </w:r>
          </w:p>
        </w:tc>
        <w:tc>
          <w:tcPr>
            <w:tcW w:w="1622" w:type="dxa"/>
          </w:tcPr>
          <w:p w:rsidR="00DA019B" w:rsidRPr="002D6478" w:rsidRDefault="00DA019B" w:rsidP="00DA019B">
            <w:pPr>
              <w:jc w:val="right"/>
              <w:rPr>
                <w:rFonts w:cs="Arial"/>
                <w:szCs w:val="22"/>
              </w:rPr>
            </w:pPr>
            <w:r w:rsidRPr="002D6478">
              <w:t>$795,720</w:t>
            </w:r>
          </w:p>
        </w:tc>
        <w:tc>
          <w:tcPr>
            <w:tcW w:w="1622" w:type="dxa"/>
          </w:tcPr>
          <w:p w:rsidR="00DA019B" w:rsidRPr="002D6478" w:rsidRDefault="00A954A6" w:rsidP="00DA019B">
            <w:pPr>
              <w:pStyle w:val="ListParagraph"/>
              <w:ind w:left="0"/>
              <w:jc w:val="right"/>
              <w:rPr>
                <w:rFonts w:ascii="Arial" w:hAnsi="Arial" w:cs="Arial"/>
                <w:sz w:val="22"/>
                <w:szCs w:val="22"/>
              </w:rPr>
            </w:pPr>
            <w:r w:rsidRPr="002D6478">
              <w:rPr>
                <w:rFonts w:ascii="Arial" w:hAnsi="Arial" w:cs="Arial"/>
                <w:sz w:val="22"/>
                <w:szCs w:val="22"/>
              </w:rPr>
              <w:t>$700</w:t>
            </w:r>
            <w:r w:rsidR="00DA019B" w:rsidRPr="002D6478">
              <w:rPr>
                <w:rFonts w:ascii="Arial" w:hAnsi="Arial" w:cs="Arial"/>
                <w:sz w:val="22"/>
                <w:szCs w:val="22"/>
              </w:rPr>
              <w:t>,300</w:t>
            </w:r>
          </w:p>
        </w:tc>
        <w:tc>
          <w:tcPr>
            <w:tcW w:w="1622" w:type="dxa"/>
          </w:tcPr>
          <w:p w:rsidR="00DA019B" w:rsidRPr="002D6478" w:rsidRDefault="00DA019B" w:rsidP="00DA019B">
            <w:pPr>
              <w:pStyle w:val="ListParagraph"/>
              <w:ind w:left="0"/>
              <w:jc w:val="right"/>
              <w:rPr>
                <w:rFonts w:ascii="Arial" w:hAnsi="Arial" w:cs="Arial"/>
                <w:sz w:val="22"/>
                <w:szCs w:val="22"/>
              </w:rPr>
            </w:pPr>
            <w:r w:rsidRPr="002D6478">
              <w:rPr>
                <w:rFonts w:ascii="Arial" w:hAnsi="Arial" w:cs="Arial"/>
                <w:sz w:val="22"/>
                <w:szCs w:val="22"/>
              </w:rPr>
              <w:t>$610,000</w:t>
            </w:r>
          </w:p>
        </w:tc>
        <w:tc>
          <w:tcPr>
            <w:tcW w:w="1622" w:type="dxa"/>
          </w:tcPr>
          <w:p w:rsidR="00DA019B" w:rsidRPr="002D6478" w:rsidRDefault="007023E9" w:rsidP="004218B6">
            <w:pPr>
              <w:pStyle w:val="ListParagraph"/>
              <w:ind w:left="0"/>
              <w:jc w:val="right"/>
              <w:rPr>
                <w:rFonts w:ascii="Arial" w:hAnsi="Arial" w:cs="Arial"/>
                <w:sz w:val="22"/>
                <w:szCs w:val="22"/>
              </w:rPr>
            </w:pPr>
            <w:r w:rsidRPr="002D6478">
              <w:rPr>
                <w:rFonts w:ascii="Arial" w:hAnsi="Arial" w:cs="Arial"/>
                <w:sz w:val="22"/>
                <w:szCs w:val="22"/>
              </w:rPr>
              <w:t>$</w:t>
            </w:r>
            <w:r w:rsidR="004218B6" w:rsidRPr="002D6478">
              <w:rPr>
                <w:rFonts w:ascii="Arial" w:hAnsi="Arial" w:cs="Arial"/>
                <w:sz w:val="22"/>
                <w:szCs w:val="22"/>
              </w:rPr>
              <w:t>281,506</w:t>
            </w:r>
          </w:p>
        </w:tc>
        <w:tc>
          <w:tcPr>
            <w:tcW w:w="1622" w:type="dxa"/>
          </w:tcPr>
          <w:p w:rsidR="00DA019B" w:rsidRPr="002D6478" w:rsidRDefault="00A954A6" w:rsidP="004218B6">
            <w:pPr>
              <w:pStyle w:val="ListParagraph"/>
              <w:ind w:left="0"/>
              <w:jc w:val="right"/>
              <w:rPr>
                <w:rFonts w:ascii="Arial" w:hAnsi="Arial" w:cs="Arial"/>
                <w:b/>
                <w:sz w:val="22"/>
                <w:szCs w:val="22"/>
              </w:rPr>
            </w:pPr>
            <w:r w:rsidRPr="002D6478">
              <w:rPr>
                <w:rFonts w:ascii="Arial" w:hAnsi="Arial" w:cs="Arial"/>
                <w:b/>
                <w:sz w:val="22"/>
                <w:szCs w:val="22"/>
              </w:rPr>
              <w:t>$</w:t>
            </w:r>
            <w:r w:rsidR="00503BF7" w:rsidRPr="002D6478">
              <w:rPr>
                <w:rFonts w:ascii="Arial" w:hAnsi="Arial" w:cs="Arial"/>
                <w:b/>
                <w:sz w:val="22"/>
                <w:szCs w:val="22"/>
              </w:rPr>
              <w:fldChar w:fldCharType="begin"/>
            </w:r>
            <w:r w:rsidR="004218B6" w:rsidRPr="002D6478">
              <w:rPr>
                <w:rFonts w:ascii="Arial" w:hAnsi="Arial" w:cs="Arial"/>
                <w:b/>
                <w:sz w:val="22"/>
                <w:szCs w:val="22"/>
              </w:rPr>
              <w:instrText xml:space="preserve"> =sum(left) </w:instrText>
            </w:r>
            <w:r w:rsidR="00503BF7" w:rsidRPr="002D6478">
              <w:rPr>
                <w:rFonts w:ascii="Arial" w:hAnsi="Arial" w:cs="Arial"/>
                <w:b/>
                <w:sz w:val="22"/>
                <w:szCs w:val="22"/>
              </w:rPr>
              <w:fldChar w:fldCharType="separate"/>
            </w:r>
            <w:r w:rsidR="004218B6" w:rsidRPr="002D6478">
              <w:rPr>
                <w:rFonts w:ascii="Arial" w:hAnsi="Arial" w:cs="Arial"/>
                <w:b/>
                <w:noProof/>
                <w:sz w:val="22"/>
                <w:szCs w:val="22"/>
              </w:rPr>
              <w:t>2,988,226</w:t>
            </w:r>
            <w:r w:rsidR="00503BF7" w:rsidRPr="002D6478">
              <w:rPr>
                <w:rFonts w:ascii="Arial" w:hAnsi="Arial" w:cs="Arial"/>
                <w:b/>
                <w:sz w:val="22"/>
                <w:szCs w:val="22"/>
              </w:rPr>
              <w:fldChar w:fldCharType="end"/>
            </w:r>
          </w:p>
        </w:tc>
      </w:tr>
      <w:tr w:rsidR="00DA019B" w:rsidRPr="002D6478">
        <w:tc>
          <w:tcPr>
            <w:tcW w:w="1548" w:type="dxa"/>
          </w:tcPr>
          <w:p w:rsidR="00DA019B" w:rsidRPr="002D6478" w:rsidRDefault="00DA019B" w:rsidP="002B3A38">
            <w:pPr>
              <w:pStyle w:val="ListParagraph"/>
              <w:ind w:left="0"/>
              <w:rPr>
                <w:rFonts w:ascii="Arial" w:hAnsi="Arial" w:cs="Arial"/>
                <w:sz w:val="22"/>
                <w:szCs w:val="22"/>
              </w:rPr>
            </w:pPr>
            <w:r w:rsidRPr="002D6478">
              <w:rPr>
                <w:rFonts w:ascii="Arial" w:hAnsi="Arial" w:cs="Arial"/>
                <w:sz w:val="22"/>
                <w:szCs w:val="22"/>
              </w:rPr>
              <w:t>UNIDO</w:t>
            </w:r>
          </w:p>
        </w:tc>
        <w:tc>
          <w:tcPr>
            <w:tcW w:w="1620" w:type="dxa"/>
          </w:tcPr>
          <w:p w:rsidR="00DA019B" w:rsidRPr="002D6478" w:rsidRDefault="00DA019B" w:rsidP="00DA019B">
            <w:pPr>
              <w:pStyle w:val="ListParagraph"/>
              <w:ind w:left="0"/>
              <w:jc w:val="right"/>
              <w:rPr>
                <w:rFonts w:ascii="Arial" w:hAnsi="Arial" w:cs="Arial"/>
                <w:sz w:val="22"/>
                <w:szCs w:val="22"/>
              </w:rPr>
            </w:pPr>
            <w:r w:rsidRPr="002D6478">
              <w:rPr>
                <w:rFonts w:ascii="Arial" w:hAnsi="Arial" w:cs="Arial"/>
                <w:sz w:val="22"/>
                <w:szCs w:val="22"/>
              </w:rPr>
              <w:t>$150,000</w:t>
            </w:r>
          </w:p>
        </w:tc>
        <w:tc>
          <w:tcPr>
            <w:tcW w:w="1622" w:type="dxa"/>
          </w:tcPr>
          <w:p w:rsidR="00DA019B" w:rsidRPr="002D6478" w:rsidRDefault="00DA019B" w:rsidP="00DA019B">
            <w:pPr>
              <w:jc w:val="right"/>
              <w:rPr>
                <w:rFonts w:cs="Arial"/>
                <w:szCs w:val="22"/>
              </w:rPr>
            </w:pPr>
            <w:r w:rsidRPr="002D6478">
              <w:t>$66,000</w:t>
            </w:r>
          </w:p>
        </w:tc>
        <w:tc>
          <w:tcPr>
            <w:tcW w:w="1622" w:type="dxa"/>
          </w:tcPr>
          <w:p w:rsidR="00DA019B" w:rsidRPr="002D6478" w:rsidRDefault="00AE66E1" w:rsidP="00DA019B">
            <w:pPr>
              <w:pStyle w:val="ListParagraph"/>
              <w:ind w:left="0"/>
              <w:jc w:val="right"/>
              <w:rPr>
                <w:rFonts w:ascii="Arial" w:hAnsi="Arial" w:cs="Arial"/>
                <w:sz w:val="22"/>
                <w:szCs w:val="22"/>
              </w:rPr>
            </w:pPr>
            <w:r w:rsidRPr="002D6478">
              <w:rPr>
                <w:rFonts w:ascii="Arial" w:hAnsi="Arial" w:cs="Arial"/>
                <w:sz w:val="22"/>
                <w:szCs w:val="22"/>
              </w:rPr>
              <w:t>$1,10</w:t>
            </w:r>
            <w:r w:rsidR="00DA019B" w:rsidRPr="002D6478">
              <w:rPr>
                <w:rFonts w:ascii="Arial" w:hAnsi="Arial" w:cs="Arial"/>
                <w:sz w:val="22"/>
                <w:szCs w:val="22"/>
              </w:rPr>
              <w:t>0,000</w:t>
            </w:r>
          </w:p>
        </w:tc>
        <w:tc>
          <w:tcPr>
            <w:tcW w:w="1622" w:type="dxa"/>
          </w:tcPr>
          <w:p w:rsidR="00DA019B" w:rsidRPr="002D6478" w:rsidRDefault="00DA019B" w:rsidP="00DA019B">
            <w:pPr>
              <w:pStyle w:val="ListParagraph"/>
              <w:ind w:left="0"/>
              <w:jc w:val="right"/>
              <w:rPr>
                <w:rFonts w:ascii="Arial" w:hAnsi="Arial" w:cs="Arial"/>
                <w:sz w:val="22"/>
                <w:szCs w:val="22"/>
              </w:rPr>
            </w:pPr>
            <w:r w:rsidRPr="002D6478">
              <w:rPr>
                <w:rFonts w:ascii="Arial" w:hAnsi="Arial" w:cs="Arial"/>
                <w:sz w:val="22"/>
                <w:szCs w:val="22"/>
              </w:rPr>
              <w:t>$65,500</w:t>
            </w:r>
          </w:p>
        </w:tc>
        <w:tc>
          <w:tcPr>
            <w:tcW w:w="1622" w:type="dxa"/>
          </w:tcPr>
          <w:p w:rsidR="00DA019B" w:rsidRPr="002D6478" w:rsidRDefault="007023E9" w:rsidP="00DA019B">
            <w:pPr>
              <w:pStyle w:val="ListParagraph"/>
              <w:ind w:left="0"/>
              <w:jc w:val="right"/>
              <w:rPr>
                <w:rFonts w:ascii="Arial" w:hAnsi="Arial" w:cs="Arial"/>
                <w:sz w:val="22"/>
                <w:szCs w:val="22"/>
              </w:rPr>
            </w:pPr>
            <w:r w:rsidRPr="002D6478">
              <w:rPr>
                <w:rFonts w:ascii="Arial" w:hAnsi="Arial" w:cs="Arial"/>
                <w:sz w:val="22"/>
                <w:szCs w:val="22"/>
              </w:rPr>
              <w:t>$6</w:t>
            </w:r>
            <w:r w:rsidR="00A954A6" w:rsidRPr="002D6478">
              <w:rPr>
                <w:rFonts w:ascii="Arial" w:hAnsi="Arial" w:cs="Arial"/>
                <w:sz w:val="22"/>
                <w:szCs w:val="22"/>
              </w:rPr>
              <w:t>5</w:t>
            </w:r>
            <w:r w:rsidR="00DA019B" w:rsidRPr="002D6478">
              <w:rPr>
                <w:rFonts w:ascii="Arial" w:hAnsi="Arial" w:cs="Arial"/>
                <w:sz w:val="22"/>
                <w:szCs w:val="22"/>
              </w:rPr>
              <w:t>,000</w:t>
            </w:r>
          </w:p>
        </w:tc>
        <w:tc>
          <w:tcPr>
            <w:tcW w:w="1622" w:type="dxa"/>
          </w:tcPr>
          <w:p w:rsidR="00DA019B" w:rsidRPr="002D6478" w:rsidRDefault="00A954A6" w:rsidP="00A954A6">
            <w:pPr>
              <w:pStyle w:val="ListParagraph"/>
              <w:ind w:left="0"/>
              <w:jc w:val="right"/>
              <w:rPr>
                <w:rFonts w:ascii="Arial" w:hAnsi="Arial" w:cs="Arial"/>
                <w:b/>
                <w:sz w:val="22"/>
                <w:szCs w:val="22"/>
              </w:rPr>
            </w:pPr>
            <w:r w:rsidRPr="002D6478">
              <w:rPr>
                <w:rFonts w:ascii="Arial" w:hAnsi="Arial" w:cs="Arial"/>
                <w:b/>
                <w:sz w:val="22"/>
                <w:szCs w:val="22"/>
              </w:rPr>
              <w:t>$</w:t>
            </w:r>
            <w:r w:rsidR="00503BF7" w:rsidRPr="002D6478">
              <w:rPr>
                <w:rFonts w:ascii="Arial" w:hAnsi="Arial" w:cs="Arial"/>
                <w:b/>
                <w:sz w:val="22"/>
                <w:szCs w:val="22"/>
              </w:rPr>
              <w:fldChar w:fldCharType="begin"/>
            </w:r>
            <w:r w:rsidRPr="002D6478">
              <w:rPr>
                <w:rFonts w:ascii="Arial" w:hAnsi="Arial" w:cs="Arial"/>
                <w:b/>
                <w:sz w:val="22"/>
                <w:szCs w:val="22"/>
              </w:rPr>
              <w:instrText xml:space="preserve"> =sum(left) </w:instrText>
            </w:r>
            <w:r w:rsidR="00503BF7" w:rsidRPr="002D6478">
              <w:rPr>
                <w:rFonts w:ascii="Arial" w:hAnsi="Arial" w:cs="Arial"/>
                <w:b/>
                <w:sz w:val="22"/>
                <w:szCs w:val="22"/>
              </w:rPr>
              <w:fldChar w:fldCharType="separate"/>
            </w:r>
            <w:r w:rsidR="0041724F" w:rsidRPr="002D6478">
              <w:rPr>
                <w:rFonts w:ascii="Arial" w:hAnsi="Arial" w:cs="Arial"/>
                <w:b/>
                <w:noProof/>
                <w:sz w:val="22"/>
                <w:szCs w:val="22"/>
              </w:rPr>
              <w:t>1,44</w:t>
            </w:r>
            <w:r w:rsidR="00AE66E1" w:rsidRPr="002D6478">
              <w:rPr>
                <w:rFonts w:ascii="Arial" w:hAnsi="Arial" w:cs="Arial"/>
                <w:b/>
                <w:noProof/>
                <w:sz w:val="22"/>
                <w:szCs w:val="22"/>
              </w:rPr>
              <w:t>6,500</w:t>
            </w:r>
            <w:r w:rsidR="00503BF7" w:rsidRPr="002D6478">
              <w:rPr>
                <w:rFonts w:ascii="Arial" w:hAnsi="Arial" w:cs="Arial"/>
                <w:b/>
                <w:sz w:val="22"/>
                <w:szCs w:val="22"/>
              </w:rPr>
              <w:fldChar w:fldCharType="end"/>
            </w:r>
          </w:p>
        </w:tc>
      </w:tr>
      <w:tr w:rsidR="00DA019B" w:rsidRPr="002D6478">
        <w:tc>
          <w:tcPr>
            <w:tcW w:w="1548" w:type="dxa"/>
          </w:tcPr>
          <w:p w:rsidR="00DA019B" w:rsidRPr="002D6478" w:rsidRDefault="00DA019B" w:rsidP="002B3A38">
            <w:pPr>
              <w:pStyle w:val="ListParagraph"/>
              <w:ind w:left="0"/>
              <w:rPr>
                <w:rFonts w:ascii="Arial" w:hAnsi="Arial" w:cs="Arial"/>
                <w:sz w:val="22"/>
                <w:szCs w:val="22"/>
              </w:rPr>
            </w:pPr>
            <w:r w:rsidRPr="002D6478">
              <w:rPr>
                <w:rFonts w:ascii="Arial" w:hAnsi="Arial" w:cs="Arial"/>
                <w:sz w:val="22"/>
                <w:szCs w:val="22"/>
              </w:rPr>
              <w:t>WFP</w:t>
            </w:r>
          </w:p>
        </w:tc>
        <w:tc>
          <w:tcPr>
            <w:tcW w:w="1620" w:type="dxa"/>
          </w:tcPr>
          <w:p w:rsidR="00DA019B" w:rsidRPr="002D6478" w:rsidRDefault="00DA019B" w:rsidP="00DA019B">
            <w:pPr>
              <w:pStyle w:val="ListParagraph"/>
              <w:ind w:left="0"/>
              <w:jc w:val="right"/>
              <w:rPr>
                <w:rFonts w:ascii="Arial" w:hAnsi="Arial" w:cs="Arial"/>
                <w:sz w:val="22"/>
                <w:szCs w:val="22"/>
              </w:rPr>
            </w:pPr>
          </w:p>
        </w:tc>
        <w:tc>
          <w:tcPr>
            <w:tcW w:w="1622" w:type="dxa"/>
          </w:tcPr>
          <w:p w:rsidR="00DA019B" w:rsidRPr="002D6478" w:rsidRDefault="00DA019B" w:rsidP="00DA019B">
            <w:pPr>
              <w:jc w:val="right"/>
              <w:rPr>
                <w:rFonts w:cs="Arial"/>
                <w:szCs w:val="22"/>
              </w:rPr>
            </w:pPr>
            <w:r w:rsidRPr="002D6478">
              <w:t>$25,000</w:t>
            </w:r>
          </w:p>
        </w:tc>
        <w:tc>
          <w:tcPr>
            <w:tcW w:w="1622" w:type="dxa"/>
          </w:tcPr>
          <w:p w:rsidR="00DA019B" w:rsidRPr="002D6478" w:rsidRDefault="00DA019B" w:rsidP="00DA019B">
            <w:pPr>
              <w:pStyle w:val="ListParagraph"/>
              <w:ind w:left="0"/>
              <w:jc w:val="right"/>
              <w:rPr>
                <w:rFonts w:ascii="Arial" w:hAnsi="Arial" w:cs="Arial"/>
                <w:sz w:val="22"/>
                <w:szCs w:val="22"/>
              </w:rPr>
            </w:pPr>
            <w:r w:rsidRPr="002D6478">
              <w:rPr>
                <w:rFonts w:ascii="Arial" w:hAnsi="Arial" w:cs="Arial"/>
                <w:sz w:val="22"/>
                <w:szCs w:val="22"/>
              </w:rPr>
              <w:t>$900,000</w:t>
            </w:r>
          </w:p>
        </w:tc>
        <w:tc>
          <w:tcPr>
            <w:tcW w:w="1622" w:type="dxa"/>
          </w:tcPr>
          <w:p w:rsidR="00DA019B" w:rsidRPr="002D6478" w:rsidRDefault="00DA019B" w:rsidP="00DA019B">
            <w:pPr>
              <w:pStyle w:val="ListParagraph"/>
              <w:ind w:left="0"/>
              <w:jc w:val="right"/>
              <w:rPr>
                <w:rFonts w:ascii="Arial" w:hAnsi="Arial" w:cs="Arial"/>
                <w:sz w:val="22"/>
                <w:szCs w:val="22"/>
              </w:rPr>
            </w:pPr>
          </w:p>
        </w:tc>
        <w:tc>
          <w:tcPr>
            <w:tcW w:w="1622" w:type="dxa"/>
          </w:tcPr>
          <w:p w:rsidR="00DA019B" w:rsidRPr="002D6478" w:rsidRDefault="007023E9" w:rsidP="00DA019B">
            <w:pPr>
              <w:pStyle w:val="ListParagraph"/>
              <w:ind w:left="0"/>
              <w:jc w:val="right"/>
              <w:rPr>
                <w:rFonts w:ascii="Arial" w:hAnsi="Arial" w:cs="Arial"/>
                <w:sz w:val="22"/>
                <w:szCs w:val="22"/>
              </w:rPr>
            </w:pPr>
            <w:r w:rsidRPr="002D6478">
              <w:rPr>
                <w:rFonts w:ascii="Arial" w:hAnsi="Arial" w:cs="Arial"/>
                <w:sz w:val="22"/>
                <w:szCs w:val="22"/>
              </w:rPr>
              <w:t>$6</w:t>
            </w:r>
            <w:r w:rsidR="00DA019B" w:rsidRPr="002D6478">
              <w:rPr>
                <w:rFonts w:ascii="Arial" w:hAnsi="Arial" w:cs="Arial"/>
                <w:sz w:val="22"/>
                <w:szCs w:val="22"/>
              </w:rPr>
              <w:t>5,000</w:t>
            </w:r>
          </w:p>
        </w:tc>
        <w:tc>
          <w:tcPr>
            <w:tcW w:w="1622" w:type="dxa"/>
          </w:tcPr>
          <w:p w:rsidR="00DA019B" w:rsidRPr="002D6478" w:rsidRDefault="00A954A6" w:rsidP="00A954A6">
            <w:pPr>
              <w:pStyle w:val="ListParagraph"/>
              <w:ind w:left="0"/>
              <w:jc w:val="right"/>
              <w:rPr>
                <w:rFonts w:ascii="Arial" w:hAnsi="Arial" w:cs="Arial"/>
                <w:b/>
                <w:sz w:val="22"/>
                <w:szCs w:val="22"/>
              </w:rPr>
            </w:pPr>
            <w:r w:rsidRPr="002D6478">
              <w:rPr>
                <w:rFonts w:ascii="Arial" w:hAnsi="Arial" w:cs="Arial"/>
                <w:b/>
                <w:sz w:val="22"/>
                <w:szCs w:val="22"/>
              </w:rPr>
              <w:t>$</w:t>
            </w:r>
            <w:r w:rsidR="00503BF7" w:rsidRPr="002D6478">
              <w:rPr>
                <w:rFonts w:ascii="Arial" w:hAnsi="Arial" w:cs="Arial"/>
                <w:b/>
                <w:sz w:val="22"/>
                <w:szCs w:val="22"/>
              </w:rPr>
              <w:fldChar w:fldCharType="begin"/>
            </w:r>
            <w:r w:rsidRPr="002D6478">
              <w:rPr>
                <w:rFonts w:ascii="Arial" w:hAnsi="Arial" w:cs="Arial"/>
                <w:b/>
                <w:sz w:val="22"/>
                <w:szCs w:val="22"/>
              </w:rPr>
              <w:instrText xml:space="preserve"> =SUM(left) </w:instrText>
            </w:r>
            <w:r w:rsidR="00503BF7" w:rsidRPr="002D6478">
              <w:rPr>
                <w:rFonts w:ascii="Arial" w:hAnsi="Arial" w:cs="Arial"/>
                <w:b/>
                <w:sz w:val="22"/>
                <w:szCs w:val="22"/>
              </w:rPr>
              <w:fldChar w:fldCharType="separate"/>
            </w:r>
            <w:r w:rsidR="0041724F" w:rsidRPr="002D6478">
              <w:rPr>
                <w:rFonts w:ascii="Arial" w:hAnsi="Arial" w:cs="Arial"/>
                <w:b/>
                <w:noProof/>
                <w:sz w:val="22"/>
                <w:szCs w:val="22"/>
              </w:rPr>
              <w:t>9</w:t>
            </w:r>
            <w:r w:rsidR="004218B6" w:rsidRPr="002D6478">
              <w:rPr>
                <w:rFonts w:ascii="Arial" w:hAnsi="Arial" w:cs="Arial"/>
                <w:b/>
                <w:noProof/>
                <w:sz w:val="22"/>
                <w:szCs w:val="22"/>
              </w:rPr>
              <w:t>9</w:t>
            </w:r>
            <w:r w:rsidRPr="002D6478">
              <w:rPr>
                <w:rFonts w:ascii="Arial" w:hAnsi="Arial" w:cs="Arial"/>
                <w:b/>
                <w:noProof/>
                <w:sz w:val="22"/>
                <w:szCs w:val="22"/>
              </w:rPr>
              <w:t>0,000</w:t>
            </w:r>
            <w:r w:rsidR="00503BF7" w:rsidRPr="002D6478">
              <w:rPr>
                <w:rFonts w:ascii="Arial" w:hAnsi="Arial" w:cs="Arial"/>
                <w:b/>
                <w:sz w:val="22"/>
                <w:szCs w:val="22"/>
              </w:rPr>
              <w:fldChar w:fldCharType="end"/>
            </w:r>
          </w:p>
        </w:tc>
      </w:tr>
      <w:tr w:rsidR="00DA019B" w:rsidRPr="002D6478">
        <w:tc>
          <w:tcPr>
            <w:tcW w:w="1548" w:type="dxa"/>
          </w:tcPr>
          <w:p w:rsidR="00DA019B" w:rsidRPr="002D6478" w:rsidRDefault="00DA019B" w:rsidP="002B3A38">
            <w:pPr>
              <w:pStyle w:val="ListParagraph"/>
              <w:ind w:left="0"/>
              <w:rPr>
                <w:rFonts w:ascii="Arial" w:hAnsi="Arial" w:cs="Arial"/>
                <w:sz w:val="22"/>
                <w:szCs w:val="22"/>
              </w:rPr>
            </w:pPr>
            <w:r w:rsidRPr="002D6478">
              <w:rPr>
                <w:rFonts w:ascii="Arial" w:hAnsi="Arial" w:cs="Arial"/>
                <w:sz w:val="22"/>
                <w:szCs w:val="22"/>
              </w:rPr>
              <w:t>Contingency</w:t>
            </w:r>
          </w:p>
        </w:tc>
        <w:tc>
          <w:tcPr>
            <w:tcW w:w="1620" w:type="dxa"/>
          </w:tcPr>
          <w:p w:rsidR="00DA019B" w:rsidRPr="002D6478" w:rsidRDefault="00DA019B" w:rsidP="00DA019B">
            <w:pPr>
              <w:pStyle w:val="ListParagraph"/>
              <w:ind w:left="0"/>
              <w:jc w:val="right"/>
              <w:rPr>
                <w:rFonts w:ascii="Arial" w:hAnsi="Arial" w:cs="Arial"/>
                <w:sz w:val="22"/>
                <w:szCs w:val="22"/>
              </w:rPr>
            </w:pPr>
          </w:p>
        </w:tc>
        <w:tc>
          <w:tcPr>
            <w:tcW w:w="1622" w:type="dxa"/>
          </w:tcPr>
          <w:p w:rsidR="00DA019B" w:rsidRPr="002D6478" w:rsidRDefault="00DA019B" w:rsidP="00DA019B">
            <w:pPr>
              <w:pStyle w:val="ListParagraph"/>
              <w:ind w:left="0"/>
              <w:jc w:val="right"/>
              <w:rPr>
                <w:rFonts w:ascii="Arial" w:hAnsi="Arial" w:cs="Arial"/>
                <w:sz w:val="22"/>
                <w:szCs w:val="22"/>
              </w:rPr>
            </w:pPr>
          </w:p>
        </w:tc>
        <w:tc>
          <w:tcPr>
            <w:tcW w:w="1622" w:type="dxa"/>
          </w:tcPr>
          <w:p w:rsidR="00DA019B" w:rsidRPr="002D6478" w:rsidRDefault="00DA019B" w:rsidP="00DA019B">
            <w:pPr>
              <w:pStyle w:val="ListParagraph"/>
              <w:ind w:left="0"/>
              <w:jc w:val="right"/>
              <w:rPr>
                <w:rFonts w:ascii="Arial" w:hAnsi="Arial" w:cs="Arial"/>
                <w:sz w:val="22"/>
                <w:szCs w:val="22"/>
              </w:rPr>
            </w:pPr>
          </w:p>
        </w:tc>
        <w:tc>
          <w:tcPr>
            <w:tcW w:w="1622" w:type="dxa"/>
          </w:tcPr>
          <w:p w:rsidR="00DA019B" w:rsidRPr="002D6478" w:rsidRDefault="00DA019B" w:rsidP="00DA019B">
            <w:pPr>
              <w:pStyle w:val="ListParagraph"/>
              <w:ind w:left="0"/>
              <w:jc w:val="right"/>
              <w:rPr>
                <w:rFonts w:ascii="Arial" w:hAnsi="Arial" w:cs="Arial"/>
                <w:sz w:val="22"/>
                <w:szCs w:val="22"/>
              </w:rPr>
            </w:pPr>
          </w:p>
        </w:tc>
        <w:tc>
          <w:tcPr>
            <w:tcW w:w="1622" w:type="dxa"/>
          </w:tcPr>
          <w:p w:rsidR="00DA019B" w:rsidRPr="002D6478" w:rsidRDefault="00DA019B" w:rsidP="00DA019B">
            <w:pPr>
              <w:pStyle w:val="ListParagraph"/>
              <w:ind w:left="0"/>
              <w:jc w:val="right"/>
              <w:rPr>
                <w:rFonts w:ascii="Arial" w:hAnsi="Arial" w:cs="Arial"/>
                <w:sz w:val="22"/>
                <w:szCs w:val="22"/>
              </w:rPr>
            </w:pPr>
          </w:p>
        </w:tc>
        <w:tc>
          <w:tcPr>
            <w:tcW w:w="1622" w:type="dxa"/>
          </w:tcPr>
          <w:p w:rsidR="00DA019B" w:rsidRPr="002D6478" w:rsidRDefault="00AE66E1" w:rsidP="00A954A6">
            <w:pPr>
              <w:pStyle w:val="ListParagraph"/>
              <w:ind w:left="0"/>
              <w:jc w:val="right"/>
              <w:rPr>
                <w:rFonts w:ascii="Arial" w:hAnsi="Arial" w:cs="Arial"/>
                <w:b/>
                <w:sz w:val="22"/>
                <w:szCs w:val="22"/>
              </w:rPr>
            </w:pPr>
            <w:r w:rsidRPr="002D6478">
              <w:rPr>
                <w:rFonts w:ascii="Arial" w:hAnsi="Arial" w:cs="Arial"/>
                <w:b/>
                <w:sz w:val="22"/>
                <w:szCs w:val="22"/>
              </w:rPr>
              <w:t>$4</w:t>
            </w:r>
            <w:r w:rsidR="002B3A38" w:rsidRPr="002D6478">
              <w:rPr>
                <w:rFonts w:ascii="Arial" w:hAnsi="Arial" w:cs="Arial"/>
                <w:b/>
                <w:sz w:val="22"/>
                <w:szCs w:val="22"/>
              </w:rPr>
              <w:t>5,000</w:t>
            </w:r>
          </w:p>
        </w:tc>
      </w:tr>
      <w:tr w:rsidR="00DA019B" w:rsidRPr="002D6478">
        <w:tc>
          <w:tcPr>
            <w:tcW w:w="1548" w:type="dxa"/>
          </w:tcPr>
          <w:p w:rsidR="00DA019B" w:rsidRPr="002D6478" w:rsidRDefault="00DA019B" w:rsidP="002B3A38">
            <w:pPr>
              <w:pStyle w:val="ListParagraph"/>
              <w:ind w:left="0"/>
              <w:rPr>
                <w:rFonts w:ascii="Arial" w:hAnsi="Arial" w:cs="Arial"/>
                <w:b/>
                <w:bCs/>
                <w:sz w:val="22"/>
                <w:szCs w:val="22"/>
              </w:rPr>
            </w:pPr>
          </w:p>
        </w:tc>
        <w:tc>
          <w:tcPr>
            <w:tcW w:w="1620" w:type="dxa"/>
          </w:tcPr>
          <w:p w:rsidR="00DA019B" w:rsidRPr="002D6478" w:rsidRDefault="00DA019B" w:rsidP="00DA019B">
            <w:pPr>
              <w:pStyle w:val="ListParagraph"/>
              <w:ind w:left="0"/>
              <w:jc w:val="right"/>
              <w:rPr>
                <w:rFonts w:ascii="Arial" w:hAnsi="Arial" w:cs="Arial"/>
                <w:b/>
                <w:bCs/>
                <w:sz w:val="22"/>
                <w:szCs w:val="22"/>
              </w:rPr>
            </w:pPr>
          </w:p>
        </w:tc>
        <w:tc>
          <w:tcPr>
            <w:tcW w:w="1622" w:type="dxa"/>
          </w:tcPr>
          <w:p w:rsidR="00DA019B" w:rsidRPr="002D6478" w:rsidRDefault="00DA019B" w:rsidP="00DA019B">
            <w:pPr>
              <w:pStyle w:val="ListParagraph"/>
              <w:ind w:left="0"/>
              <w:jc w:val="right"/>
              <w:rPr>
                <w:rFonts w:ascii="Arial" w:hAnsi="Arial" w:cs="Arial"/>
                <w:b/>
                <w:bCs/>
                <w:sz w:val="22"/>
                <w:szCs w:val="22"/>
              </w:rPr>
            </w:pPr>
          </w:p>
        </w:tc>
        <w:tc>
          <w:tcPr>
            <w:tcW w:w="1622" w:type="dxa"/>
          </w:tcPr>
          <w:p w:rsidR="00DA019B" w:rsidRPr="002D6478" w:rsidRDefault="00DA019B" w:rsidP="00DA019B">
            <w:pPr>
              <w:pStyle w:val="ListParagraph"/>
              <w:ind w:left="0"/>
              <w:jc w:val="right"/>
              <w:rPr>
                <w:rFonts w:ascii="Arial" w:hAnsi="Arial" w:cs="Arial"/>
                <w:b/>
                <w:bCs/>
                <w:sz w:val="22"/>
                <w:szCs w:val="22"/>
              </w:rPr>
            </w:pPr>
          </w:p>
        </w:tc>
        <w:tc>
          <w:tcPr>
            <w:tcW w:w="1622" w:type="dxa"/>
          </w:tcPr>
          <w:p w:rsidR="00DA019B" w:rsidRPr="002D6478" w:rsidRDefault="00DA019B" w:rsidP="00DA019B">
            <w:pPr>
              <w:pStyle w:val="ListParagraph"/>
              <w:ind w:left="0"/>
              <w:jc w:val="right"/>
              <w:rPr>
                <w:rFonts w:ascii="Arial" w:hAnsi="Arial" w:cs="Arial"/>
                <w:b/>
                <w:bCs/>
                <w:sz w:val="22"/>
                <w:szCs w:val="22"/>
              </w:rPr>
            </w:pPr>
          </w:p>
        </w:tc>
        <w:tc>
          <w:tcPr>
            <w:tcW w:w="1622" w:type="dxa"/>
          </w:tcPr>
          <w:p w:rsidR="00DA019B" w:rsidRPr="002D6478" w:rsidRDefault="00DA019B" w:rsidP="00DA019B">
            <w:pPr>
              <w:pStyle w:val="ListParagraph"/>
              <w:ind w:left="0"/>
              <w:jc w:val="right"/>
              <w:rPr>
                <w:rFonts w:ascii="Arial" w:hAnsi="Arial" w:cs="Arial"/>
                <w:b/>
                <w:bCs/>
                <w:sz w:val="22"/>
                <w:szCs w:val="22"/>
              </w:rPr>
            </w:pPr>
          </w:p>
        </w:tc>
        <w:tc>
          <w:tcPr>
            <w:tcW w:w="1622" w:type="dxa"/>
          </w:tcPr>
          <w:p w:rsidR="00DA019B" w:rsidRPr="002D6478" w:rsidRDefault="00DA019B" w:rsidP="002B3A38">
            <w:pPr>
              <w:pStyle w:val="ListParagraph"/>
              <w:ind w:left="0"/>
              <w:jc w:val="right"/>
              <w:rPr>
                <w:rFonts w:ascii="Arial" w:hAnsi="Arial" w:cs="Arial"/>
                <w:b/>
                <w:bCs/>
                <w:sz w:val="22"/>
                <w:szCs w:val="22"/>
              </w:rPr>
            </w:pPr>
          </w:p>
        </w:tc>
      </w:tr>
      <w:tr w:rsidR="002B3A38" w:rsidRPr="002D6478">
        <w:tc>
          <w:tcPr>
            <w:tcW w:w="1548" w:type="dxa"/>
          </w:tcPr>
          <w:p w:rsidR="002B3A38" w:rsidRPr="002D6478" w:rsidRDefault="002B3A38" w:rsidP="002B3A38">
            <w:pPr>
              <w:pStyle w:val="ListParagraph"/>
              <w:ind w:left="0"/>
              <w:rPr>
                <w:rFonts w:ascii="Arial" w:hAnsi="Arial" w:cs="Arial"/>
                <w:b/>
                <w:bCs/>
                <w:sz w:val="22"/>
                <w:szCs w:val="22"/>
              </w:rPr>
            </w:pPr>
            <w:r w:rsidRPr="002D6478">
              <w:rPr>
                <w:rFonts w:ascii="Arial" w:hAnsi="Arial" w:cs="Arial"/>
                <w:b/>
                <w:bCs/>
                <w:sz w:val="22"/>
                <w:szCs w:val="22"/>
              </w:rPr>
              <w:t xml:space="preserve">Total </w:t>
            </w:r>
            <w:smartTag w:uri="isiresearchsoft-com/cwyw" w:element="citation">
              <w:r w:rsidRPr="002D6478">
                <w:rPr>
                  <w:rFonts w:ascii="Arial" w:hAnsi="Arial" w:cs="Arial"/>
                  <w:b/>
                  <w:bCs/>
                  <w:sz w:val="22"/>
                  <w:szCs w:val="22"/>
                </w:rPr>
                <w:t>($US)</w:t>
              </w:r>
            </w:smartTag>
          </w:p>
        </w:tc>
        <w:tc>
          <w:tcPr>
            <w:tcW w:w="1620" w:type="dxa"/>
          </w:tcPr>
          <w:p w:rsidR="002B3A38" w:rsidRPr="002D6478" w:rsidRDefault="002B3A38" w:rsidP="002B3A38">
            <w:pPr>
              <w:pStyle w:val="ListParagraph"/>
              <w:ind w:left="0"/>
              <w:jc w:val="right"/>
              <w:rPr>
                <w:rFonts w:ascii="Arial" w:hAnsi="Arial" w:cs="Arial"/>
                <w:b/>
                <w:bCs/>
                <w:sz w:val="22"/>
                <w:szCs w:val="22"/>
              </w:rPr>
            </w:pPr>
            <w:r w:rsidRPr="002D6478">
              <w:rPr>
                <w:rFonts w:ascii="Arial" w:hAnsi="Arial" w:cs="Arial"/>
                <w:b/>
                <w:bCs/>
                <w:sz w:val="22"/>
                <w:szCs w:val="22"/>
              </w:rPr>
              <w:t>$750,700</w:t>
            </w:r>
          </w:p>
        </w:tc>
        <w:tc>
          <w:tcPr>
            <w:tcW w:w="1622" w:type="dxa"/>
          </w:tcPr>
          <w:p w:rsidR="002B3A38" w:rsidRPr="002D6478" w:rsidRDefault="002B3A38" w:rsidP="002B3A38">
            <w:pPr>
              <w:pStyle w:val="ListParagraph"/>
              <w:ind w:left="0"/>
              <w:jc w:val="right"/>
              <w:rPr>
                <w:rFonts w:ascii="Arial" w:hAnsi="Arial" w:cs="Arial"/>
                <w:b/>
                <w:bCs/>
                <w:sz w:val="22"/>
                <w:szCs w:val="22"/>
              </w:rPr>
            </w:pPr>
            <w:r w:rsidRPr="002D6478">
              <w:rPr>
                <w:rFonts w:ascii="Arial" w:hAnsi="Arial" w:cs="Arial"/>
                <w:b/>
                <w:bCs/>
                <w:sz w:val="22"/>
                <w:szCs w:val="22"/>
              </w:rPr>
              <w:t>$886,720</w:t>
            </w:r>
          </w:p>
        </w:tc>
        <w:tc>
          <w:tcPr>
            <w:tcW w:w="1622" w:type="dxa"/>
          </w:tcPr>
          <w:p w:rsidR="002B3A38" w:rsidRPr="002D6478" w:rsidRDefault="00AE66E1" w:rsidP="002B3A38">
            <w:pPr>
              <w:pStyle w:val="ListParagraph"/>
              <w:ind w:left="0"/>
              <w:jc w:val="right"/>
              <w:rPr>
                <w:rFonts w:ascii="Arial" w:hAnsi="Arial" w:cs="Arial"/>
                <w:b/>
                <w:bCs/>
                <w:sz w:val="22"/>
                <w:szCs w:val="22"/>
              </w:rPr>
            </w:pPr>
            <w:r w:rsidRPr="002D6478">
              <w:rPr>
                <w:rFonts w:ascii="Arial" w:hAnsi="Arial" w:cs="Arial"/>
                <w:b/>
                <w:bCs/>
                <w:sz w:val="22"/>
                <w:szCs w:val="22"/>
              </w:rPr>
              <w:t>$2,70</w:t>
            </w:r>
            <w:r w:rsidR="002B3A38" w:rsidRPr="002D6478">
              <w:rPr>
                <w:rFonts w:ascii="Arial" w:hAnsi="Arial" w:cs="Arial"/>
                <w:b/>
                <w:bCs/>
                <w:sz w:val="22"/>
                <w:szCs w:val="22"/>
              </w:rPr>
              <w:t>0,300</w:t>
            </w:r>
          </w:p>
        </w:tc>
        <w:tc>
          <w:tcPr>
            <w:tcW w:w="1622" w:type="dxa"/>
          </w:tcPr>
          <w:p w:rsidR="002B3A38" w:rsidRPr="002D6478" w:rsidRDefault="002B3A38" w:rsidP="002B3A38">
            <w:pPr>
              <w:pStyle w:val="ListParagraph"/>
              <w:ind w:left="0"/>
              <w:jc w:val="right"/>
              <w:rPr>
                <w:rFonts w:ascii="Arial" w:hAnsi="Arial" w:cs="Arial"/>
                <w:b/>
                <w:bCs/>
                <w:sz w:val="22"/>
                <w:szCs w:val="22"/>
              </w:rPr>
            </w:pPr>
            <w:r w:rsidRPr="002D6478">
              <w:rPr>
                <w:rFonts w:ascii="Arial" w:hAnsi="Arial" w:cs="Arial"/>
                <w:b/>
                <w:bCs/>
                <w:sz w:val="22"/>
                <w:szCs w:val="22"/>
              </w:rPr>
              <w:t>$675,500</w:t>
            </w:r>
          </w:p>
        </w:tc>
        <w:tc>
          <w:tcPr>
            <w:tcW w:w="1622" w:type="dxa"/>
          </w:tcPr>
          <w:p w:rsidR="002B3A38" w:rsidRPr="002D6478" w:rsidRDefault="002B3A38" w:rsidP="004218B6">
            <w:pPr>
              <w:pStyle w:val="ListParagraph"/>
              <w:ind w:left="0"/>
              <w:jc w:val="right"/>
              <w:rPr>
                <w:rFonts w:ascii="Arial" w:hAnsi="Arial" w:cs="Arial"/>
                <w:b/>
                <w:bCs/>
                <w:sz w:val="22"/>
                <w:szCs w:val="22"/>
              </w:rPr>
            </w:pPr>
            <w:r w:rsidRPr="002D6478">
              <w:rPr>
                <w:rFonts w:ascii="Arial" w:hAnsi="Arial" w:cs="Arial"/>
                <w:b/>
                <w:bCs/>
                <w:sz w:val="22"/>
                <w:szCs w:val="22"/>
              </w:rPr>
              <w:t>$</w:t>
            </w:r>
            <w:r w:rsidR="004218B6" w:rsidRPr="002D6478">
              <w:rPr>
                <w:rFonts w:ascii="Arial" w:hAnsi="Arial" w:cs="Arial"/>
                <w:b/>
                <w:bCs/>
                <w:sz w:val="22"/>
                <w:szCs w:val="22"/>
              </w:rPr>
              <w:t>411,506</w:t>
            </w:r>
          </w:p>
        </w:tc>
        <w:tc>
          <w:tcPr>
            <w:tcW w:w="1622" w:type="dxa"/>
          </w:tcPr>
          <w:p w:rsidR="002B3A38" w:rsidRPr="002D6478" w:rsidRDefault="004218B6" w:rsidP="002B3A38">
            <w:pPr>
              <w:pStyle w:val="ListParagraph"/>
              <w:ind w:left="0"/>
              <w:jc w:val="right"/>
              <w:rPr>
                <w:rFonts w:ascii="Arial" w:hAnsi="Arial" w:cs="Arial"/>
                <w:b/>
                <w:bCs/>
                <w:sz w:val="22"/>
                <w:szCs w:val="22"/>
              </w:rPr>
            </w:pPr>
            <w:r w:rsidRPr="002D6478">
              <w:rPr>
                <w:rFonts w:ascii="Arial" w:hAnsi="Arial" w:cs="Arial"/>
                <w:b/>
                <w:bCs/>
                <w:sz w:val="22"/>
                <w:szCs w:val="22"/>
              </w:rPr>
              <w:t>$5,469,726</w:t>
            </w:r>
          </w:p>
        </w:tc>
      </w:tr>
    </w:tbl>
    <w:p w:rsidR="00DA019B" w:rsidRPr="002D6478" w:rsidRDefault="00DA019B" w:rsidP="00FC4072">
      <w:pPr>
        <w:rPr>
          <w:rFonts w:cs="Arial"/>
          <w:szCs w:val="20"/>
        </w:rPr>
      </w:pPr>
    </w:p>
    <w:p w:rsidR="00DA019B" w:rsidRPr="002D6478" w:rsidRDefault="00DA019B" w:rsidP="00FC4072">
      <w:pPr>
        <w:rPr>
          <w:rFonts w:cs="Arial"/>
          <w:szCs w:val="20"/>
        </w:rPr>
      </w:pPr>
    </w:p>
    <w:p w:rsidR="0069728A" w:rsidRPr="002D6478" w:rsidRDefault="0069728A" w:rsidP="0095193F">
      <w:pPr>
        <w:spacing w:after="0"/>
        <w:rPr>
          <w:sz w:val="20"/>
          <w:szCs w:val="20"/>
        </w:rPr>
        <w:sectPr w:rsidR="0069728A" w:rsidRPr="002D6478" w:rsidSect="00992B21">
          <w:footerReference w:type="even" r:id="rId13"/>
          <w:footerReference w:type="default" r:id="rId14"/>
          <w:pgSz w:w="16840" w:h="11907" w:orient="landscape" w:code="9"/>
          <w:pgMar w:top="1298" w:right="1298" w:bottom="1298" w:left="1298" w:header="720" w:footer="431" w:gutter="0"/>
          <w:cols w:space="708"/>
          <w:titlePg/>
          <w:docGrid w:linePitch="360"/>
        </w:sectPr>
      </w:pPr>
    </w:p>
    <w:p w:rsidR="00E6732D" w:rsidRPr="002D6478" w:rsidRDefault="00E6732D" w:rsidP="00E6732D">
      <w:pPr>
        <w:spacing w:after="0"/>
        <w:jc w:val="left"/>
      </w:pPr>
    </w:p>
    <w:p w:rsidR="00E6732D" w:rsidRPr="002D6478" w:rsidRDefault="00E6732D" w:rsidP="00E6732D">
      <w:pPr>
        <w:pStyle w:val="Heading1"/>
        <w:pBdr>
          <w:top w:val="single" w:sz="4" w:space="0" w:color="auto"/>
        </w:pBdr>
      </w:pPr>
      <w:bookmarkStart w:id="10" w:name="_Toc241588978"/>
      <w:r w:rsidRPr="002D6478">
        <w:t xml:space="preserve">Annual </w:t>
      </w:r>
      <w:smartTag w:uri="urn:schemas-microsoft-com:office:smarttags" w:element="stockticker">
        <w:r w:rsidRPr="002D6478">
          <w:t>Work</w:t>
        </w:r>
      </w:smartTag>
      <w:r w:rsidRPr="002D6478">
        <w:t xml:space="preserve"> </w:t>
      </w:r>
      <w:smartTag w:uri="urn:schemas-microsoft-com:office:smarttags" w:element="stockticker">
        <w:r w:rsidRPr="002D6478">
          <w:t>Plan</w:t>
        </w:r>
      </w:smartTag>
      <w:bookmarkEnd w:id="10"/>
      <w:r w:rsidRPr="002D6478">
        <w:t xml:space="preserve"> </w:t>
      </w:r>
    </w:p>
    <w:p w:rsidR="00E6732D" w:rsidRPr="002D6478" w:rsidRDefault="00E6732D" w:rsidP="00E6732D">
      <w:pPr>
        <w:rPr>
          <w:sz w:val="16"/>
          <w:szCs w:val="16"/>
        </w:rPr>
      </w:pPr>
      <w:r w:rsidRPr="002D6478">
        <w:rPr>
          <w:b/>
        </w:rPr>
        <w:t xml:space="preserve">Year: </w:t>
      </w:r>
      <w:r w:rsidR="00F9166C" w:rsidRPr="002D6478">
        <w:rPr>
          <w:b/>
        </w:rPr>
        <w:t>1</w:t>
      </w:r>
      <w:r w:rsidRPr="002D6478">
        <w:rPr>
          <w:b/>
        </w:rPr>
        <w:t xml:space="preserve"> </w:t>
      </w:r>
      <w:smartTag w:uri="isiresearchsoft-com/cwyw" w:element="citation">
        <w:r w:rsidRPr="002D6478">
          <w:rPr>
            <w:sz w:val="16"/>
            <w:szCs w:val="16"/>
          </w:rPr>
          <w:t>(Prepare a separate work plan for each year</w:t>
        </w:r>
        <w:r w:rsidR="00F53E25" w:rsidRPr="002D6478">
          <w:rPr>
            <w:sz w:val="16"/>
            <w:szCs w:val="16"/>
          </w:rPr>
          <w:t>. The 2009 Work Plan should be as specific as possible in terms of $ needed.  The Work Plan for the remainder of the project lifetime should be a best guess estimate)</w:t>
        </w:r>
      </w:smartTag>
      <w:r w:rsidR="00F53E25" w:rsidRPr="002D6478">
        <w:rPr>
          <w:sz w:val="16"/>
          <w:szCs w:val="16"/>
        </w:rPr>
        <w:t>.</w:t>
      </w:r>
    </w:p>
    <w:p w:rsidR="00E6732D" w:rsidRPr="002D6478" w:rsidRDefault="00E6732D" w:rsidP="00E6732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7"/>
        <w:gridCol w:w="2540"/>
        <w:gridCol w:w="625"/>
        <w:gridCol w:w="625"/>
        <w:gridCol w:w="628"/>
        <w:gridCol w:w="630"/>
        <w:gridCol w:w="2102"/>
        <w:gridCol w:w="1608"/>
        <w:gridCol w:w="1557"/>
        <w:gridCol w:w="1388"/>
      </w:tblGrid>
      <w:tr w:rsidR="00152D73" w:rsidRPr="002D6478">
        <w:trPr>
          <w:trHeight w:val="195"/>
        </w:trPr>
        <w:tc>
          <w:tcPr>
            <w:tcW w:w="953" w:type="pct"/>
            <w:vMerge w:val="restart"/>
            <w:shd w:val="clear" w:color="auto" w:fill="FFFF99"/>
          </w:tcPr>
          <w:p w:rsidR="00E6732D" w:rsidRPr="002D6478" w:rsidRDefault="00E6732D" w:rsidP="00E015AD">
            <w:pPr>
              <w:jc w:val="center"/>
              <w:rPr>
                <w:b/>
                <w:bCs/>
                <w:sz w:val="18"/>
              </w:rPr>
            </w:pPr>
            <w:r w:rsidRPr="002D6478">
              <w:rPr>
                <w:b/>
                <w:bCs/>
                <w:sz w:val="18"/>
              </w:rPr>
              <w:t>EXPECTED  OUTPUTS</w:t>
            </w:r>
          </w:p>
          <w:p w:rsidR="00E6732D" w:rsidRPr="002D6478" w:rsidRDefault="00E6732D" w:rsidP="00E015AD">
            <w:pPr>
              <w:jc w:val="left"/>
              <w:rPr>
                <w:rFonts w:ascii="Arial Narrow" w:hAnsi="Arial Narrow"/>
                <w:i/>
                <w:sz w:val="18"/>
                <w:szCs w:val="18"/>
              </w:rPr>
            </w:pPr>
            <w:r w:rsidRPr="002D6478">
              <w:rPr>
                <w:rFonts w:ascii="Arial Narrow" w:hAnsi="Arial Narrow"/>
                <w:i/>
                <w:sz w:val="18"/>
                <w:szCs w:val="18"/>
              </w:rPr>
              <w:t>And baseline, indicators including annual targets</w:t>
            </w:r>
          </w:p>
        </w:tc>
        <w:tc>
          <w:tcPr>
            <w:tcW w:w="878" w:type="pct"/>
            <w:vMerge w:val="restart"/>
            <w:shd w:val="clear" w:color="auto" w:fill="FFFF99"/>
          </w:tcPr>
          <w:p w:rsidR="00E6732D" w:rsidRPr="002D6478" w:rsidRDefault="00E6732D" w:rsidP="00E015AD">
            <w:pPr>
              <w:jc w:val="center"/>
              <w:rPr>
                <w:b/>
                <w:bCs/>
                <w:sz w:val="18"/>
              </w:rPr>
            </w:pPr>
            <w:r w:rsidRPr="002D6478">
              <w:rPr>
                <w:b/>
                <w:bCs/>
                <w:sz w:val="18"/>
              </w:rPr>
              <w:t>PLANNED ACTIVITIES</w:t>
            </w:r>
          </w:p>
          <w:p w:rsidR="00E6732D" w:rsidRPr="002D6478" w:rsidRDefault="00E6732D" w:rsidP="00E015AD">
            <w:pPr>
              <w:jc w:val="center"/>
              <w:rPr>
                <w:bCs/>
                <w:i/>
                <w:sz w:val="16"/>
                <w:szCs w:val="16"/>
              </w:rPr>
            </w:pPr>
            <w:r w:rsidRPr="002D6478">
              <w:rPr>
                <w:bCs/>
                <w:i/>
                <w:sz w:val="16"/>
                <w:szCs w:val="16"/>
              </w:rPr>
              <w:t xml:space="preserve">List activity results and associated actions </w:t>
            </w:r>
          </w:p>
        </w:tc>
        <w:tc>
          <w:tcPr>
            <w:tcW w:w="867" w:type="pct"/>
            <w:gridSpan w:val="4"/>
            <w:shd w:val="clear" w:color="auto" w:fill="FFFF99"/>
            <w:vAlign w:val="center"/>
          </w:tcPr>
          <w:p w:rsidR="00E6732D" w:rsidRPr="002D6478" w:rsidRDefault="00E6732D" w:rsidP="00E015AD">
            <w:pPr>
              <w:jc w:val="center"/>
              <w:rPr>
                <w:b/>
                <w:bCs/>
                <w:sz w:val="18"/>
              </w:rPr>
            </w:pPr>
            <w:r w:rsidRPr="002D6478">
              <w:rPr>
                <w:b/>
                <w:bCs/>
                <w:sz w:val="18"/>
              </w:rPr>
              <w:t>TIMEFRAME</w:t>
            </w:r>
          </w:p>
        </w:tc>
        <w:tc>
          <w:tcPr>
            <w:tcW w:w="727" w:type="pct"/>
            <w:vMerge w:val="restart"/>
            <w:shd w:val="clear" w:color="auto" w:fill="FFFF99"/>
            <w:vAlign w:val="center"/>
          </w:tcPr>
          <w:p w:rsidR="00E6732D" w:rsidRPr="002D6478" w:rsidRDefault="00E6732D" w:rsidP="00E015AD">
            <w:pPr>
              <w:jc w:val="center"/>
              <w:rPr>
                <w:b/>
                <w:bCs/>
                <w:sz w:val="18"/>
              </w:rPr>
            </w:pPr>
            <w:r w:rsidRPr="002D6478">
              <w:rPr>
                <w:b/>
                <w:bCs/>
                <w:sz w:val="18"/>
              </w:rPr>
              <w:t>RESPONSIBLE PARTY</w:t>
            </w:r>
          </w:p>
        </w:tc>
        <w:tc>
          <w:tcPr>
            <w:tcW w:w="1574" w:type="pct"/>
            <w:gridSpan w:val="3"/>
            <w:shd w:val="clear" w:color="auto" w:fill="FFFF99"/>
            <w:vAlign w:val="center"/>
          </w:tcPr>
          <w:p w:rsidR="00E6732D" w:rsidRPr="002D6478" w:rsidRDefault="00E6732D" w:rsidP="00E015AD">
            <w:pPr>
              <w:jc w:val="center"/>
              <w:rPr>
                <w:b/>
                <w:bCs/>
                <w:sz w:val="18"/>
              </w:rPr>
            </w:pPr>
            <w:r w:rsidRPr="002D6478">
              <w:rPr>
                <w:b/>
                <w:bCs/>
                <w:sz w:val="18"/>
              </w:rPr>
              <w:t>PLANNED BUDGET</w:t>
            </w:r>
          </w:p>
        </w:tc>
      </w:tr>
      <w:tr w:rsidR="00152D73" w:rsidRPr="002D6478">
        <w:trPr>
          <w:trHeight w:val="467"/>
        </w:trPr>
        <w:tc>
          <w:tcPr>
            <w:tcW w:w="953" w:type="pct"/>
            <w:vMerge/>
            <w:shd w:val="clear" w:color="auto" w:fill="CCCCCC"/>
            <w:vAlign w:val="center"/>
          </w:tcPr>
          <w:p w:rsidR="00E6732D" w:rsidRPr="002D6478" w:rsidRDefault="00E6732D" w:rsidP="00E015AD">
            <w:pPr>
              <w:jc w:val="center"/>
              <w:rPr>
                <w:sz w:val="18"/>
              </w:rPr>
            </w:pPr>
          </w:p>
        </w:tc>
        <w:tc>
          <w:tcPr>
            <w:tcW w:w="878" w:type="pct"/>
            <w:vMerge/>
            <w:tcBorders>
              <w:bottom w:val="single" w:sz="4" w:space="0" w:color="auto"/>
            </w:tcBorders>
            <w:shd w:val="clear" w:color="auto" w:fill="CCCCCC"/>
            <w:vAlign w:val="center"/>
          </w:tcPr>
          <w:p w:rsidR="00E6732D" w:rsidRPr="002D6478" w:rsidRDefault="00E6732D" w:rsidP="00E015AD">
            <w:pPr>
              <w:jc w:val="center"/>
              <w:rPr>
                <w:sz w:val="18"/>
              </w:rPr>
            </w:pPr>
          </w:p>
        </w:tc>
        <w:tc>
          <w:tcPr>
            <w:tcW w:w="216" w:type="pct"/>
            <w:tcBorders>
              <w:bottom w:val="single" w:sz="4" w:space="0" w:color="auto"/>
            </w:tcBorders>
            <w:shd w:val="clear" w:color="auto" w:fill="FFFF99"/>
            <w:vAlign w:val="center"/>
          </w:tcPr>
          <w:p w:rsidR="00E6732D" w:rsidRPr="002D6478" w:rsidRDefault="00E6732D" w:rsidP="00E015AD">
            <w:pPr>
              <w:jc w:val="center"/>
              <w:rPr>
                <w:sz w:val="16"/>
              </w:rPr>
            </w:pPr>
            <w:r w:rsidRPr="002D6478">
              <w:rPr>
                <w:sz w:val="16"/>
              </w:rPr>
              <w:t>Q1</w:t>
            </w:r>
          </w:p>
        </w:tc>
        <w:tc>
          <w:tcPr>
            <w:tcW w:w="216" w:type="pct"/>
            <w:tcBorders>
              <w:bottom w:val="single" w:sz="4" w:space="0" w:color="auto"/>
            </w:tcBorders>
            <w:shd w:val="clear" w:color="auto" w:fill="FFFF99"/>
            <w:vAlign w:val="center"/>
          </w:tcPr>
          <w:p w:rsidR="00E6732D" w:rsidRPr="002D6478" w:rsidRDefault="00E6732D" w:rsidP="00E015AD">
            <w:pPr>
              <w:jc w:val="center"/>
              <w:rPr>
                <w:sz w:val="16"/>
              </w:rPr>
            </w:pPr>
            <w:r w:rsidRPr="002D6478">
              <w:rPr>
                <w:sz w:val="16"/>
              </w:rPr>
              <w:t>Q2</w:t>
            </w:r>
          </w:p>
        </w:tc>
        <w:tc>
          <w:tcPr>
            <w:tcW w:w="217" w:type="pct"/>
            <w:tcBorders>
              <w:bottom w:val="single" w:sz="4" w:space="0" w:color="auto"/>
            </w:tcBorders>
            <w:shd w:val="clear" w:color="auto" w:fill="FFFF99"/>
            <w:vAlign w:val="center"/>
          </w:tcPr>
          <w:p w:rsidR="00E6732D" w:rsidRPr="002D6478" w:rsidRDefault="00E6732D" w:rsidP="00E015AD">
            <w:pPr>
              <w:jc w:val="center"/>
              <w:rPr>
                <w:sz w:val="16"/>
              </w:rPr>
            </w:pPr>
            <w:r w:rsidRPr="002D6478">
              <w:rPr>
                <w:sz w:val="16"/>
              </w:rPr>
              <w:t>Q3</w:t>
            </w:r>
          </w:p>
        </w:tc>
        <w:tc>
          <w:tcPr>
            <w:tcW w:w="218" w:type="pct"/>
            <w:tcBorders>
              <w:bottom w:val="single" w:sz="4" w:space="0" w:color="auto"/>
            </w:tcBorders>
            <w:shd w:val="clear" w:color="auto" w:fill="FFFF99"/>
            <w:vAlign w:val="center"/>
          </w:tcPr>
          <w:p w:rsidR="00E6732D" w:rsidRPr="002D6478" w:rsidRDefault="00E6732D" w:rsidP="00E015AD">
            <w:pPr>
              <w:jc w:val="center"/>
              <w:rPr>
                <w:sz w:val="16"/>
              </w:rPr>
            </w:pPr>
            <w:r w:rsidRPr="002D6478">
              <w:rPr>
                <w:sz w:val="16"/>
              </w:rPr>
              <w:t>Q4</w:t>
            </w:r>
          </w:p>
        </w:tc>
        <w:tc>
          <w:tcPr>
            <w:tcW w:w="727" w:type="pct"/>
            <w:vMerge/>
            <w:shd w:val="clear" w:color="auto" w:fill="FFFF99"/>
            <w:vAlign w:val="center"/>
          </w:tcPr>
          <w:p w:rsidR="00E6732D" w:rsidRPr="002D6478" w:rsidRDefault="00E6732D" w:rsidP="00E015AD">
            <w:pPr>
              <w:jc w:val="center"/>
              <w:rPr>
                <w:sz w:val="18"/>
              </w:rPr>
            </w:pPr>
          </w:p>
        </w:tc>
        <w:tc>
          <w:tcPr>
            <w:tcW w:w="556" w:type="pct"/>
            <w:shd w:val="clear" w:color="auto" w:fill="FFFF99"/>
            <w:vAlign w:val="center"/>
          </w:tcPr>
          <w:p w:rsidR="00E6732D" w:rsidRPr="002D6478" w:rsidRDefault="00E6732D" w:rsidP="00E015AD">
            <w:pPr>
              <w:jc w:val="center"/>
              <w:rPr>
                <w:sz w:val="16"/>
              </w:rPr>
            </w:pPr>
            <w:r w:rsidRPr="002D6478">
              <w:rPr>
                <w:sz w:val="16"/>
              </w:rPr>
              <w:t>Funding Source</w:t>
            </w:r>
          </w:p>
        </w:tc>
        <w:tc>
          <w:tcPr>
            <w:tcW w:w="538" w:type="pct"/>
            <w:shd w:val="clear" w:color="auto" w:fill="FFFF99"/>
            <w:vAlign w:val="center"/>
          </w:tcPr>
          <w:p w:rsidR="00E6732D" w:rsidRPr="002D6478" w:rsidRDefault="00E6732D" w:rsidP="00E015AD">
            <w:pPr>
              <w:jc w:val="center"/>
              <w:rPr>
                <w:sz w:val="16"/>
              </w:rPr>
            </w:pPr>
            <w:r w:rsidRPr="002D6478">
              <w:rPr>
                <w:sz w:val="16"/>
              </w:rPr>
              <w:t>Budget Description</w:t>
            </w:r>
          </w:p>
        </w:tc>
        <w:tc>
          <w:tcPr>
            <w:tcW w:w="480" w:type="pct"/>
            <w:shd w:val="clear" w:color="auto" w:fill="FFFF99"/>
            <w:vAlign w:val="center"/>
          </w:tcPr>
          <w:p w:rsidR="00E6732D" w:rsidRPr="002D6478" w:rsidRDefault="00E6732D" w:rsidP="00E015AD">
            <w:pPr>
              <w:jc w:val="center"/>
              <w:rPr>
                <w:sz w:val="16"/>
              </w:rPr>
            </w:pPr>
            <w:r w:rsidRPr="002D6478">
              <w:rPr>
                <w:sz w:val="16"/>
              </w:rPr>
              <w:t>Amount</w:t>
            </w:r>
          </w:p>
        </w:tc>
      </w:tr>
      <w:tr w:rsidR="00152D73" w:rsidRPr="002D6478">
        <w:trPr>
          <w:trHeight w:val="135"/>
        </w:trPr>
        <w:tc>
          <w:tcPr>
            <w:tcW w:w="953" w:type="pct"/>
            <w:vMerge w:val="restart"/>
          </w:tcPr>
          <w:p w:rsidR="00116B2B" w:rsidRPr="002D6478" w:rsidRDefault="00116B2B" w:rsidP="00E015AD">
            <w:pPr>
              <w:rPr>
                <w:sz w:val="20"/>
                <w:szCs w:val="20"/>
              </w:rPr>
            </w:pPr>
            <w:r w:rsidRPr="002D6478">
              <w:rPr>
                <w:b/>
                <w:sz w:val="20"/>
                <w:szCs w:val="20"/>
              </w:rPr>
              <w:t>Output 1</w:t>
            </w:r>
            <w:r w:rsidRPr="002D6478">
              <w:rPr>
                <w:sz w:val="20"/>
                <w:szCs w:val="20"/>
              </w:rPr>
              <w:t xml:space="preserve"> </w:t>
            </w:r>
            <w:r w:rsidRPr="002D6478">
              <w:rPr>
                <w:rFonts w:cs="Arial"/>
                <w:i/>
                <w:sz w:val="18"/>
                <w:szCs w:val="18"/>
              </w:rPr>
              <w:t>D</w:t>
            </w:r>
            <w:r w:rsidRPr="002D6478">
              <w:rPr>
                <w:i/>
                <w:sz w:val="20"/>
                <w:szCs w:val="20"/>
              </w:rPr>
              <w:t>ynamic, long-term planning mechanisms to manage the inherent uncertainties of climate change introduced</w:t>
            </w:r>
          </w:p>
          <w:p w:rsidR="00DF2D93" w:rsidRPr="002D6478" w:rsidRDefault="00DF2D93" w:rsidP="00DF2D93">
            <w:pPr>
              <w:widowControl w:val="0"/>
              <w:rPr>
                <w:rFonts w:cs="Arial"/>
                <w:b/>
                <w:i/>
                <w:sz w:val="16"/>
                <w:szCs w:val="16"/>
              </w:rPr>
            </w:pPr>
            <w:r w:rsidRPr="002D6478">
              <w:rPr>
                <w:rFonts w:cs="Arial"/>
                <w:b/>
                <w:i/>
                <w:sz w:val="16"/>
                <w:szCs w:val="16"/>
              </w:rPr>
              <w:t>Indicators</w:t>
            </w:r>
          </w:p>
          <w:p w:rsidR="00DF2D93" w:rsidRPr="002D6478" w:rsidRDefault="00DF2D93" w:rsidP="00DF2D93">
            <w:pPr>
              <w:widowControl w:val="0"/>
              <w:rPr>
                <w:rFonts w:cs="Arial"/>
                <w:sz w:val="16"/>
                <w:szCs w:val="16"/>
              </w:rPr>
            </w:pPr>
            <w:r w:rsidRPr="002D6478">
              <w:rPr>
                <w:rFonts w:cs="Arial"/>
                <w:sz w:val="16"/>
                <w:szCs w:val="16"/>
              </w:rPr>
              <w:t xml:space="preserve">1 A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 xml:space="preserve">is </w:t>
            </w:r>
            <w:r w:rsidR="00A11040" w:rsidRPr="002D6478">
              <w:rPr>
                <w:rFonts w:cs="Arial"/>
                <w:sz w:val="16"/>
                <w:szCs w:val="16"/>
              </w:rPr>
              <w:t xml:space="preserve">implemented </w:t>
            </w:r>
            <w:r w:rsidRPr="002D6478">
              <w:rPr>
                <w:rFonts w:cs="Arial"/>
                <w:sz w:val="16"/>
                <w:szCs w:val="16"/>
              </w:rPr>
              <w:t xml:space="preserve">through a process that has broad sector engagement. </w:t>
            </w:r>
          </w:p>
          <w:p w:rsidR="00DF2D93" w:rsidRPr="002D6478" w:rsidRDefault="00DF2D93" w:rsidP="00B04D18">
            <w:pPr>
              <w:widowControl w:val="0"/>
              <w:spacing w:beforeLines="60"/>
              <w:rPr>
                <w:rFonts w:cs="Arial"/>
                <w:sz w:val="16"/>
                <w:szCs w:val="16"/>
              </w:rPr>
            </w:pPr>
            <w:r w:rsidRPr="002D6478">
              <w:rPr>
                <w:rFonts w:cs="Arial"/>
                <w:sz w:val="16"/>
                <w:szCs w:val="16"/>
              </w:rPr>
              <w:t>2 The ASAL Annex to Vision 2030 includes the gender differentiated impacts of climate change.</w:t>
            </w:r>
          </w:p>
          <w:p w:rsidR="00DF2D93" w:rsidRPr="002D6478" w:rsidRDefault="00DF2D93" w:rsidP="00B04D18">
            <w:pPr>
              <w:widowControl w:val="0"/>
              <w:spacing w:beforeLines="60"/>
              <w:rPr>
                <w:rFonts w:cs="Arial"/>
                <w:sz w:val="16"/>
                <w:szCs w:val="16"/>
              </w:rPr>
            </w:pPr>
            <w:r w:rsidRPr="002D6478">
              <w:rPr>
                <w:rFonts w:cs="Arial"/>
                <w:sz w:val="16"/>
                <w:szCs w:val="16"/>
              </w:rPr>
              <w:t xml:space="preserve">3 National strategies of 3 priority sector ministries incorporate responses to the </w:t>
            </w:r>
            <w:r w:rsidR="00125718" w:rsidRPr="002D6478">
              <w:rPr>
                <w:rFonts w:cs="Arial"/>
                <w:sz w:val="16"/>
                <w:szCs w:val="16"/>
              </w:rPr>
              <w:t>KCCRS</w:t>
            </w:r>
            <w:r w:rsidRPr="002D6478">
              <w:rPr>
                <w:rFonts w:cs="Arial"/>
                <w:sz w:val="16"/>
                <w:szCs w:val="16"/>
              </w:rPr>
              <w:t xml:space="preserve">. </w:t>
            </w:r>
          </w:p>
          <w:p w:rsidR="00DF2D93" w:rsidRPr="002D6478" w:rsidRDefault="00DF2D93" w:rsidP="00B04D18">
            <w:pPr>
              <w:widowControl w:val="0"/>
              <w:spacing w:beforeLines="60"/>
              <w:rPr>
                <w:rFonts w:cs="Arial"/>
                <w:sz w:val="16"/>
                <w:szCs w:val="16"/>
              </w:rPr>
            </w:pPr>
            <w:r w:rsidRPr="002D6478">
              <w:rPr>
                <w:rFonts w:cs="Arial"/>
                <w:sz w:val="16"/>
                <w:szCs w:val="16"/>
              </w:rPr>
              <w:t>4 In at least 3 target areas, long-term planning mechanisms established between the national, district and local levels in support of gender responsive adaptation and policy-practice linkages.</w:t>
            </w:r>
          </w:p>
          <w:p w:rsidR="00DF2D93" w:rsidRPr="002D6478" w:rsidRDefault="00DF2D93" w:rsidP="00DF2D93">
            <w:pPr>
              <w:widowControl w:val="0"/>
              <w:rPr>
                <w:rFonts w:cs="Arial"/>
                <w:b/>
                <w:sz w:val="16"/>
                <w:szCs w:val="16"/>
              </w:rPr>
            </w:pPr>
          </w:p>
          <w:p w:rsidR="00DF2D93" w:rsidRPr="002D6478" w:rsidRDefault="00DF2D93" w:rsidP="00DF2D93">
            <w:pPr>
              <w:widowControl w:val="0"/>
              <w:jc w:val="left"/>
              <w:rPr>
                <w:rFonts w:cs="Arial"/>
                <w:b/>
                <w:i/>
                <w:sz w:val="16"/>
                <w:szCs w:val="16"/>
              </w:rPr>
            </w:pPr>
            <w:r w:rsidRPr="002D6478">
              <w:rPr>
                <w:rFonts w:cs="Arial"/>
                <w:b/>
                <w:i/>
                <w:sz w:val="16"/>
                <w:szCs w:val="16"/>
              </w:rPr>
              <w:t>Baseline</w:t>
            </w:r>
          </w:p>
          <w:p w:rsidR="00DF2D93" w:rsidRPr="002D6478" w:rsidRDefault="00DF2D93" w:rsidP="00DF2D93">
            <w:pPr>
              <w:widowControl w:val="0"/>
              <w:jc w:val="left"/>
              <w:rPr>
                <w:rFonts w:cs="Arial"/>
                <w:sz w:val="16"/>
                <w:szCs w:val="16"/>
              </w:rPr>
            </w:pP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xml:space="preserve"> has </w:t>
            </w:r>
            <w:r w:rsidR="00A11040" w:rsidRPr="002D6478">
              <w:rPr>
                <w:rFonts w:cs="Arial"/>
                <w:sz w:val="16"/>
                <w:szCs w:val="16"/>
              </w:rPr>
              <w:t xml:space="preserve">just </w:t>
            </w:r>
            <w:r w:rsidRPr="002D6478">
              <w:rPr>
                <w:rFonts w:cs="Arial"/>
                <w:sz w:val="16"/>
                <w:szCs w:val="16"/>
              </w:rPr>
              <w:t xml:space="preserve">conducted broad-based stakeholder consultations to develop long term planning mechanisms </w:t>
            </w:r>
            <w:smartTag w:uri="isiresearchsoft-com/cwyw" w:element="citation">
              <w:r w:rsidRPr="002D6478">
                <w:rPr>
                  <w:rFonts w:cs="Arial"/>
                  <w:sz w:val="16"/>
                  <w:szCs w:val="16"/>
                </w:rPr>
                <w:t xml:space="preserve">(Process to formulate the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initiated in June 2009.)</w:t>
              </w:r>
            </w:smartTag>
          </w:p>
          <w:p w:rsidR="00DF2D93" w:rsidRPr="002D6478" w:rsidRDefault="00DF2D93" w:rsidP="00DF2D93">
            <w:pPr>
              <w:widowControl w:val="0"/>
              <w:jc w:val="left"/>
              <w:rPr>
                <w:rFonts w:cs="Arial"/>
                <w:sz w:val="16"/>
                <w:szCs w:val="16"/>
              </w:rPr>
            </w:pPr>
            <w:r w:rsidRPr="002D6478">
              <w:rPr>
                <w:rFonts w:cs="Arial"/>
                <w:sz w:val="16"/>
                <w:szCs w:val="16"/>
              </w:rPr>
              <w:t xml:space="preserve">The country’s 2030 vision does not yet incorporate the potential </w:t>
            </w:r>
            <w:r w:rsidRPr="002D6478">
              <w:rPr>
                <w:rFonts w:cs="Arial"/>
                <w:sz w:val="16"/>
                <w:szCs w:val="16"/>
              </w:rPr>
              <w:lastRenderedPageBreak/>
              <w:t xml:space="preserve">medium term impacts that climate change will have on achieving that vision. </w:t>
            </w:r>
          </w:p>
          <w:p w:rsidR="00DF2D93" w:rsidRPr="002D6478" w:rsidRDefault="00DF2D93" w:rsidP="00DF2D93">
            <w:pPr>
              <w:widowControl w:val="0"/>
              <w:jc w:val="left"/>
              <w:rPr>
                <w:rFonts w:cs="Arial"/>
                <w:sz w:val="16"/>
                <w:szCs w:val="16"/>
              </w:rPr>
            </w:pPr>
            <w:r w:rsidRPr="002D6478">
              <w:rPr>
                <w:rFonts w:cs="Arial"/>
                <w:sz w:val="16"/>
                <w:szCs w:val="16"/>
              </w:rPr>
              <w:t>Current country planning mechanisms are focused on short term responses to disasters and emergencies occasioned by climate change</w:t>
            </w:r>
          </w:p>
          <w:p w:rsidR="00DF2D93" w:rsidRPr="002D6478" w:rsidRDefault="00DF2D93" w:rsidP="00DF2D93">
            <w:pPr>
              <w:rPr>
                <w:rFonts w:cs="Arial"/>
                <w:sz w:val="16"/>
                <w:szCs w:val="16"/>
              </w:rPr>
            </w:pPr>
            <w:r w:rsidRPr="002D6478">
              <w:rPr>
                <w:rFonts w:cs="Arial"/>
                <w:sz w:val="16"/>
                <w:szCs w:val="16"/>
              </w:rPr>
              <w:t>Currently, there are weak linkages between policy formulation and field level implementation of adaptation and gender mainstreaming initiatives</w:t>
            </w:r>
          </w:p>
          <w:p w:rsidR="00DF2D93" w:rsidRPr="002D6478" w:rsidRDefault="00DF2D93" w:rsidP="00DF2D93">
            <w:pPr>
              <w:jc w:val="left"/>
              <w:rPr>
                <w:rFonts w:cs="Arial"/>
                <w:b/>
                <w:sz w:val="16"/>
                <w:szCs w:val="16"/>
              </w:rPr>
            </w:pPr>
            <w:r w:rsidRPr="002D6478">
              <w:rPr>
                <w:rFonts w:cs="Arial"/>
                <w:b/>
                <w:i/>
                <w:sz w:val="16"/>
                <w:szCs w:val="16"/>
              </w:rPr>
              <w:t>Targets</w:t>
            </w:r>
            <w:r w:rsidRPr="002D6478">
              <w:rPr>
                <w:rFonts w:cs="Arial"/>
                <w:b/>
                <w:sz w:val="16"/>
                <w:szCs w:val="16"/>
              </w:rPr>
              <w:t xml:space="preserve"> </w:t>
            </w:r>
            <w:smartTag w:uri="isiresearchsoft-com/cwyw" w:element="citation">
              <w:r w:rsidRPr="002D6478">
                <w:rPr>
                  <w:rFonts w:cs="Arial"/>
                  <w:b/>
                  <w:sz w:val="16"/>
                  <w:szCs w:val="16"/>
                </w:rPr>
                <w:t>(2010)</w:t>
              </w:r>
            </w:smartTag>
          </w:p>
          <w:p w:rsidR="00DF2D93" w:rsidRPr="002D6478" w:rsidRDefault="00DF2D93" w:rsidP="00DF2D93">
            <w:pPr>
              <w:jc w:val="left"/>
              <w:rPr>
                <w:rFonts w:cs="Arial"/>
                <w:sz w:val="16"/>
                <w:szCs w:val="16"/>
              </w:rPr>
            </w:pPr>
            <w:r w:rsidRPr="002D6478">
              <w:rPr>
                <w:rFonts w:cs="Arial"/>
                <w:sz w:val="16"/>
                <w:szCs w:val="16"/>
              </w:rPr>
              <w:t xml:space="preserve">- Support plan for the formulation and implementation of the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agreed with MEMR within 3 months of project start up.</w:t>
            </w:r>
          </w:p>
          <w:p w:rsidR="00DF2D93" w:rsidRPr="002D6478" w:rsidRDefault="00DF2D93" w:rsidP="00DF2D93">
            <w:pPr>
              <w:jc w:val="left"/>
              <w:rPr>
                <w:rFonts w:cs="Arial"/>
                <w:sz w:val="16"/>
                <w:szCs w:val="16"/>
              </w:rPr>
            </w:pPr>
            <w:r w:rsidRPr="002D6478">
              <w:rPr>
                <w:rFonts w:cs="Arial"/>
                <w:sz w:val="16"/>
                <w:szCs w:val="16"/>
              </w:rPr>
              <w:t xml:space="preserve">- A </w:t>
            </w:r>
            <w:r w:rsidR="00F35876" w:rsidRPr="002D6478">
              <w:rPr>
                <w:rFonts w:cs="Arial"/>
                <w:sz w:val="16"/>
                <w:szCs w:val="16"/>
              </w:rPr>
              <w:t>Kenya Climate Change Response Strateg</w:t>
            </w:r>
            <w:r w:rsidR="00DB7BDA" w:rsidRPr="002D6478">
              <w:rPr>
                <w:rFonts w:cs="Arial"/>
                <w:sz w:val="16"/>
                <w:szCs w:val="16"/>
              </w:rPr>
              <w:t xml:space="preserve"> </w:t>
            </w:r>
            <w:r w:rsidR="00F35876" w:rsidRPr="002D6478">
              <w:rPr>
                <w:rFonts w:cs="Arial"/>
                <w:sz w:val="16"/>
                <w:szCs w:val="16"/>
              </w:rPr>
              <w:t>y</w:t>
            </w:r>
            <w:r w:rsidRPr="002D6478">
              <w:rPr>
                <w:rFonts w:cs="Arial"/>
                <w:sz w:val="16"/>
                <w:szCs w:val="16"/>
              </w:rPr>
              <w:t>and implementation plan that has broad sector support formulated by MEMR by end 2010.</w:t>
            </w:r>
          </w:p>
          <w:p w:rsidR="00DF2D93" w:rsidRPr="002D6478" w:rsidRDefault="00DF2D93" w:rsidP="00DF2D93">
            <w:pPr>
              <w:jc w:val="left"/>
              <w:rPr>
                <w:rFonts w:cs="Arial"/>
                <w:sz w:val="16"/>
                <w:szCs w:val="16"/>
              </w:rPr>
            </w:pPr>
            <w:r w:rsidRPr="002D6478">
              <w:rPr>
                <w:rFonts w:cs="Arial"/>
                <w:sz w:val="16"/>
                <w:szCs w:val="16"/>
              </w:rPr>
              <w:t xml:space="preserve"> </w:t>
            </w:r>
          </w:p>
          <w:p w:rsidR="00DF2D93" w:rsidRPr="002D6478" w:rsidRDefault="00DF2D93" w:rsidP="00DF2D93">
            <w:pPr>
              <w:jc w:val="left"/>
              <w:rPr>
                <w:rFonts w:cs="Arial"/>
                <w:sz w:val="16"/>
                <w:szCs w:val="16"/>
              </w:rPr>
            </w:pPr>
            <w:r w:rsidRPr="002D6478">
              <w:rPr>
                <w:rFonts w:cs="Arial"/>
                <w:sz w:val="16"/>
                <w:szCs w:val="16"/>
              </w:rPr>
              <w:t>- Climate related gender implications for the ASALs incorporated into ASAL Annex to Vision 2030 before end of 2010.</w:t>
            </w:r>
          </w:p>
          <w:p w:rsidR="00DF2D93" w:rsidRPr="002D6478" w:rsidRDefault="00DF2D93" w:rsidP="00DF2D93">
            <w:pPr>
              <w:jc w:val="left"/>
              <w:rPr>
                <w:rFonts w:cs="Arial"/>
                <w:i/>
                <w:sz w:val="16"/>
                <w:szCs w:val="16"/>
              </w:rPr>
            </w:pPr>
          </w:p>
          <w:p w:rsidR="00DF2D93" w:rsidRPr="002D6478" w:rsidRDefault="00DF2D93" w:rsidP="00E015AD">
            <w:pPr>
              <w:rPr>
                <w:i/>
                <w:sz w:val="20"/>
                <w:szCs w:val="20"/>
              </w:rPr>
            </w:pPr>
          </w:p>
          <w:p w:rsidR="00116B2B" w:rsidRPr="002D6478" w:rsidRDefault="00116B2B" w:rsidP="00E015AD">
            <w:pPr>
              <w:rPr>
                <w:i/>
                <w:sz w:val="20"/>
                <w:szCs w:val="20"/>
              </w:rPr>
            </w:pPr>
            <w:r w:rsidRPr="002D6478">
              <w:rPr>
                <w:i/>
                <w:sz w:val="20"/>
                <w:szCs w:val="20"/>
              </w:rPr>
              <w:t xml:space="preserve">Related CP outcome: </w:t>
            </w:r>
          </w:p>
          <w:p w:rsidR="00DF2D93" w:rsidRPr="002D6478" w:rsidRDefault="00DF2D93" w:rsidP="00DF2D93">
            <w:pPr>
              <w:tabs>
                <w:tab w:val="left" w:pos="4680"/>
              </w:tabs>
              <w:spacing w:before="120" w:after="120"/>
              <w:jc w:val="left"/>
              <w:rPr>
                <w:rFonts w:cs="Arial"/>
                <w:sz w:val="18"/>
                <w:szCs w:val="18"/>
              </w:rPr>
            </w:pPr>
            <w:r w:rsidRPr="002D6478">
              <w:rPr>
                <w:rFonts w:cs="Arial"/>
                <w:sz w:val="18"/>
                <w:szCs w:val="18"/>
              </w:rPr>
              <w:t>CPOutcome Increased capacity for effective and efficient disaster prevention and management at all levels.</w:t>
            </w:r>
          </w:p>
          <w:p w:rsidR="00DF2D93" w:rsidRPr="002D6478" w:rsidRDefault="00DF2D93" w:rsidP="00DF2D93">
            <w:pPr>
              <w:tabs>
                <w:tab w:val="left" w:pos="4680"/>
              </w:tabs>
              <w:spacing w:before="120" w:after="120"/>
              <w:jc w:val="left"/>
              <w:rPr>
                <w:rFonts w:cs="Arial"/>
                <w:sz w:val="18"/>
                <w:szCs w:val="18"/>
              </w:rPr>
            </w:pPr>
            <w:r w:rsidRPr="002D6478">
              <w:rPr>
                <w:rFonts w:cs="Arial"/>
                <w:sz w:val="18"/>
                <w:szCs w:val="18"/>
              </w:rPr>
              <w:t>CPOutcome  Integration of the environment and poverty into national policies and strategies</w:t>
            </w:r>
          </w:p>
          <w:p w:rsidR="00DF2D93" w:rsidRPr="002D6478" w:rsidRDefault="00DF2D93" w:rsidP="00E015AD"/>
        </w:tc>
        <w:tc>
          <w:tcPr>
            <w:tcW w:w="878" w:type="pct"/>
          </w:tcPr>
          <w:p w:rsidR="00116B2B" w:rsidRPr="002D6478" w:rsidRDefault="00116B2B" w:rsidP="00B04D18">
            <w:pPr>
              <w:widowControl w:val="0"/>
              <w:tabs>
                <w:tab w:val="num" w:pos="720"/>
              </w:tabs>
              <w:spacing w:beforeLines="60"/>
              <w:rPr>
                <w:rFonts w:cs="Arial"/>
                <w:sz w:val="16"/>
                <w:szCs w:val="16"/>
              </w:rPr>
            </w:pPr>
            <w:r w:rsidRPr="002D6478">
              <w:rPr>
                <w:rFonts w:cs="Arial"/>
                <w:b/>
                <w:sz w:val="16"/>
                <w:szCs w:val="16"/>
              </w:rPr>
              <w:lastRenderedPageBreak/>
              <w:t xml:space="preserve">Activity Result 1.1: </w:t>
            </w:r>
            <w:r w:rsidRPr="002D6478">
              <w:rPr>
                <w:rFonts w:cs="Arial"/>
                <w:i/>
                <w:sz w:val="16"/>
                <w:szCs w:val="16"/>
              </w:rPr>
              <w:t xml:space="preserve">Critical technical and facilitation support provided for formulation and multi-sectoral implementation of a gender mainstreamed </w:t>
            </w:r>
            <w:r w:rsidR="00125718" w:rsidRPr="002D6478">
              <w:rPr>
                <w:rFonts w:cs="Arial"/>
                <w:i/>
                <w:sz w:val="16"/>
                <w:szCs w:val="16"/>
              </w:rPr>
              <w:t>KCCRS</w:t>
            </w:r>
          </w:p>
          <w:p w:rsidR="00116B2B" w:rsidRPr="002D6478" w:rsidRDefault="00116B2B" w:rsidP="00116B2B">
            <w:pPr>
              <w:widowControl w:val="0"/>
              <w:tabs>
                <w:tab w:val="num" w:pos="720"/>
              </w:tabs>
              <w:rPr>
                <w:rFonts w:cs="Arial"/>
                <w:sz w:val="16"/>
                <w:szCs w:val="16"/>
              </w:rPr>
            </w:pPr>
            <w:r w:rsidRPr="002D6478">
              <w:rPr>
                <w:rFonts w:cs="Arial"/>
                <w:sz w:val="16"/>
                <w:szCs w:val="16"/>
              </w:rPr>
              <w:t xml:space="preserve">- Institutional support provided to the MEMR to enhance the effectiveness of the </w:t>
            </w:r>
            <w:r w:rsidR="0003713C" w:rsidRPr="002D6478">
              <w:rPr>
                <w:rFonts w:cs="Arial"/>
                <w:sz w:val="16"/>
                <w:szCs w:val="16"/>
              </w:rPr>
              <w:t>KCCRS</w:t>
            </w:r>
            <w:r w:rsidR="00DB7BDA" w:rsidRPr="002D6478">
              <w:rPr>
                <w:rFonts w:cs="Arial"/>
                <w:sz w:val="16"/>
                <w:szCs w:val="16"/>
              </w:rPr>
              <w:t xml:space="preserve"> </w:t>
            </w:r>
            <w:r w:rsidR="00A11040" w:rsidRPr="002D6478">
              <w:rPr>
                <w:rFonts w:cs="Arial"/>
                <w:sz w:val="16"/>
                <w:szCs w:val="16"/>
              </w:rPr>
              <w:t>implementation</w:t>
            </w:r>
            <w:r w:rsidRPr="002D6478">
              <w:rPr>
                <w:rFonts w:cs="Arial"/>
                <w:sz w:val="16"/>
                <w:szCs w:val="16"/>
              </w:rPr>
              <w:t xml:space="preserve"> process.</w:t>
            </w:r>
          </w:p>
          <w:p w:rsidR="00116B2B" w:rsidRPr="002D6478" w:rsidRDefault="00116B2B" w:rsidP="00116B2B">
            <w:pPr>
              <w:widowControl w:val="0"/>
              <w:tabs>
                <w:tab w:val="num" w:pos="720"/>
              </w:tabs>
              <w:rPr>
                <w:rFonts w:cs="Arial"/>
                <w:sz w:val="16"/>
                <w:szCs w:val="16"/>
              </w:rPr>
            </w:pPr>
            <w:r w:rsidRPr="002D6478">
              <w:rPr>
                <w:rFonts w:cs="Arial"/>
                <w:sz w:val="16"/>
                <w:szCs w:val="16"/>
              </w:rPr>
              <w:t xml:space="preserve">- Facilitation support provided to stakeholders at the local and national levels to strengthen their contribution to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 xml:space="preserve">formulation and implementation. </w:t>
            </w:r>
          </w:p>
          <w:p w:rsidR="00116B2B" w:rsidRPr="002D6478" w:rsidRDefault="00116B2B" w:rsidP="00116B2B">
            <w:pPr>
              <w:widowControl w:val="0"/>
              <w:tabs>
                <w:tab w:val="num" w:pos="720"/>
              </w:tabs>
              <w:rPr>
                <w:rFonts w:cs="Arial"/>
                <w:sz w:val="16"/>
                <w:szCs w:val="16"/>
              </w:rPr>
            </w:pPr>
            <w:r w:rsidRPr="002D6478">
              <w:rPr>
                <w:rFonts w:cs="Arial"/>
                <w:sz w:val="16"/>
                <w:szCs w:val="16"/>
              </w:rPr>
              <w:t xml:space="preserve">- Support provided for key priority sectors to conduct targeted needs assessments and identify issues and options for improving their long-term planning mechanisms to contribute to implementation of the </w:t>
            </w:r>
            <w:r w:rsidR="00125718" w:rsidRPr="002D6478">
              <w:rPr>
                <w:rFonts w:cs="Arial"/>
                <w:sz w:val="16"/>
                <w:szCs w:val="16"/>
              </w:rPr>
              <w:t>KCCRS</w:t>
            </w:r>
            <w:r w:rsidRPr="002D6478">
              <w:rPr>
                <w:rFonts w:cs="Arial"/>
                <w:sz w:val="16"/>
                <w:szCs w:val="16"/>
              </w:rPr>
              <w:t xml:space="preserve">. </w:t>
            </w:r>
          </w:p>
          <w:p w:rsidR="00116B2B" w:rsidRPr="002D6478" w:rsidRDefault="00116B2B" w:rsidP="00116B2B">
            <w:pPr>
              <w:widowControl w:val="0"/>
              <w:tabs>
                <w:tab w:val="num" w:pos="720"/>
              </w:tabs>
              <w:rPr>
                <w:rFonts w:cs="Arial"/>
                <w:b/>
                <w:sz w:val="16"/>
                <w:szCs w:val="16"/>
              </w:rPr>
            </w:pPr>
            <w:r w:rsidRPr="002D6478">
              <w:rPr>
                <w:rFonts w:cs="Arial"/>
                <w:sz w:val="16"/>
                <w:szCs w:val="16"/>
              </w:rPr>
              <w:t xml:space="preserve"> </w:t>
            </w:r>
          </w:p>
        </w:tc>
        <w:tc>
          <w:tcPr>
            <w:tcW w:w="216" w:type="pct"/>
          </w:tcPr>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r w:rsidRPr="002D6478">
              <w:t>X</w:t>
            </w:r>
          </w:p>
          <w:p w:rsidR="00116B2B" w:rsidRPr="002D6478" w:rsidRDefault="00116B2B" w:rsidP="00116B2B">
            <w:pPr>
              <w:jc w:val="center"/>
            </w:pP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r w:rsidRPr="002D6478">
              <w:t>X</w:t>
            </w: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p>
        </w:tc>
        <w:tc>
          <w:tcPr>
            <w:tcW w:w="216" w:type="pct"/>
          </w:tcPr>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r w:rsidRPr="002D6478">
              <w:t>X</w:t>
            </w:r>
          </w:p>
          <w:p w:rsidR="00116B2B" w:rsidRPr="002D6478" w:rsidRDefault="00116B2B" w:rsidP="00116B2B">
            <w:pPr>
              <w:jc w:val="center"/>
            </w:pPr>
          </w:p>
          <w:p w:rsidR="00A15D20" w:rsidRPr="002D6478" w:rsidRDefault="00A15D20" w:rsidP="00116B2B">
            <w:pPr>
              <w:jc w:val="center"/>
            </w:pPr>
          </w:p>
          <w:p w:rsidR="00A15D20" w:rsidRPr="002D6478" w:rsidRDefault="00A15D20" w:rsidP="00A15D20"/>
          <w:p w:rsidR="00A15D20" w:rsidRPr="002D6478" w:rsidRDefault="00A15D20" w:rsidP="00116B2B">
            <w:pPr>
              <w:jc w:val="center"/>
            </w:pPr>
            <w:r w:rsidRPr="002D6478">
              <w:t>X</w:t>
            </w:r>
          </w:p>
          <w:p w:rsidR="00116B2B" w:rsidRPr="002D6478" w:rsidRDefault="00116B2B" w:rsidP="00116B2B">
            <w:pPr>
              <w:jc w:val="center"/>
            </w:pP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p>
        </w:tc>
        <w:tc>
          <w:tcPr>
            <w:tcW w:w="217" w:type="pct"/>
          </w:tcPr>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r w:rsidRPr="002D6478">
              <w:t>X</w:t>
            </w:r>
          </w:p>
          <w:p w:rsidR="00116B2B" w:rsidRPr="002D6478" w:rsidRDefault="00116B2B" w:rsidP="00116B2B">
            <w:pPr>
              <w:jc w:val="center"/>
            </w:pP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r w:rsidRPr="002D6478">
              <w:t>X</w:t>
            </w: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r w:rsidRPr="002D6478">
              <w:t>X</w:t>
            </w: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p>
        </w:tc>
        <w:tc>
          <w:tcPr>
            <w:tcW w:w="218" w:type="pct"/>
          </w:tcPr>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p>
          <w:p w:rsidR="00116B2B" w:rsidRPr="002D6478" w:rsidRDefault="00116B2B" w:rsidP="00116B2B">
            <w:pPr>
              <w:jc w:val="center"/>
            </w:pP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r w:rsidRPr="002D6478">
              <w:t>X</w:t>
            </w: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p>
          <w:p w:rsidR="00A15D20" w:rsidRPr="002D6478" w:rsidRDefault="00A15D20" w:rsidP="00116B2B">
            <w:pPr>
              <w:jc w:val="center"/>
            </w:pPr>
          </w:p>
        </w:tc>
        <w:tc>
          <w:tcPr>
            <w:tcW w:w="727" w:type="pct"/>
          </w:tcPr>
          <w:p w:rsidR="00DF2D93" w:rsidRPr="002D6478" w:rsidRDefault="00DF2D93" w:rsidP="00B04D18">
            <w:pPr>
              <w:widowControl w:val="0"/>
              <w:spacing w:beforeLines="60"/>
              <w:jc w:val="left"/>
              <w:rPr>
                <w:rFonts w:cs="Arial"/>
                <w:sz w:val="18"/>
                <w:szCs w:val="18"/>
              </w:rPr>
            </w:pPr>
            <w:r w:rsidRPr="002D6478">
              <w:rPr>
                <w:rFonts w:cs="Arial"/>
                <w:sz w:val="18"/>
                <w:szCs w:val="18"/>
              </w:rPr>
              <w:t xml:space="preserve">1.1 MEMR, </w:t>
            </w:r>
            <w:r w:rsidR="00F86954" w:rsidRPr="002D6478">
              <w:rPr>
                <w:rFonts w:cs="Arial"/>
                <w:sz w:val="18"/>
                <w:szCs w:val="18"/>
              </w:rPr>
              <w:t xml:space="preserve">MoP, </w:t>
            </w:r>
            <w:r w:rsidRPr="002D6478">
              <w:rPr>
                <w:rFonts w:cs="Arial"/>
                <w:sz w:val="18"/>
                <w:szCs w:val="18"/>
              </w:rPr>
              <w:t xml:space="preserve">MGCSD, IWGDS </w:t>
            </w:r>
          </w:p>
          <w:p w:rsidR="00DF2D93" w:rsidRPr="002D6478" w:rsidRDefault="00DF2D93" w:rsidP="00B04D18">
            <w:pPr>
              <w:widowControl w:val="0"/>
              <w:spacing w:beforeLines="60"/>
              <w:jc w:val="left"/>
              <w:rPr>
                <w:rFonts w:cs="Arial"/>
                <w:sz w:val="18"/>
                <w:szCs w:val="18"/>
              </w:rPr>
            </w:pPr>
          </w:p>
          <w:p w:rsidR="00116B2B" w:rsidRPr="002D6478" w:rsidRDefault="00116B2B" w:rsidP="00DF2D93">
            <w:pPr>
              <w:jc w:val="center"/>
              <w:rPr>
                <w:sz w:val="18"/>
                <w:szCs w:val="18"/>
              </w:rPr>
            </w:pPr>
          </w:p>
          <w:p w:rsidR="00DF2D93" w:rsidRPr="002D6478" w:rsidRDefault="00DF2D93" w:rsidP="00DF2D93">
            <w:pPr>
              <w:jc w:val="center"/>
              <w:rPr>
                <w:sz w:val="18"/>
                <w:szCs w:val="18"/>
              </w:rPr>
            </w:pPr>
          </w:p>
          <w:p w:rsidR="00DF2D93" w:rsidRPr="002D6478" w:rsidRDefault="00DF2D93" w:rsidP="00DF2D93">
            <w:pPr>
              <w:jc w:val="center"/>
              <w:rPr>
                <w:sz w:val="18"/>
                <w:szCs w:val="18"/>
              </w:rPr>
            </w:pPr>
          </w:p>
          <w:p w:rsidR="00DF2D93" w:rsidRPr="002D6478" w:rsidRDefault="00DF2D93" w:rsidP="00DF2D93">
            <w:pPr>
              <w:jc w:val="center"/>
              <w:rPr>
                <w:sz w:val="18"/>
                <w:szCs w:val="18"/>
              </w:rPr>
            </w:pPr>
          </w:p>
          <w:p w:rsidR="00DF2D93" w:rsidRPr="002D6478" w:rsidRDefault="00DF2D93" w:rsidP="00DF2D93">
            <w:pPr>
              <w:jc w:val="left"/>
              <w:rPr>
                <w:sz w:val="18"/>
                <w:szCs w:val="18"/>
              </w:rPr>
            </w:pPr>
          </w:p>
          <w:p w:rsidR="00DF2D93" w:rsidRPr="002D6478" w:rsidRDefault="00DF2D93" w:rsidP="00DF2D93">
            <w:pPr>
              <w:jc w:val="left"/>
              <w:rPr>
                <w:sz w:val="18"/>
                <w:szCs w:val="18"/>
              </w:rPr>
            </w:pPr>
          </w:p>
          <w:p w:rsidR="00DF2D93" w:rsidRPr="002D6478" w:rsidRDefault="00DF2D93" w:rsidP="00DF2D93">
            <w:pPr>
              <w:jc w:val="left"/>
              <w:rPr>
                <w:sz w:val="18"/>
                <w:szCs w:val="18"/>
              </w:rPr>
            </w:pPr>
          </w:p>
        </w:tc>
        <w:tc>
          <w:tcPr>
            <w:tcW w:w="556" w:type="pct"/>
          </w:tcPr>
          <w:p w:rsidR="003276DB" w:rsidRPr="002D6478" w:rsidRDefault="003276DB" w:rsidP="00E015AD"/>
          <w:p w:rsidR="00116B2B" w:rsidRPr="002D6478" w:rsidRDefault="00B95ECC" w:rsidP="00E015AD">
            <w:r w:rsidRPr="002D6478">
              <w:t>GoJ</w:t>
            </w:r>
          </w:p>
        </w:tc>
        <w:tc>
          <w:tcPr>
            <w:tcW w:w="538" w:type="pct"/>
          </w:tcPr>
          <w:p w:rsidR="00DF2D93" w:rsidRPr="002D6478" w:rsidRDefault="00DF2D93" w:rsidP="00DF2D93">
            <w:pPr>
              <w:jc w:val="left"/>
              <w:rPr>
                <w:rFonts w:cs="Arial"/>
                <w:sz w:val="18"/>
                <w:szCs w:val="18"/>
              </w:rPr>
            </w:pPr>
            <w:r w:rsidRPr="002D6478">
              <w:rPr>
                <w:rFonts w:cs="Arial"/>
                <w:sz w:val="18"/>
                <w:szCs w:val="18"/>
              </w:rPr>
              <w:t xml:space="preserve">Technical assistance, </w:t>
            </w:r>
          </w:p>
          <w:p w:rsidR="00DF2D93" w:rsidRPr="002D6478" w:rsidRDefault="00DF2D93" w:rsidP="00DF2D93">
            <w:pPr>
              <w:jc w:val="left"/>
              <w:rPr>
                <w:rFonts w:cs="Arial"/>
                <w:sz w:val="18"/>
                <w:szCs w:val="18"/>
              </w:rPr>
            </w:pPr>
            <w:r w:rsidRPr="002D6478">
              <w:rPr>
                <w:rFonts w:cs="Arial"/>
                <w:sz w:val="18"/>
                <w:szCs w:val="18"/>
              </w:rPr>
              <w:t>Short term consultants</w:t>
            </w:r>
          </w:p>
          <w:p w:rsidR="00DF2D93" w:rsidRPr="002D6478" w:rsidRDefault="00DF2D93" w:rsidP="00DF2D93">
            <w:pPr>
              <w:rPr>
                <w:rFonts w:cs="Arial"/>
                <w:sz w:val="18"/>
                <w:szCs w:val="18"/>
              </w:rPr>
            </w:pPr>
            <w:r w:rsidRPr="002D6478">
              <w:rPr>
                <w:rFonts w:cs="Arial"/>
                <w:sz w:val="18"/>
                <w:szCs w:val="18"/>
              </w:rPr>
              <w:t xml:space="preserve">Office consumables </w:t>
            </w:r>
          </w:p>
          <w:p w:rsidR="00DF2D93" w:rsidRPr="002D6478" w:rsidRDefault="00DF2D93" w:rsidP="00152D73">
            <w:pPr>
              <w:jc w:val="left"/>
              <w:rPr>
                <w:rFonts w:cs="Arial"/>
                <w:sz w:val="18"/>
                <w:szCs w:val="18"/>
              </w:rPr>
            </w:pPr>
            <w:r w:rsidRPr="002D6478">
              <w:rPr>
                <w:rFonts w:cs="Arial"/>
                <w:sz w:val="18"/>
                <w:szCs w:val="18"/>
              </w:rPr>
              <w:t>Consulting and research services,</w:t>
            </w:r>
          </w:p>
          <w:p w:rsidR="00371317" w:rsidRPr="002D6478" w:rsidRDefault="00371317" w:rsidP="00DF2D93">
            <w:pPr>
              <w:jc w:val="left"/>
              <w:rPr>
                <w:rFonts w:cs="Arial"/>
                <w:sz w:val="18"/>
                <w:szCs w:val="18"/>
              </w:rPr>
            </w:pPr>
            <w:r w:rsidRPr="002D6478">
              <w:rPr>
                <w:rFonts w:cs="Arial"/>
                <w:sz w:val="18"/>
                <w:szCs w:val="18"/>
              </w:rPr>
              <w:t>Meeting budgets,</w:t>
            </w:r>
          </w:p>
          <w:p w:rsidR="00DF2D93" w:rsidRPr="002D6478" w:rsidRDefault="00371317" w:rsidP="00DF2D93">
            <w:pPr>
              <w:jc w:val="left"/>
              <w:rPr>
                <w:rFonts w:cs="Arial"/>
                <w:sz w:val="18"/>
                <w:szCs w:val="18"/>
              </w:rPr>
            </w:pPr>
            <w:r w:rsidRPr="002D6478">
              <w:rPr>
                <w:rFonts w:cs="Arial"/>
                <w:sz w:val="18"/>
                <w:szCs w:val="18"/>
              </w:rPr>
              <w:t>O</w:t>
            </w:r>
            <w:r w:rsidR="00DF2D93" w:rsidRPr="002D6478">
              <w:rPr>
                <w:rFonts w:cs="Arial"/>
                <w:sz w:val="18"/>
                <w:szCs w:val="18"/>
              </w:rPr>
              <w:t>perational expenses.</w:t>
            </w:r>
          </w:p>
          <w:p w:rsidR="00116B2B" w:rsidRPr="002D6478" w:rsidRDefault="00116B2B" w:rsidP="00E015AD"/>
        </w:tc>
        <w:tc>
          <w:tcPr>
            <w:tcW w:w="480" w:type="pct"/>
          </w:tcPr>
          <w:p w:rsidR="00116B2B" w:rsidRPr="002D6478" w:rsidRDefault="00371317" w:rsidP="00E015AD">
            <w:r w:rsidRPr="002D6478">
              <w:t>$134,567</w:t>
            </w:r>
          </w:p>
        </w:tc>
      </w:tr>
      <w:tr w:rsidR="00152D73" w:rsidRPr="002D6478">
        <w:trPr>
          <w:trHeight w:val="135"/>
        </w:trPr>
        <w:tc>
          <w:tcPr>
            <w:tcW w:w="953" w:type="pct"/>
            <w:vMerge/>
          </w:tcPr>
          <w:p w:rsidR="00116B2B" w:rsidRPr="002D6478" w:rsidRDefault="00116B2B" w:rsidP="00E015AD"/>
        </w:tc>
        <w:tc>
          <w:tcPr>
            <w:tcW w:w="878" w:type="pct"/>
          </w:tcPr>
          <w:p w:rsidR="00116B2B" w:rsidRPr="002D6478" w:rsidRDefault="00116B2B" w:rsidP="00B04D18">
            <w:pPr>
              <w:widowControl w:val="0"/>
              <w:tabs>
                <w:tab w:val="num" w:pos="720"/>
              </w:tabs>
              <w:spacing w:beforeLines="60"/>
              <w:rPr>
                <w:rFonts w:cs="Arial"/>
                <w:sz w:val="16"/>
                <w:szCs w:val="16"/>
              </w:rPr>
            </w:pPr>
            <w:r w:rsidRPr="002D6478">
              <w:rPr>
                <w:rFonts w:cs="Arial"/>
                <w:b/>
                <w:sz w:val="16"/>
                <w:szCs w:val="16"/>
              </w:rPr>
              <w:t xml:space="preserve">Activity Result 1.2: </w:t>
            </w:r>
            <w:r w:rsidRPr="002D6478">
              <w:rPr>
                <w:rFonts w:cs="Arial"/>
                <w:i/>
                <w:sz w:val="16"/>
                <w:szCs w:val="16"/>
              </w:rPr>
              <w:t>Technical and facilitation support provided to mainstream gender sensitive climate change adaptation into Vision 2030 and Strategic plans of key sector ministries</w:t>
            </w:r>
          </w:p>
          <w:p w:rsidR="00116B2B" w:rsidRPr="002D6478" w:rsidRDefault="00116B2B" w:rsidP="00116B2B">
            <w:pPr>
              <w:widowControl w:val="0"/>
              <w:tabs>
                <w:tab w:val="num" w:pos="720"/>
              </w:tabs>
              <w:rPr>
                <w:rFonts w:cs="Arial"/>
                <w:sz w:val="16"/>
                <w:szCs w:val="16"/>
              </w:rPr>
            </w:pPr>
            <w:r w:rsidRPr="002D6478">
              <w:rPr>
                <w:rFonts w:cs="Arial"/>
                <w:sz w:val="16"/>
                <w:szCs w:val="16"/>
              </w:rPr>
              <w:t xml:space="preserve">- Through the Ministries of Gender and Social Development </w:t>
            </w:r>
            <w:r w:rsidRPr="002D6478">
              <w:rPr>
                <w:rFonts w:cs="Arial"/>
                <w:sz w:val="16"/>
                <w:szCs w:val="16"/>
              </w:rPr>
              <w:lastRenderedPageBreak/>
              <w:t xml:space="preserve">and Environment, commission targeted research on the gender differentiated impacts of climate change on poverty that builds on relevant research currently being undertaken. </w:t>
            </w:r>
          </w:p>
          <w:p w:rsidR="00116B2B" w:rsidRPr="002D6478" w:rsidRDefault="00116B2B" w:rsidP="00116B2B">
            <w:pPr>
              <w:widowControl w:val="0"/>
              <w:snapToGrid w:val="0"/>
              <w:rPr>
                <w:rFonts w:cs="Arial"/>
                <w:sz w:val="16"/>
                <w:szCs w:val="16"/>
              </w:rPr>
            </w:pPr>
            <w:r w:rsidRPr="002D6478">
              <w:rPr>
                <w:rFonts w:cs="Arial"/>
                <w:sz w:val="16"/>
                <w:szCs w:val="16"/>
              </w:rPr>
              <w:t>- Technical support provided for identifying and/or developing relevant tools for enhancing gender responsive climate change adaptation at the local and national levels</w:t>
            </w:r>
          </w:p>
          <w:p w:rsidR="00116B2B" w:rsidRPr="002D6478" w:rsidRDefault="00116B2B" w:rsidP="00A15D20">
            <w:pPr>
              <w:widowControl w:val="0"/>
              <w:tabs>
                <w:tab w:val="num" w:pos="720"/>
              </w:tabs>
              <w:rPr>
                <w:rFonts w:cs="Arial"/>
                <w:sz w:val="16"/>
                <w:szCs w:val="16"/>
              </w:rPr>
            </w:pPr>
            <w:r w:rsidRPr="002D6478">
              <w:rPr>
                <w:rFonts w:cs="Arial"/>
                <w:sz w:val="16"/>
                <w:szCs w:val="16"/>
              </w:rPr>
              <w:t xml:space="preserve">- Use the tools and research outcomes to inform the strategic planning processes of priority sector ministries and the drafting of the ASAL Annex for Vision 2030. </w:t>
            </w:r>
          </w:p>
        </w:tc>
        <w:tc>
          <w:tcPr>
            <w:tcW w:w="216" w:type="pct"/>
          </w:tcPr>
          <w:p w:rsidR="00116B2B" w:rsidRPr="002D6478" w:rsidRDefault="00116B2B"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tc>
        <w:tc>
          <w:tcPr>
            <w:tcW w:w="216" w:type="pct"/>
          </w:tcPr>
          <w:p w:rsidR="00116B2B" w:rsidRPr="002D6478" w:rsidRDefault="00116B2B"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tc>
        <w:tc>
          <w:tcPr>
            <w:tcW w:w="217" w:type="pct"/>
          </w:tcPr>
          <w:p w:rsidR="00116B2B" w:rsidRPr="002D6478" w:rsidRDefault="00116B2B"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r w:rsidRPr="002D6478">
              <w:t>X</w:t>
            </w:r>
          </w:p>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r w:rsidRPr="002D6478">
              <w:t>X</w:t>
            </w:r>
          </w:p>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tc>
        <w:tc>
          <w:tcPr>
            <w:tcW w:w="218" w:type="pct"/>
          </w:tcPr>
          <w:p w:rsidR="00116B2B" w:rsidRPr="002D6478" w:rsidRDefault="00116B2B"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r w:rsidRPr="002D6478">
              <w:t>X</w:t>
            </w:r>
          </w:p>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r w:rsidRPr="002D6478">
              <w:t>X</w:t>
            </w:r>
          </w:p>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r w:rsidRPr="002D6478">
              <w:t>X</w:t>
            </w:r>
          </w:p>
          <w:p w:rsidR="00A15D20" w:rsidRPr="002D6478" w:rsidRDefault="00A15D20" w:rsidP="00E015AD"/>
        </w:tc>
        <w:tc>
          <w:tcPr>
            <w:tcW w:w="727" w:type="pct"/>
          </w:tcPr>
          <w:p w:rsidR="00116B2B" w:rsidRPr="002D6478" w:rsidRDefault="00116B2B" w:rsidP="00E015AD">
            <w:pPr>
              <w:rPr>
                <w:sz w:val="18"/>
                <w:szCs w:val="18"/>
              </w:rPr>
            </w:pPr>
          </w:p>
          <w:p w:rsidR="00DF2D93" w:rsidRPr="002D6478" w:rsidRDefault="00F86954" w:rsidP="00B04D18">
            <w:pPr>
              <w:widowControl w:val="0"/>
              <w:tabs>
                <w:tab w:val="num" w:pos="720"/>
              </w:tabs>
              <w:spacing w:beforeLines="60"/>
              <w:jc w:val="left"/>
              <w:rPr>
                <w:rFonts w:cs="Arial"/>
                <w:sz w:val="18"/>
                <w:szCs w:val="18"/>
              </w:rPr>
            </w:pPr>
            <w:r w:rsidRPr="002D6478">
              <w:rPr>
                <w:rFonts w:cs="Arial"/>
                <w:sz w:val="18"/>
                <w:szCs w:val="18"/>
              </w:rPr>
              <w:t>1.2  NCCACC, Mo</w:t>
            </w:r>
            <w:r w:rsidR="00DF2D93" w:rsidRPr="002D6478">
              <w:rPr>
                <w:rFonts w:cs="Arial"/>
                <w:sz w:val="18"/>
                <w:szCs w:val="18"/>
              </w:rPr>
              <w:t>P, CSOs, Consultants, Research institutes</w:t>
            </w:r>
          </w:p>
          <w:p w:rsidR="00DF2D93" w:rsidRPr="002D6478" w:rsidRDefault="00DF2D93" w:rsidP="00B04D18">
            <w:pPr>
              <w:widowControl w:val="0"/>
              <w:spacing w:beforeLines="60"/>
              <w:jc w:val="left"/>
              <w:rPr>
                <w:rFonts w:cs="Arial"/>
                <w:sz w:val="18"/>
                <w:szCs w:val="18"/>
              </w:rPr>
            </w:pPr>
          </w:p>
          <w:p w:rsidR="00DF2D93" w:rsidRPr="002D6478" w:rsidRDefault="00DF2D93" w:rsidP="00DF2D93">
            <w:pPr>
              <w:rPr>
                <w:sz w:val="18"/>
                <w:szCs w:val="18"/>
              </w:rPr>
            </w:pPr>
          </w:p>
        </w:tc>
        <w:tc>
          <w:tcPr>
            <w:tcW w:w="556" w:type="pct"/>
          </w:tcPr>
          <w:p w:rsidR="003276DB" w:rsidRPr="002D6478" w:rsidRDefault="003276DB" w:rsidP="00E015AD"/>
          <w:p w:rsidR="00116B2B" w:rsidRPr="002D6478" w:rsidRDefault="00B95ECC" w:rsidP="00E015AD">
            <w:r w:rsidRPr="002D6478">
              <w:t>GoJ</w:t>
            </w:r>
          </w:p>
        </w:tc>
        <w:tc>
          <w:tcPr>
            <w:tcW w:w="538" w:type="pct"/>
          </w:tcPr>
          <w:p w:rsidR="003276DB" w:rsidRPr="002D6478" w:rsidRDefault="003276DB" w:rsidP="003276DB">
            <w:pPr>
              <w:jc w:val="left"/>
              <w:rPr>
                <w:rFonts w:cs="Arial"/>
                <w:sz w:val="18"/>
                <w:szCs w:val="18"/>
              </w:rPr>
            </w:pPr>
            <w:r w:rsidRPr="002D6478">
              <w:rPr>
                <w:rFonts w:cs="Arial"/>
                <w:sz w:val="18"/>
                <w:szCs w:val="18"/>
              </w:rPr>
              <w:t xml:space="preserve">Technical assistance, </w:t>
            </w:r>
          </w:p>
          <w:p w:rsidR="003276DB" w:rsidRPr="002D6478" w:rsidRDefault="003276DB" w:rsidP="003276DB">
            <w:pPr>
              <w:jc w:val="left"/>
              <w:rPr>
                <w:rFonts w:cs="Arial"/>
                <w:sz w:val="18"/>
                <w:szCs w:val="18"/>
              </w:rPr>
            </w:pPr>
            <w:r w:rsidRPr="002D6478">
              <w:rPr>
                <w:rFonts w:cs="Arial"/>
                <w:sz w:val="18"/>
                <w:szCs w:val="18"/>
              </w:rPr>
              <w:t>Short term consultants</w:t>
            </w:r>
          </w:p>
          <w:p w:rsidR="003276DB" w:rsidRPr="002D6478" w:rsidRDefault="003276DB" w:rsidP="003276DB">
            <w:pPr>
              <w:rPr>
                <w:rFonts w:cs="Arial"/>
                <w:sz w:val="18"/>
                <w:szCs w:val="18"/>
              </w:rPr>
            </w:pPr>
            <w:r w:rsidRPr="002D6478">
              <w:rPr>
                <w:rFonts w:cs="Arial"/>
                <w:sz w:val="18"/>
                <w:szCs w:val="18"/>
              </w:rPr>
              <w:t>Office consumables UN staff</w:t>
            </w:r>
          </w:p>
          <w:p w:rsidR="003276DB" w:rsidRPr="002D6478" w:rsidRDefault="003276DB" w:rsidP="003276DB">
            <w:pPr>
              <w:rPr>
                <w:rFonts w:cs="Arial"/>
                <w:sz w:val="18"/>
                <w:szCs w:val="18"/>
              </w:rPr>
            </w:pPr>
            <w:r w:rsidRPr="002D6478">
              <w:rPr>
                <w:rFonts w:cs="Arial"/>
                <w:sz w:val="18"/>
                <w:szCs w:val="18"/>
              </w:rPr>
              <w:lastRenderedPageBreak/>
              <w:t>Consulting and research services,</w:t>
            </w:r>
          </w:p>
          <w:p w:rsidR="00116B2B" w:rsidRPr="002D6478" w:rsidRDefault="003276DB" w:rsidP="008E7FBE">
            <w:pPr>
              <w:jc w:val="left"/>
            </w:pPr>
            <w:r w:rsidRPr="002D6478">
              <w:rPr>
                <w:rFonts w:cs="Arial"/>
                <w:sz w:val="18"/>
                <w:szCs w:val="18"/>
              </w:rPr>
              <w:t xml:space="preserve">Meeting budgets, </w:t>
            </w:r>
            <w:r w:rsidR="00152D73" w:rsidRPr="002D6478">
              <w:rPr>
                <w:rFonts w:cs="Arial"/>
                <w:sz w:val="18"/>
                <w:szCs w:val="18"/>
              </w:rPr>
              <w:t>O</w:t>
            </w:r>
            <w:r w:rsidRPr="002D6478">
              <w:rPr>
                <w:rFonts w:cs="Arial"/>
                <w:sz w:val="18"/>
                <w:szCs w:val="18"/>
              </w:rPr>
              <w:t>perational expenses</w:t>
            </w:r>
          </w:p>
        </w:tc>
        <w:tc>
          <w:tcPr>
            <w:tcW w:w="480" w:type="pct"/>
          </w:tcPr>
          <w:p w:rsidR="00116B2B" w:rsidRPr="002D6478" w:rsidRDefault="00371317" w:rsidP="00E015AD">
            <w:r w:rsidRPr="002D6478">
              <w:lastRenderedPageBreak/>
              <w:t>$24,956</w:t>
            </w:r>
          </w:p>
        </w:tc>
      </w:tr>
      <w:tr w:rsidR="00152D73" w:rsidRPr="002D6478">
        <w:trPr>
          <w:trHeight w:val="90"/>
        </w:trPr>
        <w:tc>
          <w:tcPr>
            <w:tcW w:w="953" w:type="pct"/>
            <w:vMerge/>
            <w:shd w:val="clear" w:color="auto" w:fill="CCCCCC"/>
          </w:tcPr>
          <w:p w:rsidR="00116B2B" w:rsidRPr="002D6478" w:rsidRDefault="00116B2B" w:rsidP="00E015AD"/>
        </w:tc>
        <w:tc>
          <w:tcPr>
            <w:tcW w:w="878" w:type="pct"/>
            <w:tcBorders>
              <w:top w:val="single" w:sz="4" w:space="0" w:color="auto"/>
              <w:bottom w:val="nil"/>
            </w:tcBorders>
            <w:vAlign w:val="center"/>
          </w:tcPr>
          <w:p w:rsidR="00116B2B" w:rsidRPr="002D6478" w:rsidRDefault="00116B2B" w:rsidP="00B04D18">
            <w:pPr>
              <w:widowControl w:val="0"/>
              <w:tabs>
                <w:tab w:val="num" w:pos="720"/>
              </w:tabs>
              <w:spacing w:beforeLines="60"/>
              <w:rPr>
                <w:rFonts w:cs="Arial"/>
                <w:sz w:val="16"/>
                <w:szCs w:val="16"/>
              </w:rPr>
            </w:pPr>
            <w:r w:rsidRPr="002D6478">
              <w:rPr>
                <w:rFonts w:cs="Arial"/>
                <w:b/>
                <w:sz w:val="16"/>
                <w:szCs w:val="16"/>
              </w:rPr>
              <w:t xml:space="preserve">Activity Result 1.3: </w:t>
            </w:r>
            <w:r w:rsidRPr="002D6478">
              <w:rPr>
                <w:rFonts w:cs="Arial"/>
                <w:i/>
                <w:sz w:val="16"/>
                <w:szCs w:val="16"/>
              </w:rPr>
              <w:t xml:space="preserve">Support the implementation of climate change adaptation and gender mainstreaming provisions within relevant long-term planning mechanisms </w:t>
            </w:r>
          </w:p>
          <w:p w:rsidR="00116B2B" w:rsidRPr="002D6478" w:rsidRDefault="00116B2B" w:rsidP="00116B2B">
            <w:pPr>
              <w:widowControl w:val="0"/>
              <w:tabs>
                <w:tab w:val="num" w:pos="720"/>
              </w:tabs>
              <w:rPr>
                <w:rFonts w:cs="Arial"/>
                <w:sz w:val="16"/>
                <w:szCs w:val="16"/>
              </w:rPr>
            </w:pPr>
            <w:r w:rsidRPr="002D6478">
              <w:rPr>
                <w:rFonts w:cs="Arial"/>
                <w:sz w:val="16"/>
                <w:szCs w:val="16"/>
              </w:rPr>
              <w:t>- Technical support to the priority sectors and Ministry for Planning to develop options for integrated approaches to climate change within planning mechanisms.</w:t>
            </w:r>
          </w:p>
          <w:p w:rsidR="00116B2B" w:rsidRPr="002D6478" w:rsidRDefault="00116B2B" w:rsidP="00116B2B">
            <w:pPr>
              <w:widowControl w:val="0"/>
              <w:tabs>
                <w:tab w:val="num" w:pos="720"/>
              </w:tabs>
              <w:rPr>
                <w:rFonts w:cs="Arial"/>
                <w:sz w:val="16"/>
                <w:szCs w:val="16"/>
              </w:rPr>
            </w:pPr>
            <w:r w:rsidRPr="002D6478">
              <w:rPr>
                <w:rFonts w:cs="Arial"/>
                <w:sz w:val="16"/>
                <w:szCs w:val="16"/>
              </w:rPr>
              <w:t xml:space="preserve">- With technical support, enable the priority sectors and Ministry for Planning to develop and test approaches that incorporate the inherent uncertainties of climate change into medium term expenditure frameworks. </w:t>
            </w:r>
          </w:p>
          <w:p w:rsidR="00116B2B" w:rsidRPr="002D6478" w:rsidRDefault="00116B2B" w:rsidP="00A15D20">
            <w:pPr>
              <w:widowControl w:val="0"/>
              <w:tabs>
                <w:tab w:val="num" w:pos="720"/>
              </w:tabs>
              <w:rPr>
                <w:rFonts w:cs="Arial"/>
                <w:sz w:val="16"/>
                <w:szCs w:val="16"/>
              </w:rPr>
            </w:pPr>
            <w:r w:rsidRPr="002D6478">
              <w:rPr>
                <w:rFonts w:cs="Arial"/>
                <w:sz w:val="16"/>
                <w:szCs w:val="16"/>
              </w:rPr>
              <w:t>- Undertake a review of existing programmes that are providing local level planning capacity to learn lessons and identify collaboration and action learning opportunities.</w:t>
            </w:r>
          </w:p>
        </w:tc>
        <w:tc>
          <w:tcPr>
            <w:tcW w:w="216" w:type="pct"/>
            <w:tcBorders>
              <w:top w:val="single" w:sz="4" w:space="0" w:color="auto"/>
              <w:bottom w:val="nil"/>
            </w:tcBorders>
          </w:tcPr>
          <w:p w:rsidR="00116B2B" w:rsidRPr="002D6478" w:rsidRDefault="00116B2B"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tc>
        <w:tc>
          <w:tcPr>
            <w:tcW w:w="216" w:type="pct"/>
            <w:tcBorders>
              <w:top w:val="single" w:sz="4" w:space="0" w:color="auto"/>
              <w:bottom w:val="nil"/>
            </w:tcBorders>
          </w:tcPr>
          <w:p w:rsidR="00116B2B" w:rsidRPr="002D6478" w:rsidRDefault="00116B2B"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r w:rsidRPr="002D6478">
              <w:t>X</w:t>
            </w:r>
          </w:p>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r w:rsidRPr="002D6478">
              <w:t>X</w:t>
            </w:r>
          </w:p>
          <w:p w:rsidR="00A15D20" w:rsidRPr="002D6478" w:rsidRDefault="00A15D20" w:rsidP="00E015AD"/>
          <w:p w:rsidR="00A15D20" w:rsidRPr="002D6478" w:rsidRDefault="00A15D20" w:rsidP="00E015AD"/>
        </w:tc>
        <w:tc>
          <w:tcPr>
            <w:tcW w:w="217" w:type="pct"/>
            <w:tcBorders>
              <w:top w:val="single" w:sz="4" w:space="0" w:color="auto"/>
              <w:bottom w:val="nil"/>
            </w:tcBorders>
          </w:tcPr>
          <w:p w:rsidR="00116B2B" w:rsidRPr="002D6478" w:rsidRDefault="00116B2B"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r w:rsidRPr="002D6478">
              <w:t>X</w:t>
            </w:r>
          </w:p>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r w:rsidRPr="002D6478">
              <w:t>X</w:t>
            </w:r>
          </w:p>
          <w:p w:rsidR="00A15D20" w:rsidRPr="002D6478" w:rsidRDefault="00A15D20" w:rsidP="00E015AD"/>
          <w:p w:rsidR="00A15D20" w:rsidRPr="002D6478" w:rsidRDefault="00A15D20" w:rsidP="00E015AD"/>
        </w:tc>
        <w:tc>
          <w:tcPr>
            <w:tcW w:w="218" w:type="pct"/>
            <w:tcBorders>
              <w:top w:val="single" w:sz="4" w:space="0" w:color="auto"/>
              <w:bottom w:val="nil"/>
            </w:tcBorders>
          </w:tcPr>
          <w:p w:rsidR="00116B2B" w:rsidRPr="002D6478" w:rsidRDefault="00116B2B"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r w:rsidRPr="002D6478">
              <w:t>X</w:t>
            </w:r>
          </w:p>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r w:rsidRPr="002D6478">
              <w:t>X</w:t>
            </w:r>
          </w:p>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p w:rsidR="00A15D20" w:rsidRPr="002D6478" w:rsidRDefault="00A15D20" w:rsidP="00E015AD"/>
        </w:tc>
        <w:tc>
          <w:tcPr>
            <w:tcW w:w="727" w:type="pct"/>
            <w:tcBorders>
              <w:top w:val="single" w:sz="4" w:space="0" w:color="auto"/>
              <w:bottom w:val="nil"/>
            </w:tcBorders>
          </w:tcPr>
          <w:p w:rsidR="00DF2D93" w:rsidRPr="002D6478" w:rsidRDefault="00DF2D93" w:rsidP="00E015AD">
            <w:pPr>
              <w:rPr>
                <w:rFonts w:cs="Arial"/>
                <w:sz w:val="18"/>
                <w:szCs w:val="18"/>
              </w:rPr>
            </w:pPr>
          </w:p>
          <w:p w:rsidR="00116B2B" w:rsidRPr="002D6478" w:rsidRDefault="00DF2D93" w:rsidP="00E015AD">
            <w:pPr>
              <w:rPr>
                <w:sz w:val="18"/>
                <w:szCs w:val="18"/>
              </w:rPr>
            </w:pPr>
            <w:r w:rsidRPr="002D6478">
              <w:rPr>
                <w:rFonts w:cs="Arial"/>
                <w:sz w:val="18"/>
                <w:szCs w:val="18"/>
              </w:rPr>
              <w:t>1.3 MEMR, NCCACC, Sector Ministries, local authorities, consultants</w:t>
            </w:r>
          </w:p>
        </w:tc>
        <w:tc>
          <w:tcPr>
            <w:tcW w:w="556" w:type="pct"/>
            <w:tcBorders>
              <w:top w:val="single" w:sz="4" w:space="0" w:color="auto"/>
              <w:bottom w:val="nil"/>
            </w:tcBorders>
          </w:tcPr>
          <w:p w:rsidR="00116B2B" w:rsidRPr="002D6478" w:rsidRDefault="00116B2B" w:rsidP="00E015AD"/>
          <w:p w:rsidR="003276DB" w:rsidRPr="002D6478" w:rsidRDefault="00B95ECC" w:rsidP="00E015AD">
            <w:r w:rsidRPr="002D6478">
              <w:t>GoJ</w:t>
            </w:r>
          </w:p>
        </w:tc>
        <w:tc>
          <w:tcPr>
            <w:tcW w:w="538" w:type="pct"/>
            <w:tcBorders>
              <w:top w:val="single" w:sz="4" w:space="0" w:color="auto"/>
              <w:bottom w:val="nil"/>
            </w:tcBorders>
          </w:tcPr>
          <w:p w:rsidR="003276DB" w:rsidRPr="002D6478" w:rsidRDefault="003276DB" w:rsidP="003276DB">
            <w:pPr>
              <w:jc w:val="left"/>
              <w:rPr>
                <w:rFonts w:cs="Arial"/>
                <w:sz w:val="18"/>
                <w:szCs w:val="18"/>
              </w:rPr>
            </w:pPr>
            <w:r w:rsidRPr="002D6478">
              <w:rPr>
                <w:rFonts w:cs="Arial"/>
                <w:sz w:val="18"/>
                <w:szCs w:val="18"/>
              </w:rPr>
              <w:t xml:space="preserve">Technical assistance, </w:t>
            </w:r>
          </w:p>
          <w:p w:rsidR="003276DB" w:rsidRPr="002D6478" w:rsidRDefault="003276DB" w:rsidP="003276DB">
            <w:pPr>
              <w:jc w:val="left"/>
              <w:rPr>
                <w:rFonts w:cs="Arial"/>
                <w:sz w:val="18"/>
                <w:szCs w:val="18"/>
              </w:rPr>
            </w:pPr>
            <w:r w:rsidRPr="002D6478">
              <w:rPr>
                <w:rFonts w:cs="Arial"/>
                <w:sz w:val="18"/>
                <w:szCs w:val="18"/>
              </w:rPr>
              <w:t>Short term consultants</w:t>
            </w:r>
          </w:p>
          <w:p w:rsidR="003276DB" w:rsidRPr="002D6478" w:rsidRDefault="003276DB" w:rsidP="003276DB">
            <w:pPr>
              <w:rPr>
                <w:rFonts w:cs="Arial"/>
                <w:sz w:val="18"/>
                <w:szCs w:val="18"/>
              </w:rPr>
            </w:pPr>
            <w:r w:rsidRPr="002D6478">
              <w:rPr>
                <w:rFonts w:cs="Arial"/>
                <w:sz w:val="18"/>
                <w:szCs w:val="18"/>
              </w:rPr>
              <w:t xml:space="preserve">Office consumables </w:t>
            </w:r>
          </w:p>
          <w:p w:rsidR="00152D73" w:rsidRPr="002D6478" w:rsidRDefault="003276DB" w:rsidP="008E7FBE">
            <w:pPr>
              <w:jc w:val="left"/>
              <w:rPr>
                <w:rFonts w:cs="Arial"/>
                <w:sz w:val="18"/>
                <w:szCs w:val="18"/>
              </w:rPr>
            </w:pPr>
            <w:r w:rsidRPr="002D6478">
              <w:rPr>
                <w:rFonts w:cs="Arial"/>
                <w:sz w:val="18"/>
                <w:szCs w:val="18"/>
              </w:rPr>
              <w:t xml:space="preserve">Meeting budgets, </w:t>
            </w:r>
          </w:p>
          <w:p w:rsidR="00116B2B" w:rsidRPr="002D6478" w:rsidRDefault="00152D73" w:rsidP="008E7FBE">
            <w:pPr>
              <w:jc w:val="left"/>
            </w:pPr>
            <w:r w:rsidRPr="002D6478">
              <w:rPr>
                <w:rFonts w:cs="Arial"/>
                <w:sz w:val="18"/>
                <w:szCs w:val="18"/>
              </w:rPr>
              <w:t>O</w:t>
            </w:r>
            <w:r w:rsidR="003276DB" w:rsidRPr="002D6478">
              <w:rPr>
                <w:rFonts w:cs="Arial"/>
                <w:sz w:val="18"/>
                <w:szCs w:val="18"/>
              </w:rPr>
              <w:t>perational expenses</w:t>
            </w:r>
          </w:p>
        </w:tc>
        <w:tc>
          <w:tcPr>
            <w:tcW w:w="480" w:type="pct"/>
            <w:tcBorders>
              <w:top w:val="single" w:sz="4" w:space="0" w:color="auto"/>
              <w:bottom w:val="nil"/>
            </w:tcBorders>
          </w:tcPr>
          <w:p w:rsidR="00116B2B" w:rsidRPr="002D6478" w:rsidRDefault="00371317" w:rsidP="00E015AD">
            <w:r w:rsidRPr="002D6478">
              <w:t>$164,387</w:t>
            </w:r>
          </w:p>
        </w:tc>
      </w:tr>
      <w:tr w:rsidR="00152D73" w:rsidRPr="002D6478">
        <w:trPr>
          <w:trHeight w:val="90"/>
        </w:trPr>
        <w:tc>
          <w:tcPr>
            <w:tcW w:w="953" w:type="pct"/>
            <w:vMerge/>
            <w:tcBorders>
              <w:bottom w:val="single" w:sz="4" w:space="0" w:color="auto"/>
            </w:tcBorders>
            <w:shd w:val="clear" w:color="auto" w:fill="CCCCCC"/>
          </w:tcPr>
          <w:p w:rsidR="00116B2B" w:rsidRPr="002D6478" w:rsidRDefault="00116B2B" w:rsidP="00E015AD"/>
        </w:tc>
        <w:tc>
          <w:tcPr>
            <w:tcW w:w="878" w:type="pct"/>
            <w:tcBorders>
              <w:top w:val="nil"/>
              <w:bottom w:val="single" w:sz="4" w:space="0" w:color="auto"/>
            </w:tcBorders>
            <w:vAlign w:val="center"/>
          </w:tcPr>
          <w:p w:rsidR="00116B2B" w:rsidRPr="002D6478" w:rsidRDefault="00116B2B" w:rsidP="00E015AD">
            <w:pPr>
              <w:spacing w:after="0"/>
              <w:ind w:left="129"/>
              <w:rPr>
                <w:iCs/>
                <w:sz w:val="6"/>
                <w:szCs w:val="6"/>
              </w:rPr>
            </w:pPr>
          </w:p>
        </w:tc>
        <w:tc>
          <w:tcPr>
            <w:tcW w:w="216" w:type="pct"/>
            <w:tcBorders>
              <w:top w:val="nil"/>
              <w:bottom w:val="single" w:sz="4" w:space="0" w:color="auto"/>
            </w:tcBorders>
            <w:vAlign w:val="center"/>
          </w:tcPr>
          <w:p w:rsidR="00116B2B" w:rsidRPr="002D6478" w:rsidRDefault="00116B2B" w:rsidP="00E015AD">
            <w:pPr>
              <w:rPr>
                <w:sz w:val="6"/>
                <w:szCs w:val="6"/>
              </w:rPr>
            </w:pPr>
          </w:p>
        </w:tc>
        <w:tc>
          <w:tcPr>
            <w:tcW w:w="216" w:type="pct"/>
            <w:tcBorders>
              <w:top w:val="nil"/>
              <w:bottom w:val="single" w:sz="4" w:space="0" w:color="auto"/>
            </w:tcBorders>
            <w:vAlign w:val="center"/>
          </w:tcPr>
          <w:p w:rsidR="00116B2B" w:rsidRPr="002D6478" w:rsidRDefault="00116B2B" w:rsidP="00E015AD">
            <w:pPr>
              <w:rPr>
                <w:sz w:val="6"/>
                <w:szCs w:val="6"/>
              </w:rPr>
            </w:pPr>
          </w:p>
        </w:tc>
        <w:tc>
          <w:tcPr>
            <w:tcW w:w="217" w:type="pct"/>
            <w:tcBorders>
              <w:top w:val="nil"/>
              <w:bottom w:val="single" w:sz="4" w:space="0" w:color="auto"/>
            </w:tcBorders>
            <w:vAlign w:val="center"/>
          </w:tcPr>
          <w:p w:rsidR="00116B2B" w:rsidRPr="002D6478" w:rsidRDefault="00116B2B" w:rsidP="00E015AD">
            <w:pPr>
              <w:rPr>
                <w:sz w:val="6"/>
                <w:szCs w:val="6"/>
              </w:rPr>
            </w:pPr>
          </w:p>
        </w:tc>
        <w:tc>
          <w:tcPr>
            <w:tcW w:w="218" w:type="pct"/>
            <w:tcBorders>
              <w:top w:val="nil"/>
              <w:bottom w:val="single" w:sz="4" w:space="0" w:color="auto"/>
            </w:tcBorders>
            <w:vAlign w:val="center"/>
          </w:tcPr>
          <w:p w:rsidR="00116B2B" w:rsidRPr="002D6478" w:rsidRDefault="00116B2B" w:rsidP="00E015AD">
            <w:pPr>
              <w:rPr>
                <w:sz w:val="6"/>
                <w:szCs w:val="6"/>
              </w:rPr>
            </w:pPr>
          </w:p>
        </w:tc>
        <w:tc>
          <w:tcPr>
            <w:tcW w:w="727" w:type="pct"/>
            <w:tcBorders>
              <w:top w:val="nil"/>
              <w:bottom w:val="single" w:sz="4" w:space="0" w:color="auto"/>
            </w:tcBorders>
            <w:vAlign w:val="center"/>
          </w:tcPr>
          <w:p w:rsidR="00116B2B" w:rsidRPr="002D6478" w:rsidRDefault="00116B2B" w:rsidP="00E015AD">
            <w:pPr>
              <w:rPr>
                <w:sz w:val="6"/>
                <w:szCs w:val="6"/>
              </w:rPr>
            </w:pPr>
          </w:p>
        </w:tc>
        <w:tc>
          <w:tcPr>
            <w:tcW w:w="556" w:type="pct"/>
            <w:tcBorders>
              <w:top w:val="nil"/>
              <w:bottom w:val="single" w:sz="4" w:space="0" w:color="auto"/>
            </w:tcBorders>
            <w:vAlign w:val="center"/>
          </w:tcPr>
          <w:p w:rsidR="00116B2B" w:rsidRPr="002D6478" w:rsidRDefault="00116B2B" w:rsidP="00E015AD">
            <w:pPr>
              <w:rPr>
                <w:sz w:val="6"/>
                <w:szCs w:val="6"/>
              </w:rPr>
            </w:pPr>
          </w:p>
        </w:tc>
        <w:tc>
          <w:tcPr>
            <w:tcW w:w="538" w:type="pct"/>
            <w:tcBorders>
              <w:top w:val="nil"/>
              <w:bottom w:val="single" w:sz="4" w:space="0" w:color="auto"/>
            </w:tcBorders>
            <w:vAlign w:val="center"/>
          </w:tcPr>
          <w:p w:rsidR="00116B2B" w:rsidRPr="002D6478" w:rsidRDefault="00116B2B" w:rsidP="00E015AD">
            <w:pPr>
              <w:rPr>
                <w:sz w:val="6"/>
                <w:szCs w:val="6"/>
              </w:rPr>
            </w:pPr>
          </w:p>
        </w:tc>
        <w:tc>
          <w:tcPr>
            <w:tcW w:w="480" w:type="pct"/>
            <w:tcBorders>
              <w:top w:val="nil"/>
              <w:bottom w:val="single" w:sz="4" w:space="0" w:color="auto"/>
            </w:tcBorders>
          </w:tcPr>
          <w:p w:rsidR="00116B2B" w:rsidRPr="002D6478" w:rsidRDefault="00116B2B" w:rsidP="00E015AD">
            <w:pPr>
              <w:rPr>
                <w:sz w:val="6"/>
                <w:szCs w:val="6"/>
              </w:rPr>
            </w:pPr>
          </w:p>
        </w:tc>
      </w:tr>
      <w:tr w:rsidR="00A11040" w:rsidRPr="002D6478">
        <w:trPr>
          <w:trHeight w:val="90"/>
        </w:trPr>
        <w:tc>
          <w:tcPr>
            <w:tcW w:w="953" w:type="pct"/>
            <w:vMerge w:val="restart"/>
            <w:shd w:val="clear" w:color="auto" w:fill="auto"/>
          </w:tcPr>
          <w:p w:rsidR="00A11040" w:rsidRPr="002D6478" w:rsidRDefault="00A11040" w:rsidP="00E015AD">
            <w:pPr>
              <w:rPr>
                <w:sz w:val="20"/>
                <w:szCs w:val="20"/>
              </w:rPr>
            </w:pPr>
            <w:r w:rsidRPr="002D6478">
              <w:rPr>
                <w:b/>
                <w:sz w:val="20"/>
                <w:szCs w:val="20"/>
              </w:rPr>
              <w:t>Output 2</w:t>
            </w:r>
            <w:r w:rsidRPr="002D6478">
              <w:rPr>
                <w:sz w:val="20"/>
                <w:szCs w:val="20"/>
              </w:rPr>
              <w:t xml:space="preserve"> </w:t>
            </w:r>
            <w:r w:rsidRPr="002D6478">
              <w:rPr>
                <w:rFonts w:cs="Arial"/>
                <w:i/>
                <w:sz w:val="18"/>
                <w:szCs w:val="18"/>
              </w:rPr>
              <w:t>L</w:t>
            </w:r>
            <w:r w:rsidRPr="002D6478">
              <w:rPr>
                <w:i/>
                <w:sz w:val="20"/>
                <w:szCs w:val="20"/>
              </w:rPr>
              <w:t xml:space="preserve">eadership and institutional frameworks to </w:t>
            </w:r>
            <w:r w:rsidRPr="002D6478">
              <w:rPr>
                <w:i/>
                <w:sz w:val="20"/>
                <w:szCs w:val="20"/>
              </w:rPr>
              <w:lastRenderedPageBreak/>
              <w:t>manage climate change risks and opportunities in an integrated manner at the local and national levels built</w:t>
            </w:r>
          </w:p>
          <w:p w:rsidR="00A11040" w:rsidRPr="002D6478" w:rsidRDefault="00A11040" w:rsidP="00B04D18">
            <w:pPr>
              <w:widowControl w:val="0"/>
              <w:spacing w:beforeLines="60"/>
              <w:rPr>
                <w:rFonts w:cs="Arial"/>
                <w:b/>
                <w:i/>
                <w:sz w:val="16"/>
                <w:szCs w:val="16"/>
              </w:rPr>
            </w:pPr>
            <w:r w:rsidRPr="002D6478">
              <w:rPr>
                <w:rFonts w:cs="Arial"/>
                <w:b/>
                <w:i/>
                <w:sz w:val="16"/>
                <w:szCs w:val="16"/>
              </w:rPr>
              <w:t>Indicators</w:t>
            </w:r>
          </w:p>
          <w:p w:rsidR="00A11040" w:rsidRPr="002D6478" w:rsidRDefault="00A11040" w:rsidP="003276DB">
            <w:pPr>
              <w:widowControl w:val="0"/>
              <w:snapToGrid w:val="0"/>
              <w:rPr>
                <w:rFonts w:cs="Arial"/>
                <w:sz w:val="16"/>
                <w:szCs w:val="16"/>
              </w:rPr>
            </w:pPr>
            <w:r w:rsidRPr="002D6478">
              <w:rPr>
                <w:rFonts w:cs="Arial"/>
                <w:sz w:val="16"/>
                <w:szCs w:val="16"/>
              </w:rPr>
              <w:t>1 A Multi-sectoral institutional structure is formed to drive the delivery of the KCCRS</w:t>
            </w:r>
          </w:p>
          <w:p w:rsidR="00A11040" w:rsidRPr="002D6478" w:rsidRDefault="00A11040" w:rsidP="003276DB">
            <w:pPr>
              <w:widowControl w:val="0"/>
              <w:snapToGrid w:val="0"/>
              <w:rPr>
                <w:rFonts w:cs="Arial"/>
                <w:sz w:val="16"/>
                <w:szCs w:val="16"/>
              </w:rPr>
            </w:pPr>
            <w:r w:rsidRPr="002D6478">
              <w:rPr>
                <w:rFonts w:cs="Arial"/>
                <w:sz w:val="16"/>
                <w:szCs w:val="16"/>
              </w:rPr>
              <w:t xml:space="preserve">2 NCCACC provides technical advice that enables country leadership to articulate a clear policy position on climate change adaptation for </w:t>
            </w:r>
            <w:smartTag w:uri="urn:schemas-microsoft-com:office:smarttags" w:element="country-region">
              <w:smartTag w:uri="urn:schemas-microsoft-com:office:smarttags" w:element="place">
                <w:r w:rsidRPr="002D6478">
                  <w:rPr>
                    <w:rFonts w:cs="Arial"/>
                    <w:sz w:val="16"/>
                    <w:szCs w:val="16"/>
                  </w:rPr>
                  <w:t>Kenya</w:t>
                </w:r>
              </w:smartTag>
            </w:smartTag>
          </w:p>
          <w:p w:rsidR="00A11040" w:rsidRPr="002D6478" w:rsidRDefault="00A11040" w:rsidP="003276DB">
            <w:pPr>
              <w:widowControl w:val="0"/>
              <w:snapToGrid w:val="0"/>
              <w:rPr>
                <w:rFonts w:cs="Arial"/>
                <w:sz w:val="16"/>
                <w:szCs w:val="16"/>
              </w:rPr>
            </w:pPr>
            <w:r w:rsidRPr="002D6478">
              <w:rPr>
                <w:rFonts w:cs="Arial"/>
                <w:sz w:val="16"/>
                <w:szCs w:val="16"/>
              </w:rPr>
              <w:t>4 Improved cooperation between existing multi-sector institutions improves local adaptation responsiveness</w:t>
            </w:r>
            <w:r w:rsidRPr="002D6478">
              <w:rPr>
                <w:rFonts w:cs="Arial"/>
                <w:sz w:val="18"/>
                <w:szCs w:val="18"/>
                <w:vertAlign w:val="superscript"/>
              </w:rPr>
              <w:t>♠</w:t>
            </w:r>
            <w:r w:rsidRPr="002D6478">
              <w:rPr>
                <w:rFonts w:cs="Arial"/>
                <w:sz w:val="16"/>
                <w:szCs w:val="16"/>
              </w:rPr>
              <w:t xml:space="preserve"> </w:t>
            </w:r>
          </w:p>
          <w:p w:rsidR="00A11040" w:rsidRPr="002D6478" w:rsidRDefault="00A11040" w:rsidP="003276DB">
            <w:pPr>
              <w:widowControl w:val="0"/>
              <w:snapToGrid w:val="0"/>
              <w:rPr>
                <w:rFonts w:cs="Arial"/>
                <w:sz w:val="16"/>
                <w:szCs w:val="16"/>
              </w:rPr>
            </w:pPr>
            <w:r w:rsidRPr="002D6478">
              <w:rPr>
                <w:rFonts w:cs="Arial"/>
                <w:sz w:val="16"/>
                <w:szCs w:val="16"/>
              </w:rPr>
              <w:t>5 Regular Parliamentary Committee meetings that debate climate change are established as a result of the project</w:t>
            </w:r>
          </w:p>
          <w:p w:rsidR="00A11040" w:rsidRPr="002D6478" w:rsidRDefault="00A11040" w:rsidP="003276DB">
            <w:pPr>
              <w:widowControl w:val="0"/>
              <w:snapToGrid w:val="0"/>
              <w:rPr>
                <w:rFonts w:cs="Arial"/>
                <w:sz w:val="16"/>
                <w:szCs w:val="16"/>
              </w:rPr>
            </w:pPr>
            <w:r w:rsidRPr="002D6478">
              <w:rPr>
                <w:rFonts w:cs="Arial"/>
                <w:sz w:val="16"/>
                <w:szCs w:val="16"/>
              </w:rPr>
              <w:t xml:space="preserve">6 The number of media articles exploring climate change, its implications for the way Kenyans lead their lives and the gender impacts of this.  </w:t>
            </w:r>
          </w:p>
          <w:p w:rsidR="00A11040" w:rsidRPr="002D6478" w:rsidRDefault="00A11040" w:rsidP="003276DB">
            <w:pPr>
              <w:widowControl w:val="0"/>
              <w:snapToGrid w:val="0"/>
              <w:rPr>
                <w:rFonts w:cs="Arial"/>
                <w:sz w:val="16"/>
                <w:szCs w:val="16"/>
              </w:rPr>
            </w:pPr>
            <w:r w:rsidRPr="002D6478">
              <w:rPr>
                <w:rFonts w:cs="Arial"/>
                <w:sz w:val="16"/>
                <w:szCs w:val="16"/>
              </w:rPr>
              <w:t>7 Number of learning institutions with modules on climate change and climate change adaptation.</w:t>
            </w:r>
          </w:p>
          <w:p w:rsidR="00A11040" w:rsidRPr="002D6478" w:rsidRDefault="00A11040" w:rsidP="003276DB">
            <w:pPr>
              <w:widowControl w:val="0"/>
              <w:snapToGrid w:val="0"/>
              <w:rPr>
                <w:rFonts w:cs="Arial"/>
                <w:sz w:val="16"/>
                <w:szCs w:val="16"/>
              </w:rPr>
            </w:pPr>
          </w:p>
          <w:p w:rsidR="00A11040" w:rsidRPr="002D6478" w:rsidRDefault="00A11040" w:rsidP="003276DB">
            <w:pPr>
              <w:widowControl w:val="0"/>
              <w:snapToGrid w:val="0"/>
              <w:rPr>
                <w:rFonts w:cs="Arial"/>
                <w:b/>
                <w:i/>
                <w:sz w:val="16"/>
                <w:szCs w:val="16"/>
              </w:rPr>
            </w:pPr>
            <w:r w:rsidRPr="002D6478">
              <w:rPr>
                <w:rFonts w:cs="Arial"/>
                <w:b/>
                <w:i/>
                <w:sz w:val="16"/>
                <w:szCs w:val="16"/>
              </w:rPr>
              <w:t>Baseline</w:t>
            </w:r>
          </w:p>
          <w:p w:rsidR="00A11040" w:rsidRPr="002D6478" w:rsidRDefault="00A11040" w:rsidP="003276DB">
            <w:pPr>
              <w:widowControl w:val="0"/>
              <w:snapToGrid w:val="0"/>
              <w:rPr>
                <w:rFonts w:cs="Arial"/>
                <w:sz w:val="16"/>
                <w:szCs w:val="16"/>
              </w:rPr>
            </w:pP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xml:space="preserve"> currently lacks the leadership and institutional frameworks to promote an integrated approach to managing climate change at the local and national levels</w:t>
            </w:r>
          </w:p>
          <w:p w:rsidR="00A11040" w:rsidRPr="002D6478" w:rsidRDefault="00A11040" w:rsidP="003276DB">
            <w:pPr>
              <w:widowControl w:val="0"/>
              <w:snapToGrid w:val="0"/>
              <w:rPr>
                <w:rFonts w:cs="Arial"/>
                <w:sz w:val="16"/>
                <w:szCs w:val="16"/>
              </w:rPr>
            </w:pPr>
            <w:r w:rsidRPr="002D6478">
              <w:rPr>
                <w:rFonts w:cs="Arial"/>
                <w:sz w:val="16"/>
                <w:szCs w:val="16"/>
              </w:rPr>
              <w:t xml:space="preserve">Through initiatives from the MEMR the Government is beginning to establish the structures and systems to enable the country to set a policy direction for climate change but additional support is </w:t>
            </w:r>
            <w:r w:rsidRPr="002D6478">
              <w:rPr>
                <w:rFonts w:cs="Arial"/>
                <w:sz w:val="16"/>
                <w:szCs w:val="16"/>
              </w:rPr>
              <w:lastRenderedPageBreak/>
              <w:t xml:space="preserve">required to strengthen this. </w:t>
            </w:r>
          </w:p>
          <w:p w:rsidR="00A11040" w:rsidRPr="002D6478" w:rsidRDefault="00A11040" w:rsidP="003276DB">
            <w:pPr>
              <w:widowControl w:val="0"/>
              <w:snapToGrid w:val="0"/>
              <w:rPr>
                <w:rFonts w:cs="Arial"/>
                <w:sz w:val="16"/>
                <w:szCs w:val="16"/>
              </w:rPr>
            </w:pPr>
            <w:r w:rsidRPr="002D6478">
              <w:rPr>
                <w:rFonts w:cs="Arial"/>
                <w:sz w:val="16"/>
                <w:szCs w:val="16"/>
              </w:rPr>
              <w:t xml:space="preserve">A range of relevant stakeholder organisations exist to coordinate national and local action for whom managing climate change risks and opportunities will become an increasingly important issue. </w:t>
            </w:r>
          </w:p>
          <w:p w:rsidR="00A11040" w:rsidRPr="002D6478" w:rsidRDefault="00A11040" w:rsidP="003276DB">
            <w:pPr>
              <w:widowControl w:val="0"/>
              <w:snapToGrid w:val="0"/>
              <w:rPr>
                <w:rFonts w:cs="Arial"/>
                <w:sz w:val="16"/>
                <w:szCs w:val="16"/>
              </w:rPr>
            </w:pPr>
            <w:r w:rsidRPr="002D6478">
              <w:rPr>
                <w:rFonts w:cs="Arial"/>
                <w:sz w:val="16"/>
                <w:szCs w:val="16"/>
              </w:rPr>
              <w:t>Currently, Parliamentarians and media practitioners have limited understanding of climate change, its gender dimensions and the risks and opportunities it presents.</w:t>
            </w:r>
          </w:p>
          <w:p w:rsidR="00A11040" w:rsidRPr="002D6478" w:rsidRDefault="00A11040" w:rsidP="00E015AD">
            <w:pPr>
              <w:rPr>
                <w:i/>
                <w:sz w:val="20"/>
                <w:szCs w:val="20"/>
              </w:rPr>
            </w:pPr>
          </w:p>
          <w:p w:rsidR="00A11040" w:rsidRPr="002D6478" w:rsidRDefault="00A11040" w:rsidP="003276DB">
            <w:pPr>
              <w:jc w:val="left"/>
              <w:rPr>
                <w:rFonts w:cs="Arial"/>
                <w:b/>
                <w:i/>
                <w:sz w:val="16"/>
                <w:szCs w:val="16"/>
              </w:rPr>
            </w:pPr>
            <w:r w:rsidRPr="002D6478">
              <w:rPr>
                <w:rFonts w:cs="Arial"/>
                <w:b/>
                <w:i/>
                <w:sz w:val="16"/>
                <w:szCs w:val="16"/>
              </w:rPr>
              <w:t xml:space="preserve">Target </w:t>
            </w:r>
            <w:smartTag w:uri="isiresearchsoft-com/cwyw" w:element="citation">
              <w:r w:rsidRPr="002D6478">
                <w:rPr>
                  <w:rFonts w:cs="Arial"/>
                  <w:b/>
                  <w:i/>
                  <w:sz w:val="16"/>
                  <w:szCs w:val="16"/>
                </w:rPr>
                <w:t>(2010)</w:t>
              </w:r>
            </w:smartTag>
          </w:p>
          <w:p w:rsidR="00A11040" w:rsidRPr="002D6478" w:rsidRDefault="00A11040" w:rsidP="003276DB">
            <w:pPr>
              <w:jc w:val="left"/>
              <w:rPr>
                <w:rFonts w:cs="Arial"/>
                <w:sz w:val="16"/>
                <w:szCs w:val="16"/>
              </w:rPr>
            </w:pPr>
            <w:r w:rsidRPr="002D6478">
              <w:rPr>
                <w:rFonts w:cs="Arial"/>
                <w:sz w:val="16"/>
                <w:szCs w:val="16"/>
              </w:rPr>
              <w:t>Leadership identified within sectors and stakeholder groups by end month 6 and effective institutional framework for collaboration established by end 2010</w:t>
            </w:r>
          </w:p>
          <w:p w:rsidR="00A11040" w:rsidRPr="002D6478" w:rsidRDefault="00A11040" w:rsidP="003276DB">
            <w:pPr>
              <w:jc w:val="left"/>
              <w:rPr>
                <w:rFonts w:cs="Arial"/>
                <w:sz w:val="16"/>
                <w:szCs w:val="16"/>
              </w:rPr>
            </w:pPr>
            <w:r w:rsidRPr="002D6478">
              <w:rPr>
                <w:rFonts w:cs="Arial"/>
                <w:sz w:val="16"/>
                <w:szCs w:val="16"/>
              </w:rPr>
              <w:t xml:space="preserve">Lesson learning study on lessons and institutional issues for climate change completed by end 2010 </w:t>
            </w:r>
          </w:p>
          <w:p w:rsidR="00A11040" w:rsidRPr="002D6478" w:rsidRDefault="00A11040" w:rsidP="003276DB">
            <w:pPr>
              <w:jc w:val="left"/>
              <w:rPr>
                <w:rFonts w:cs="Arial"/>
                <w:sz w:val="16"/>
                <w:szCs w:val="16"/>
              </w:rPr>
            </w:pPr>
            <w:r w:rsidRPr="002D6478">
              <w:rPr>
                <w:rFonts w:cs="Arial"/>
                <w:sz w:val="16"/>
                <w:szCs w:val="16"/>
              </w:rPr>
              <w:t>A Multi-sectoral institutional structure is formed to drive the delivery of the KCCRS by end 2010</w:t>
            </w:r>
          </w:p>
          <w:p w:rsidR="00A11040" w:rsidRPr="002D6478" w:rsidRDefault="00A11040" w:rsidP="003276DB">
            <w:pPr>
              <w:jc w:val="left"/>
              <w:rPr>
                <w:rFonts w:cs="Arial"/>
                <w:sz w:val="16"/>
                <w:szCs w:val="16"/>
              </w:rPr>
            </w:pPr>
            <w:r w:rsidRPr="002D6478">
              <w:rPr>
                <w:rFonts w:cs="Arial"/>
                <w:sz w:val="16"/>
                <w:szCs w:val="16"/>
              </w:rPr>
              <w:t>Parliamentary and media training provided by end 2010</w:t>
            </w:r>
          </w:p>
          <w:p w:rsidR="00A11040" w:rsidRPr="002D6478" w:rsidRDefault="00A11040" w:rsidP="00E015AD">
            <w:pPr>
              <w:rPr>
                <w:i/>
                <w:sz w:val="20"/>
                <w:szCs w:val="20"/>
              </w:rPr>
            </w:pPr>
          </w:p>
          <w:p w:rsidR="00A11040" w:rsidRPr="002D6478" w:rsidRDefault="00A11040" w:rsidP="00E015AD">
            <w:pPr>
              <w:rPr>
                <w:i/>
                <w:sz w:val="20"/>
                <w:szCs w:val="20"/>
              </w:rPr>
            </w:pPr>
            <w:r w:rsidRPr="002D6478">
              <w:rPr>
                <w:i/>
                <w:sz w:val="20"/>
                <w:szCs w:val="20"/>
              </w:rPr>
              <w:t>Related CP outcome:</w:t>
            </w:r>
          </w:p>
          <w:p w:rsidR="00A11040" w:rsidRPr="002D6478" w:rsidRDefault="00A11040" w:rsidP="003276DB">
            <w:pPr>
              <w:tabs>
                <w:tab w:val="left" w:pos="4680"/>
              </w:tabs>
              <w:spacing w:before="120" w:after="120"/>
              <w:jc w:val="left"/>
              <w:rPr>
                <w:rFonts w:cs="Arial"/>
                <w:sz w:val="18"/>
                <w:szCs w:val="18"/>
              </w:rPr>
            </w:pPr>
            <w:r w:rsidRPr="002D6478">
              <w:rPr>
                <w:rFonts w:cs="Arial"/>
                <w:sz w:val="18"/>
                <w:szCs w:val="18"/>
              </w:rPr>
              <w:t>CPOutcome Increased capacity for effective and efficient disaster prevention and management at all levels.</w:t>
            </w:r>
          </w:p>
          <w:p w:rsidR="00A11040" w:rsidRPr="002D6478" w:rsidRDefault="00A11040" w:rsidP="003276DB">
            <w:pPr>
              <w:tabs>
                <w:tab w:val="left" w:pos="4680"/>
              </w:tabs>
              <w:spacing w:before="120" w:after="120"/>
              <w:jc w:val="left"/>
              <w:rPr>
                <w:rFonts w:cs="Arial"/>
                <w:sz w:val="18"/>
                <w:szCs w:val="18"/>
              </w:rPr>
            </w:pPr>
            <w:r w:rsidRPr="002D6478">
              <w:rPr>
                <w:rFonts w:cs="Arial"/>
                <w:sz w:val="18"/>
                <w:szCs w:val="18"/>
              </w:rPr>
              <w:t>CPOutcome  Integration of the environment and poverty into national policies and strategies</w:t>
            </w:r>
          </w:p>
        </w:tc>
        <w:tc>
          <w:tcPr>
            <w:tcW w:w="878" w:type="pct"/>
            <w:tcBorders>
              <w:top w:val="single" w:sz="4" w:space="0" w:color="auto"/>
            </w:tcBorders>
          </w:tcPr>
          <w:p w:rsidR="00A11040" w:rsidRPr="002D6478" w:rsidRDefault="00A11040" w:rsidP="003276DB">
            <w:pPr>
              <w:widowControl w:val="0"/>
              <w:snapToGrid w:val="0"/>
              <w:rPr>
                <w:rFonts w:cs="Arial"/>
                <w:sz w:val="16"/>
                <w:szCs w:val="16"/>
              </w:rPr>
            </w:pPr>
            <w:r w:rsidRPr="002D6478">
              <w:rPr>
                <w:rFonts w:cs="Arial"/>
                <w:b/>
                <w:sz w:val="16"/>
                <w:szCs w:val="16"/>
              </w:rPr>
              <w:lastRenderedPageBreak/>
              <w:t xml:space="preserve">Activity Result 2.1: </w:t>
            </w:r>
            <w:r w:rsidRPr="002D6478">
              <w:rPr>
                <w:rFonts w:cs="Arial"/>
                <w:i/>
                <w:sz w:val="16"/>
                <w:szCs w:val="16"/>
              </w:rPr>
              <w:t xml:space="preserve">Leadership capabilities within government, civil society, academia and </w:t>
            </w:r>
            <w:r w:rsidRPr="002D6478">
              <w:rPr>
                <w:rFonts w:cs="Arial"/>
                <w:i/>
                <w:sz w:val="16"/>
                <w:szCs w:val="16"/>
              </w:rPr>
              <w:lastRenderedPageBreak/>
              <w:t>research institutions, and private sector identified and supported to collaborate in developing an integrated approach to climate change adaptation</w:t>
            </w:r>
          </w:p>
          <w:p w:rsidR="00A11040" w:rsidRPr="002D6478" w:rsidRDefault="00A11040" w:rsidP="003276DB">
            <w:pPr>
              <w:widowControl w:val="0"/>
              <w:snapToGrid w:val="0"/>
              <w:rPr>
                <w:rFonts w:cs="Arial"/>
                <w:sz w:val="16"/>
                <w:szCs w:val="16"/>
              </w:rPr>
            </w:pPr>
            <w:r w:rsidRPr="002D6478">
              <w:rPr>
                <w:rFonts w:cs="Arial"/>
                <w:sz w:val="16"/>
                <w:szCs w:val="16"/>
              </w:rPr>
              <w:t xml:space="preserve">- Institutional mapping for climate change and impacted sectors undertaken to identify key institutions, development potential and development needs. </w:t>
            </w:r>
          </w:p>
          <w:p w:rsidR="00A11040" w:rsidRPr="002D6478" w:rsidRDefault="00A11040" w:rsidP="003276DB">
            <w:pPr>
              <w:widowControl w:val="0"/>
              <w:snapToGrid w:val="0"/>
              <w:rPr>
                <w:rFonts w:cs="Arial"/>
                <w:sz w:val="16"/>
                <w:szCs w:val="16"/>
              </w:rPr>
            </w:pPr>
            <w:r w:rsidRPr="002D6478">
              <w:rPr>
                <w:rFonts w:cs="Arial"/>
                <w:sz w:val="16"/>
                <w:szCs w:val="16"/>
              </w:rPr>
              <w:t xml:space="preserve">- Financial support provided for documenting lessons and emerging issues from institutions working to incorporate climate change risks and opportunities into their national and local initiatives. </w:t>
            </w:r>
          </w:p>
          <w:p w:rsidR="00A11040" w:rsidRPr="002D6478" w:rsidRDefault="00A11040" w:rsidP="003276DB">
            <w:pPr>
              <w:widowControl w:val="0"/>
              <w:snapToGrid w:val="0"/>
              <w:rPr>
                <w:rFonts w:cs="Arial"/>
                <w:sz w:val="16"/>
                <w:szCs w:val="16"/>
              </w:rPr>
            </w:pPr>
            <w:r w:rsidRPr="002D6478">
              <w:rPr>
                <w:rFonts w:cs="Arial"/>
                <w:sz w:val="16"/>
                <w:szCs w:val="16"/>
              </w:rPr>
              <w:t>- Building on existing institutions where appropriate; facilitation support and technical advice provided to existing forums of stakeholders in government, civil society and private sector to promote integrated district-level responses.</w:t>
            </w:r>
          </w:p>
          <w:p w:rsidR="00A11040" w:rsidRPr="002D6478" w:rsidRDefault="00A11040" w:rsidP="003276DB">
            <w:pPr>
              <w:widowControl w:val="0"/>
              <w:snapToGrid w:val="0"/>
              <w:rPr>
                <w:rFonts w:cs="Arial"/>
                <w:sz w:val="16"/>
                <w:szCs w:val="16"/>
              </w:rPr>
            </w:pPr>
            <w:r w:rsidRPr="002D6478">
              <w:rPr>
                <w:rFonts w:cs="Arial"/>
                <w:sz w:val="16"/>
                <w:szCs w:val="16"/>
              </w:rPr>
              <w:t>- Enable national and local stakeholders periodic consultation across diverse sectors to strengthen existing or establish new institutional frameworks if mapping analysis and KCCRS identify a need.</w:t>
            </w:r>
          </w:p>
          <w:p w:rsidR="00A11040" w:rsidRPr="002D6478" w:rsidRDefault="00A11040" w:rsidP="003276DB">
            <w:pPr>
              <w:widowControl w:val="0"/>
              <w:snapToGrid w:val="0"/>
              <w:rPr>
                <w:rFonts w:cs="Arial"/>
                <w:sz w:val="16"/>
                <w:szCs w:val="16"/>
              </w:rPr>
            </w:pPr>
            <w:r w:rsidRPr="002D6478">
              <w:rPr>
                <w:rFonts w:cs="Arial"/>
                <w:sz w:val="16"/>
                <w:szCs w:val="16"/>
              </w:rPr>
              <w:t>- Technical and facilitation support provided to leaders and institutions to enhance the management of climate change risks and opportunities in an integrated manner at the local and national levels and for key priority sectors.</w:t>
            </w:r>
          </w:p>
        </w:tc>
        <w:tc>
          <w:tcPr>
            <w:tcW w:w="216" w:type="pct"/>
            <w:tcBorders>
              <w:top w:val="single" w:sz="4" w:space="0" w:color="auto"/>
            </w:tcBorders>
          </w:tcPr>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15100D"/>
        </w:tc>
        <w:tc>
          <w:tcPr>
            <w:tcW w:w="216" w:type="pct"/>
            <w:tcBorders>
              <w:top w:val="single" w:sz="4" w:space="0" w:color="auto"/>
            </w:tcBorders>
          </w:tcPr>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15100D"/>
        </w:tc>
        <w:tc>
          <w:tcPr>
            <w:tcW w:w="217" w:type="pct"/>
            <w:tcBorders>
              <w:top w:val="single" w:sz="4" w:space="0" w:color="auto"/>
            </w:tcBorders>
          </w:tcPr>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tc>
        <w:tc>
          <w:tcPr>
            <w:tcW w:w="218" w:type="pct"/>
            <w:tcBorders>
              <w:top w:val="single" w:sz="4" w:space="0" w:color="auto"/>
            </w:tcBorders>
          </w:tcPr>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tc>
        <w:tc>
          <w:tcPr>
            <w:tcW w:w="727" w:type="pct"/>
            <w:tcBorders>
              <w:top w:val="single" w:sz="4" w:space="0" w:color="auto"/>
            </w:tcBorders>
          </w:tcPr>
          <w:p w:rsidR="00A11040" w:rsidRPr="002D6478" w:rsidRDefault="00A11040" w:rsidP="00571461">
            <w:pPr>
              <w:widowControl w:val="0"/>
              <w:snapToGrid w:val="0"/>
              <w:jc w:val="left"/>
              <w:rPr>
                <w:rFonts w:cs="Arial"/>
                <w:sz w:val="18"/>
                <w:szCs w:val="18"/>
              </w:rPr>
            </w:pPr>
            <w:r w:rsidRPr="002D6478">
              <w:rPr>
                <w:rFonts w:cs="Arial"/>
                <w:sz w:val="18"/>
                <w:szCs w:val="18"/>
              </w:rPr>
              <w:lastRenderedPageBreak/>
              <w:t xml:space="preserve">2.1 MEMR, MoP, MGCSD, NCCACC, KCCWG, KEPSA, </w:t>
            </w:r>
            <w:r w:rsidRPr="002D6478">
              <w:rPr>
                <w:rFonts w:cs="Arial"/>
                <w:sz w:val="18"/>
                <w:szCs w:val="18"/>
              </w:rPr>
              <w:lastRenderedPageBreak/>
              <w:t xml:space="preserve">IWGDs, DDC/DSG’s, DSDOs </w:t>
            </w:r>
          </w:p>
          <w:p w:rsidR="00A11040" w:rsidRPr="002D6478" w:rsidRDefault="00A11040" w:rsidP="00E015AD">
            <w:pPr>
              <w:rPr>
                <w:sz w:val="18"/>
                <w:szCs w:val="18"/>
              </w:rPr>
            </w:pPr>
          </w:p>
        </w:tc>
        <w:tc>
          <w:tcPr>
            <w:tcW w:w="556" w:type="pct"/>
            <w:tcBorders>
              <w:top w:val="single" w:sz="4" w:space="0" w:color="auto"/>
            </w:tcBorders>
          </w:tcPr>
          <w:p w:rsidR="00A11040" w:rsidRPr="002D6478" w:rsidRDefault="00A11040" w:rsidP="00E015AD"/>
          <w:p w:rsidR="00A11040" w:rsidRPr="002D6478" w:rsidRDefault="00A11040" w:rsidP="00E015AD">
            <w:r w:rsidRPr="002D6478">
              <w:t>GoJ</w:t>
            </w:r>
          </w:p>
        </w:tc>
        <w:tc>
          <w:tcPr>
            <w:tcW w:w="538" w:type="pct"/>
            <w:tcBorders>
              <w:top w:val="single" w:sz="4" w:space="0" w:color="auto"/>
            </w:tcBorders>
          </w:tcPr>
          <w:p w:rsidR="00A11040" w:rsidRPr="002D6478" w:rsidRDefault="00A11040" w:rsidP="00571461">
            <w:pPr>
              <w:jc w:val="left"/>
              <w:rPr>
                <w:rFonts w:cs="Arial"/>
                <w:sz w:val="18"/>
                <w:szCs w:val="18"/>
              </w:rPr>
            </w:pPr>
            <w:r w:rsidRPr="002D6478">
              <w:rPr>
                <w:rFonts w:cs="Arial"/>
                <w:sz w:val="18"/>
                <w:szCs w:val="18"/>
              </w:rPr>
              <w:t xml:space="preserve">Technical assistance, </w:t>
            </w:r>
          </w:p>
          <w:p w:rsidR="00A11040" w:rsidRPr="002D6478" w:rsidRDefault="00A11040" w:rsidP="00571461">
            <w:pPr>
              <w:jc w:val="left"/>
              <w:rPr>
                <w:rFonts w:cs="Arial"/>
                <w:sz w:val="18"/>
                <w:szCs w:val="18"/>
              </w:rPr>
            </w:pPr>
            <w:r w:rsidRPr="002D6478">
              <w:rPr>
                <w:rFonts w:cs="Arial"/>
                <w:sz w:val="18"/>
                <w:szCs w:val="18"/>
              </w:rPr>
              <w:lastRenderedPageBreak/>
              <w:t>Short term consultants</w:t>
            </w:r>
          </w:p>
          <w:p w:rsidR="00A11040" w:rsidRPr="002D6478" w:rsidRDefault="00A11040" w:rsidP="00571461">
            <w:pPr>
              <w:rPr>
                <w:rFonts w:cs="Arial"/>
                <w:sz w:val="18"/>
                <w:szCs w:val="18"/>
              </w:rPr>
            </w:pPr>
            <w:r w:rsidRPr="002D6478">
              <w:rPr>
                <w:rFonts w:cs="Arial"/>
                <w:sz w:val="18"/>
                <w:szCs w:val="18"/>
              </w:rPr>
              <w:t xml:space="preserve">Office consumables </w:t>
            </w:r>
          </w:p>
          <w:p w:rsidR="00A11040" w:rsidRPr="002D6478" w:rsidRDefault="00A11040" w:rsidP="00571461">
            <w:pPr>
              <w:jc w:val="left"/>
              <w:rPr>
                <w:rFonts w:cs="Arial"/>
                <w:sz w:val="18"/>
                <w:szCs w:val="18"/>
              </w:rPr>
            </w:pPr>
            <w:r w:rsidRPr="002D6478">
              <w:rPr>
                <w:rFonts w:cs="Arial"/>
                <w:sz w:val="18"/>
                <w:szCs w:val="18"/>
              </w:rPr>
              <w:t xml:space="preserve">Meeting budgets, </w:t>
            </w:r>
          </w:p>
          <w:p w:rsidR="00A11040" w:rsidRPr="002D6478" w:rsidRDefault="00A11040" w:rsidP="00571461">
            <w:pPr>
              <w:jc w:val="left"/>
              <w:rPr>
                <w:rFonts w:cs="Arial"/>
                <w:sz w:val="18"/>
                <w:szCs w:val="18"/>
              </w:rPr>
            </w:pPr>
            <w:r w:rsidRPr="002D6478">
              <w:rPr>
                <w:rFonts w:cs="Arial"/>
                <w:sz w:val="18"/>
                <w:szCs w:val="18"/>
              </w:rPr>
              <w:t>Operational expenses.</w:t>
            </w:r>
          </w:p>
          <w:p w:rsidR="00A11040" w:rsidRPr="002D6478" w:rsidRDefault="00A11040" w:rsidP="00E015AD"/>
        </w:tc>
        <w:tc>
          <w:tcPr>
            <w:tcW w:w="480" w:type="pct"/>
            <w:tcBorders>
              <w:top w:val="single" w:sz="4" w:space="0" w:color="auto"/>
            </w:tcBorders>
          </w:tcPr>
          <w:p w:rsidR="00A11040" w:rsidRPr="002D6478" w:rsidRDefault="00A11040" w:rsidP="00E015AD">
            <w:r w:rsidRPr="002D6478">
              <w:lastRenderedPageBreak/>
              <w:t>$94,167</w:t>
            </w:r>
          </w:p>
        </w:tc>
      </w:tr>
      <w:tr w:rsidR="00A11040" w:rsidRPr="002D6478">
        <w:trPr>
          <w:trHeight w:val="90"/>
        </w:trPr>
        <w:tc>
          <w:tcPr>
            <w:tcW w:w="953" w:type="pct"/>
            <w:vMerge/>
            <w:shd w:val="clear" w:color="auto" w:fill="auto"/>
          </w:tcPr>
          <w:p w:rsidR="00A11040" w:rsidRPr="002D6478" w:rsidRDefault="00A11040" w:rsidP="00E015AD"/>
        </w:tc>
        <w:tc>
          <w:tcPr>
            <w:tcW w:w="878" w:type="pct"/>
          </w:tcPr>
          <w:p w:rsidR="00A11040" w:rsidRPr="002D6478" w:rsidRDefault="00A11040" w:rsidP="003276DB">
            <w:pPr>
              <w:widowControl w:val="0"/>
              <w:snapToGrid w:val="0"/>
              <w:rPr>
                <w:rFonts w:cs="Arial"/>
                <w:b/>
                <w:sz w:val="16"/>
                <w:szCs w:val="16"/>
              </w:rPr>
            </w:pPr>
            <w:r w:rsidRPr="002D6478">
              <w:rPr>
                <w:rFonts w:cs="Arial"/>
                <w:b/>
                <w:sz w:val="16"/>
                <w:szCs w:val="16"/>
              </w:rPr>
              <w:t xml:space="preserve">Activity Result 2.2: </w:t>
            </w:r>
            <w:r w:rsidRPr="002D6478">
              <w:rPr>
                <w:rFonts w:cs="Arial"/>
                <w:i/>
                <w:sz w:val="16"/>
                <w:szCs w:val="16"/>
              </w:rPr>
              <w:t xml:space="preserve">Policy direction and decision-making enhanced by strengthening leadership support </w:t>
            </w:r>
          </w:p>
          <w:p w:rsidR="00A11040" w:rsidRPr="002D6478" w:rsidRDefault="00A11040" w:rsidP="003276DB">
            <w:pPr>
              <w:widowControl w:val="0"/>
              <w:snapToGrid w:val="0"/>
              <w:rPr>
                <w:rFonts w:cs="Arial"/>
                <w:sz w:val="16"/>
                <w:szCs w:val="16"/>
              </w:rPr>
            </w:pPr>
            <w:r w:rsidRPr="002D6478">
              <w:rPr>
                <w:rFonts w:cs="Arial"/>
                <w:sz w:val="16"/>
                <w:szCs w:val="16"/>
              </w:rPr>
              <w:t xml:space="preserve">-  Support provided to the MEMR to strengthen set up a permanent institutional structure </w:t>
            </w:r>
            <w:r w:rsidRPr="002D6478">
              <w:rPr>
                <w:rFonts w:cs="Arial"/>
                <w:sz w:val="16"/>
                <w:szCs w:val="16"/>
              </w:rPr>
              <w:lastRenderedPageBreak/>
              <w:t xml:space="preserve">to oversee integrated delivery of the KCCRS. </w:t>
            </w:r>
          </w:p>
          <w:p w:rsidR="00A11040" w:rsidRPr="002D6478" w:rsidRDefault="00A11040" w:rsidP="003276DB">
            <w:pPr>
              <w:widowControl w:val="0"/>
              <w:snapToGrid w:val="0"/>
              <w:rPr>
                <w:rFonts w:cs="Arial"/>
                <w:sz w:val="16"/>
                <w:szCs w:val="16"/>
              </w:rPr>
            </w:pPr>
            <w:r w:rsidRPr="002D6478">
              <w:rPr>
                <w:rFonts w:cs="Arial"/>
                <w:sz w:val="16"/>
                <w:szCs w:val="16"/>
              </w:rPr>
              <w:t>- Assess the NCCACC and determine whether they are meeting their mandate. If not, build capacity to improve functioning.</w:t>
            </w:r>
          </w:p>
          <w:p w:rsidR="00A11040" w:rsidRPr="002D6478" w:rsidRDefault="00A11040" w:rsidP="003276DB">
            <w:pPr>
              <w:widowControl w:val="0"/>
              <w:snapToGrid w:val="0"/>
              <w:rPr>
                <w:rFonts w:cs="Arial"/>
                <w:sz w:val="16"/>
                <w:szCs w:val="16"/>
              </w:rPr>
            </w:pPr>
            <w:r w:rsidRPr="002D6478">
              <w:rPr>
                <w:rFonts w:cs="Arial"/>
                <w:sz w:val="16"/>
                <w:szCs w:val="16"/>
              </w:rPr>
              <w:t xml:space="preserve">- Technical and administrative support provided to enhance the advisory and coordinating role of the NCCACC, climate change secretariat and climate chance coordination unit to support national leadership on matters of climate change. </w:t>
            </w:r>
          </w:p>
        </w:tc>
        <w:tc>
          <w:tcPr>
            <w:tcW w:w="216" w:type="pct"/>
          </w:tcPr>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tc>
        <w:tc>
          <w:tcPr>
            <w:tcW w:w="216" w:type="pct"/>
          </w:tcPr>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tc>
        <w:tc>
          <w:tcPr>
            <w:tcW w:w="217" w:type="pct"/>
          </w:tcPr>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tc>
        <w:tc>
          <w:tcPr>
            <w:tcW w:w="218" w:type="pct"/>
          </w:tcPr>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p w:rsidR="00A11040" w:rsidRPr="002D6478" w:rsidRDefault="00A11040" w:rsidP="00E015AD"/>
          <w:p w:rsidR="00A11040" w:rsidRPr="002D6478" w:rsidRDefault="00A11040" w:rsidP="00E015AD"/>
          <w:p w:rsidR="00A11040" w:rsidRPr="002D6478" w:rsidRDefault="00A11040" w:rsidP="00E015AD"/>
        </w:tc>
        <w:tc>
          <w:tcPr>
            <w:tcW w:w="727" w:type="pct"/>
          </w:tcPr>
          <w:p w:rsidR="00A11040" w:rsidRPr="002D6478" w:rsidRDefault="00A11040" w:rsidP="00B04D18">
            <w:pPr>
              <w:widowControl w:val="0"/>
              <w:spacing w:beforeLines="60"/>
              <w:jc w:val="left"/>
              <w:rPr>
                <w:rFonts w:cs="Arial"/>
                <w:sz w:val="18"/>
                <w:szCs w:val="18"/>
              </w:rPr>
            </w:pPr>
          </w:p>
          <w:p w:rsidR="00A11040" w:rsidRPr="002D6478" w:rsidRDefault="00A11040" w:rsidP="00B04D18">
            <w:pPr>
              <w:widowControl w:val="0"/>
              <w:spacing w:beforeLines="60"/>
              <w:jc w:val="left"/>
              <w:rPr>
                <w:rFonts w:cs="Arial"/>
                <w:sz w:val="18"/>
                <w:szCs w:val="18"/>
              </w:rPr>
            </w:pPr>
            <w:r w:rsidRPr="002D6478">
              <w:rPr>
                <w:rFonts w:cs="Arial"/>
                <w:sz w:val="18"/>
                <w:szCs w:val="18"/>
              </w:rPr>
              <w:t xml:space="preserve">2.2 MEMR, MoP, MGCSD, IWGD, UNEP, ALRMP, CDTF, </w:t>
            </w:r>
            <w:smartTag w:uri="urn:schemas-microsoft-com:office:smarttags" w:element="stockticker">
              <w:r w:rsidRPr="002D6478">
                <w:rPr>
                  <w:rFonts w:cs="Arial"/>
                  <w:sz w:val="18"/>
                  <w:szCs w:val="18"/>
                </w:rPr>
                <w:lastRenderedPageBreak/>
                <w:t>SGP</w:t>
              </w:r>
            </w:smartTag>
          </w:p>
          <w:p w:rsidR="00A11040" w:rsidRPr="002D6478" w:rsidRDefault="00A11040" w:rsidP="00E015AD">
            <w:pPr>
              <w:rPr>
                <w:sz w:val="18"/>
                <w:szCs w:val="18"/>
              </w:rPr>
            </w:pPr>
          </w:p>
        </w:tc>
        <w:tc>
          <w:tcPr>
            <w:tcW w:w="556" w:type="pct"/>
          </w:tcPr>
          <w:p w:rsidR="00A11040" w:rsidRPr="002D6478" w:rsidRDefault="00A11040" w:rsidP="00E015AD"/>
          <w:p w:rsidR="00A11040" w:rsidRPr="002D6478" w:rsidRDefault="00A11040" w:rsidP="00E015AD">
            <w:r w:rsidRPr="002D6478">
              <w:t>GoJ</w:t>
            </w:r>
          </w:p>
        </w:tc>
        <w:tc>
          <w:tcPr>
            <w:tcW w:w="538" w:type="pct"/>
          </w:tcPr>
          <w:p w:rsidR="00A11040" w:rsidRPr="002D6478" w:rsidRDefault="00A11040" w:rsidP="00571461">
            <w:pPr>
              <w:jc w:val="left"/>
              <w:rPr>
                <w:rFonts w:cs="Arial"/>
                <w:sz w:val="18"/>
                <w:szCs w:val="18"/>
              </w:rPr>
            </w:pPr>
            <w:r w:rsidRPr="002D6478">
              <w:rPr>
                <w:rFonts w:cs="Arial"/>
                <w:sz w:val="18"/>
                <w:szCs w:val="18"/>
              </w:rPr>
              <w:t xml:space="preserve">Technical assistance, </w:t>
            </w:r>
          </w:p>
          <w:p w:rsidR="00A11040" w:rsidRPr="002D6478" w:rsidRDefault="00A11040" w:rsidP="00571461">
            <w:pPr>
              <w:rPr>
                <w:rFonts w:cs="Arial"/>
                <w:sz w:val="18"/>
                <w:szCs w:val="18"/>
              </w:rPr>
            </w:pPr>
            <w:r w:rsidRPr="002D6478">
              <w:rPr>
                <w:rFonts w:cs="Arial"/>
                <w:sz w:val="18"/>
                <w:szCs w:val="18"/>
              </w:rPr>
              <w:t xml:space="preserve">Office consumables </w:t>
            </w:r>
          </w:p>
          <w:p w:rsidR="00A11040" w:rsidRPr="002D6478" w:rsidRDefault="00A11040" w:rsidP="00571461">
            <w:pPr>
              <w:rPr>
                <w:rFonts w:cs="Arial"/>
                <w:sz w:val="18"/>
                <w:szCs w:val="18"/>
              </w:rPr>
            </w:pPr>
            <w:r w:rsidRPr="002D6478">
              <w:rPr>
                <w:rFonts w:cs="Arial"/>
                <w:sz w:val="18"/>
                <w:szCs w:val="18"/>
              </w:rPr>
              <w:t xml:space="preserve">Consulting and research </w:t>
            </w:r>
            <w:r w:rsidRPr="002D6478">
              <w:rPr>
                <w:rFonts w:cs="Arial"/>
                <w:sz w:val="18"/>
                <w:szCs w:val="18"/>
              </w:rPr>
              <w:lastRenderedPageBreak/>
              <w:t>services,</w:t>
            </w:r>
          </w:p>
          <w:p w:rsidR="00A11040" w:rsidRPr="002D6478" w:rsidRDefault="00A11040" w:rsidP="00152D73">
            <w:pPr>
              <w:jc w:val="left"/>
              <w:rPr>
                <w:rFonts w:cs="Arial"/>
                <w:sz w:val="18"/>
                <w:szCs w:val="18"/>
              </w:rPr>
            </w:pPr>
            <w:r w:rsidRPr="002D6478">
              <w:rPr>
                <w:rFonts w:cs="Arial"/>
                <w:sz w:val="18"/>
                <w:szCs w:val="18"/>
              </w:rPr>
              <w:t>Training and communication materials,</w:t>
            </w:r>
          </w:p>
          <w:p w:rsidR="00A11040" w:rsidRPr="002D6478" w:rsidRDefault="00A11040" w:rsidP="00571461">
            <w:pPr>
              <w:jc w:val="left"/>
              <w:rPr>
                <w:rFonts w:cs="Arial"/>
                <w:sz w:val="18"/>
                <w:szCs w:val="18"/>
              </w:rPr>
            </w:pPr>
            <w:r w:rsidRPr="002D6478">
              <w:rPr>
                <w:rFonts w:cs="Arial"/>
                <w:sz w:val="18"/>
                <w:szCs w:val="18"/>
              </w:rPr>
              <w:t xml:space="preserve">Meeting and training budgets, </w:t>
            </w:r>
          </w:p>
          <w:p w:rsidR="00A11040" w:rsidRPr="002D6478" w:rsidRDefault="00A11040" w:rsidP="00571461">
            <w:pPr>
              <w:jc w:val="left"/>
              <w:rPr>
                <w:rFonts w:cs="Arial"/>
                <w:sz w:val="18"/>
                <w:szCs w:val="18"/>
              </w:rPr>
            </w:pPr>
            <w:r w:rsidRPr="002D6478">
              <w:rPr>
                <w:rFonts w:cs="Arial"/>
                <w:sz w:val="18"/>
                <w:szCs w:val="18"/>
              </w:rPr>
              <w:t>Operational expenses.</w:t>
            </w:r>
          </w:p>
          <w:p w:rsidR="00A11040" w:rsidRPr="002D6478" w:rsidRDefault="00A11040" w:rsidP="00E015AD"/>
        </w:tc>
        <w:tc>
          <w:tcPr>
            <w:tcW w:w="480" w:type="pct"/>
          </w:tcPr>
          <w:p w:rsidR="00A11040" w:rsidRPr="002D6478" w:rsidRDefault="00A11040" w:rsidP="009908CA">
            <w:r w:rsidRPr="002D6478">
              <w:lastRenderedPageBreak/>
              <w:t>$97,544</w:t>
            </w:r>
          </w:p>
        </w:tc>
      </w:tr>
      <w:tr w:rsidR="00A11040" w:rsidRPr="002D6478">
        <w:trPr>
          <w:trHeight w:val="90"/>
        </w:trPr>
        <w:tc>
          <w:tcPr>
            <w:tcW w:w="953" w:type="pct"/>
            <w:vMerge/>
            <w:shd w:val="clear" w:color="auto" w:fill="auto"/>
          </w:tcPr>
          <w:p w:rsidR="00A11040" w:rsidRPr="002D6478" w:rsidRDefault="00A11040" w:rsidP="00E015AD"/>
        </w:tc>
        <w:tc>
          <w:tcPr>
            <w:tcW w:w="878" w:type="pct"/>
            <w:tcBorders>
              <w:bottom w:val="nil"/>
            </w:tcBorders>
          </w:tcPr>
          <w:p w:rsidR="00A11040" w:rsidRPr="002D6478" w:rsidRDefault="00A11040" w:rsidP="003276DB">
            <w:pPr>
              <w:widowControl w:val="0"/>
              <w:snapToGrid w:val="0"/>
              <w:rPr>
                <w:rFonts w:cs="Arial"/>
                <w:sz w:val="16"/>
                <w:szCs w:val="16"/>
              </w:rPr>
            </w:pPr>
            <w:r w:rsidRPr="002D6478">
              <w:rPr>
                <w:rFonts w:cs="Arial"/>
                <w:b/>
                <w:sz w:val="16"/>
                <w:szCs w:val="16"/>
              </w:rPr>
              <w:t xml:space="preserve">Activity Result 2.3: </w:t>
            </w:r>
            <w:r w:rsidRPr="002D6478">
              <w:rPr>
                <w:rFonts w:cs="Arial"/>
                <w:i/>
                <w:sz w:val="16"/>
                <w:szCs w:val="16"/>
              </w:rPr>
              <w:t xml:space="preserve">The Parliament and Public have an improved understanding of climate change and support national adaptation efforts </w:t>
            </w:r>
          </w:p>
          <w:p w:rsidR="00A11040" w:rsidRPr="002D6478" w:rsidRDefault="00A11040" w:rsidP="003276DB">
            <w:r w:rsidRPr="002D6478">
              <w:rPr>
                <w:rFonts w:cs="Arial"/>
                <w:sz w:val="16"/>
                <w:szCs w:val="16"/>
              </w:rPr>
              <w:t xml:space="preserve">- Technical support provided through media associations to enhance media’s understanding of climate change and how it may affect </w:t>
            </w: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so that they can provide more informed coverage of climate change adaptation issues, including its diverse gender dimensions at the local and national levels</w:t>
            </w:r>
          </w:p>
        </w:tc>
        <w:tc>
          <w:tcPr>
            <w:tcW w:w="216" w:type="pct"/>
            <w:tcBorders>
              <w:bottom w:val="nil"/>
            </w:tcBorders>
          </w:tcPr>
          <w:p w:rsidR="00A11040" w:rsidRPr="002D6478" w:rsidRDefault="00A11040" w:rsidP="00E015AD"/>
          <w:p w:rsidR="00A11040" w:rsidRPr="002D6478" w:rsidRDefault="00A11040" w:rsidP="00E015AD"/>
          <w:p w:rsidR="00A11040" w:rsidRPr="002D6478" w:rsidRDefault="00A11040" w:rsidP="00E015AD"/>
        </w:tc>
        <w:tc>
          <w:tcPr>
            <w:tcW w:w="216" w:type="pct"/>
            <w:tcBorders>
              <w:bottom w:val="nil"/>
            </w:tcBorders>
          </w:tcPr>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tc>
        <w:tc>
          <w:tcPr>
            <w:tcW w:w="217" w:type="pct"/>
            <w:tcBorders>
              <w:bottom w:val="nil"/>
            </w:tcBorders>
          </w:tcPr>
          <w:p w:rsidR="00A11040" w:rsidRPr="002D6478" w:rsidRDefault="00A11040" w:rsidP="00E015AD"/>
          <w:p w:rsidR="00A11040" w:rsidRPr="002D6478" w:rsidRDefault="00A11040" w:rsidP="00E015AD"/>
        </w:tc>
        <w:tc>
          <w:tcPr>
            <w:tcW w:w="218" w:type="pct"/>
            <w:tcBorders>
              <w:bottom w:val="nil"/>
            </w:tcBorders>
          </w:tcPr>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tc>
        <w:tc>
          <w:tcPr>
            <w:tcW w:w="727" w:type="pct"/>
            <w:tcBorders>
              <w:bottom w:val="nil"/>
            </w:tcBorders>
          </w:tcPr>
          <w:p w:rsidR="00A11040" w:rsidRPr="002D6478" w:rsidRDefault="00A11040" w:rsidP="00B04D18">
            <w:pPr>
              <w:widowControl w:val="0"/>
              <w:spacing w:beforeLines="60"/>
              <w:jc w:val="left"/>
              <w:rPr>
                <w:rFonts w:cs="Arial"/>
                <w:sz w:val="18"/>
                <w:szCs w:val="18"/>
              </w:rPr>
            </w:pPr>
          </w:p>
          <w:p w:rsidR="00A11040" w:rsidRPr="002D6478" w:rsidRDefault="00A11040" w:rsidP="008E7FBE">
            <w:pPr>
              <w:jc w:val="left"/>
              <w:rPr>
                <w:sz w:val="18"/>
                <w:szCs w:val="18"/>
              </w:rPr>
            </w:pPr>
            <w:r w:rsidRPr="002D6478">
              <w:rPr>
                <w:rFonts w:cs="Arial"/>
                <w:sz w:val="18"/>
                <w:szCs w:val="18"/>
              </w:rPr>
              <w:t>2.3 Relevant Parliamentary Committees and Media Associations, Technical officers</w:t>
            </w:r>
          </w:p>
        </w:tc>
        <w:tc>
          <w:tcPr>
            <w:tcW w:w="556" w:type="pct"/>
            <w:tcBorders>
              <w:bottom w:val="nil"/>
            </w:tcBorders>
          </w:tcPr>
          <w:p w:rsidR="00A11040" w:rsidRPr="002D6478" w:rsidRDefault="00A11040" w:rsidP="00E015AD"/>
          <w:p w:rsidR="00A11040" w:rsidRPr="002D6478" w:rsidRDefault="00A11040" w:rsidP="00E015AD">
            <w:r w:rsidRPr="002D6478">
              <w:t>GoJ</w:t>
            </w:r>
          </w:p>
        </w:tc>
        <w:tc>
          <w:tcPr>
            <w:tcW w:w="538" w:type="pct"/>
            <w:tcBorders>
              <w:bottom w:val="nil"/>
            </w:tcBorders>
          </w:tcPr>
          <w:p w:rsidR="00A11040" w:rsidRPr="002D6478" w:rsidRDefault="00A11040" w:rsidP="00571461">
            <w:pPr>
              <w:jc w:val="left"/>
              <w:rPr>
                <w:rFonts w:cs="Arial"/>
                <w:sz w:val="18"/>
                <w:szCs w:val="18"/>
              </w:rPr>
            </w:pPr>
            <w:r w:rsidRPr="002D6478">
              <w:rPr>
                <w:rFonts w:cs="Arial"/>
                <w:sz w:val="18"/>
                <w:szCs w:val="18"/>
              </w:rPr>
              <w:t xml:space="preserve">Technical assistance, </w:t>
            </w:r>
          </w:p>
          <w:p w:rsidR="00A11040" w:rsidRPr="002D6478" w:rsidRDefault="00A11040" w:rsidP="00571461">
            <w:pPr>
              <w:rPr>
                <w:rFonts w:cs="Arial"/>
                <w:sz w:val="18"/>
                <w:szCs w:val="18"/>
              </w:rPr>
            </w:pPr>
            <w:r w:rsidRPr="002D6478">
              <w:rPr>
                <w:rFonts w:cs="Arial"/>
                <w:sz w:val="18"/>
                <w:szCs w:val="18"/>
              </w:rPr>
              <w:t xml:space="preserve">Office consumables </w:t>
            </w:r>
          </w:p>
          <w:p w:rsidR="00A11040" w:rsidRPr="002D6478" w:rsidRDefault="00A11040" w:rsidP="00571461">
            <w:pPr>
              <w:rPr>
                <w:rFonts w:cs="Arial"/>
                <w:sz w:val="18"/>
                <w:szCs w:val="18"/>
              </w:rPr>
            </w:pPr>
            <w:r w:rsidRPr="002D6478">
              <w:rPr>
                <w:rFonts w:cs="Arial"/>
                <w:sz w:val="18"/>
                <w:szCs w:val="18"/>
              </w:rPr>
              <w:t>UN staff</w:t>
            </w:r>
          </w:p>
          <w:p w:rsidR="00A11040" w:rsidRPr="002D6478" w:rsidRDefault="00A11040" w:rsidP="00571461">
            <w:pPr>
              <w:rPr>
                <w:rFonts w:cs="Arial"/>
                <w:sz w:val="18"/>
                <w:szCs w:val="18"/>
              </w:rPr>
            </w:pPr>
            <w:r w:rsidRPr="002D6478">
              <w:rPr>
                <w:rFonts w:cs="Arial"/>
                <w:sz w:val="18"/>
                <w:szCs w:val="18"/>
              </w:rPr>
              <w:t>Consulting and research services,</w:t>
            </w:r>
          </w:p>
          <w:p w:rsidR="00A11040" w:rsidRPr="002D6478" w:rsidRDefault="00A11040" w:rsidP="00152D73">
            <w:pPr>
              <w:jc w:val="left"/>
              <w:rPr>
                <w:rFonts w:cs="Arial"/>
                <w:sz w:val="18"/>
                <w:szCs w:val="18"/>
              </w:rPr>
            </w:pPr>
            <w:r w:rsidRPr="002D6478">
              <w:rPr>
                <w:rFonts w:cs="Arial"/>
                <w:sz w:val="18"/>
                <w:szCs w:val="18"/>
              </w:rPr>
              <w:t>Communication and Training materials,</w:t>
            </w:r>
          </w:p>
          <w:p w:rsidR="00A11040" w:rsidRPr="002D6478" w:rsidRDefault="00A11040" w:rsidP="00571461">
            <w:pPr>
              <w:jc w:val="left"/>
              <w:rPr>
                <w:rFonts w:cs="Arial"/>
                <w:sz w:val="18"/>
                <w:szCs w:val="18"/>
              </w:rPr>
            </w:pPr>
            <w:r w:rsidRPr="002D6478">
              <w:rPr>
                <w:rFonts w:cs="Arial"/>
                <w:sz w:val="18"/>
                <w:szCs w:val="18"/>
              </w:rPr>
              <w:t xml:space="preserve">Meeting and training budgets, </w:t>
            </w:r>
          </w:p>
          <w:p w:rsidR="00A11040" w:rsidRPr="002D6478" w:rsidRDefault="00A11040" w:rsidP="00571461">
            <w:pPr>
              <w:jc w:val="left"/>
              <w:rPr>
                <w:rFonts w:cs="Arial"/>
                <w:sz w:val="18"/>
                <w:szCs w:val="18"/>
              </w:rPr>
            </w:pPr>
            <w:r w:rsidRPr="002D6478">
              <w:rPr>
                <w:rFonts w:cs="Arial"/>
                <w:sz w:val="18"/>
                <w:szCs w:val="18"/>
              </w:rPr>
              <w:t>Operational expenses.</w:t>
            </w:r>
          </w:p>
          <w:p w:rsidR="00A11040" w:rsidRPr="002D6478" w:rsidRDefault="00A11040" w:rsidP="00E015AD"/>
        </w:tc>
        <w:tc>
          <w:tcPr>
            <w:tcW w:w="480" w:type="pct"/>
            <w:tcBorders>
              <w:bottom w:val="nil"/>
            </w:tcBorders>
          </w:tcPr>
          <w:p w:rsidR="00A11040" w:rsidRPr="002D6478" w:rsidRDefault="00A11040" w:rsidP="00E015AD">
            <w:r w:rsidRPr="002D6478">
              <w:t>$87,056</w:t>
            </w:r>
          </w:p>
        </w:tc>
      </w:tr>
      <w:tr w:rsidR="00A11040" w:rsidRPr="002D6478">
        <w:trPr>
          <w:trHeight w:val="90"/>
        </w:trPr>
        <w:tc>
          <w:tcPr>
            <w:tcW w:w="953" w:type="pct"/>
            <w:vMerge/>
            <w:shd w:val="clear" w:color="auto" w:fill="auto"/>
          </w:tcPr>
          <w:p w:rsidR="00A11040" w:rsidRPr="002D6478" w:rsidRDefault="00A11040" w:rsidP="00E015AD"/>
        </w:tc>
        <w:tc>
          <w:tcPr>
            <w:tcW w:w="878" w:type="pct"/>
            <w:tcBorders>
              <w:bottom w:val="nil"/>
            </w:tcBorders>
          </w:tcPr>
          <w:p w:rsidR="00A11040" w:rsidRPr="002D6478" w:rsidRDefault="00A11040" w:rsidP="00A11040">
            <w:pPr>
              <w:widowControl w:val="0"/>
              <w:snapToGrid w:val="0"/>
              <w:rPr>
                <w:rFonts w:cs="Arial"/>
                <w:sz w:val="16"/>
                <w:szCs w:val="16"/>
              </w:rPr>
            </w:pPr>
            <w:r w:rsidRPr="002D6478">
              <w:rPr>
                <w:rFonts w:cs="Arial"/>
                <w:sz w:val="16"/>
                <w:szCs w:val="16"/>
              </w:rPr>
              <w:t>Activity Result 2.4. Leadership and knowledge capacity on climate change strengthened in schools and universities</w:t>
            </w:r>
          </w:p>
          <w:p w:rsidR="00A11040" w:rsidRPr="002D6478" w:rsidRDefault="00A11040" w:rsidP="00A11040">
            <w:pPr>
              <w:widowControl w:val="0"/>
              <w:snapToGrid w:val="0"/>
              <w:rPr>
                <w:rFonts w:cs="Arial"/>
                <w:sz w:val="16"/>
                <w:szCs w:val="16"/>
              </w:rPr>
            </w:pPr>
            <w:r w:rsidRPr="002D6478">
              <w:rPr>
                <w:rFonts w:cs="Arial"/>
                <w:sz w:val="16"/>
                <w:szCs w:val="16"/>
              </w:rPr>
              <w:t>- create and introduce modules and learning activities based on climate change and climate change adaptation for schools and universities.</w:t>
            </w:r>
          </w:p>
          <w:p w:rsidR="00A11040" w:rsidRPr="002D6478" w:rsidRDefault="00A11040" w:rsidP="003276DB">
            <w:pPr>
              <w:widowControl w:val="0"/>
              <w:snapToGrid w:val="0"/>
              <w:rPr>
                <w:rFonts w:cs="Arial"/>
                <w:b/>
                <w:sz w:val="16"/>
                <w:szCs w:val="16"/>
              </w:rPr>
            </w:pPr>
          </w:p>
        </w:tc>
        <w:tc>
          <w:tcPr>
            <w:tcW w:w="216" w:type="pct"/>
            <w:tcBorders>
              <w:bottom w:val="nil"/>
            </w:tcBorders>
          </w:tcPr>
          <w:p w:rsidR="00A11040" w:rsidRPr="002D6478" w:rsidRDefault="00A11040" w:rsidP="00E015AD"/>
        </w:tc>
        <w:tc>
          <w:tcPr>
            <w:tcW w:w="216" w:type="pct"/>
            <w:tcBorders>
              <w:bottom w:val="nil"/>
            </w:tcBorders>
          </w:tcPr>
          <w:p w:rsidR="00A11040" w:rsidRPr="002D6478" w:rsidRDefault="00A11040" w:rsidP="00E015AD"/>
        </w:tc>
        <w:tc>
          <w:tcPr>
            <w:tcW w:w="217" w:type="pct"/>
            <w:tcBorders>
              <w:bottom w:val="nil"/>
            </w:tcBorders>
          </w:tcPr>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tc>
        <w:tc>
          <w:tcPr>
            <w:tcW w:w="218" w:type="pct"/>
            <w:tcBorders>
              <w:bottom w:val="nil"/>
            </w:tcBorders>
          </w:tcPr>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p w:rsidR="00A11040" w:rsidRPr="002D6478" w:rsidRDefault="00A11040" w:rsidP="00E015AD">
            <w:r w:rsidRPr="002D6478">
              <w:t>X</w:t>
            </w:r>
          </w:p>
        </w:tc>
        <w:tc>
          <w:tcPr>
            <w:tcW w:w="727" w:type="pct"/>
            <w:tcBorders>
              <w:bottom w:val="nil"/>
            </w:tcBorders>
          </w:tcPr>
          <w:p w:rsidR="00A11040" w:rsidRPr="002D6478" w:rsidRDefault="00A11040" w:rsidP="00B04D18">
            <w:pPr>
              <w:widowControl w:val="0"/>
              <w:spacing w:beforeLines="60"/>
              <w:jc w:val="left"/>
              <w:rPr>
                <w:rFonts w:cs="Arial"/>
                <w:sz w:val="18"/>
                <w:szCs w:val="18"/>
              </w:rPr>
            </w:pPr>
            <w:r w:rsidRPr="002D6478">
              <w:rPr>
                <w:rFonts w:cs="Arial"/>
                <w:sz w:val="18"/>
                <w:szCs w:val="18"/>
              </w:rPr>
              <w:t>2.4. Relevant academic and learning institutions and ministries involved in education.</w:t>
            </w:r>
          </w:p>
        </w:tc>
        <w:tc>
          <w:tcPr>
            <w:tcW w:w="556" w:type="pct"/>
            <w:tcBorders>
              <w:bottom w:val="nil"/>
            </w:tcBorders>
          </w:tcPr>
          <w:p w:rsidR="00A11040" w:rsidRPr="002D6478" w:rsidRDefault="00A11040" w:rsidP="00E015AD">
            <w:r w:rsidRPr="002D6478">
              <w:t>GoJ</w:t>
            </w:r>
          </w:p>
        </w:tc>
        <w:tc>
          <w:tcPr>
            <w:tcW w:w="538" w:type="pct"/>
            <w:tcBorders>
              <w:bottom w:val="nil"/>
            </w:tcBorders>
          </w:tcPr>
          <w:p w:rsidR="00A11040" w:rsidRPr="002D6478" w:rsidRDefault="00A11040" w:rsidP="00A11040">
            <w:pPr>
              <w:jc w:val="left"/>
              <w:rPr>
                <w:rFonts w:cs="Arial"/>
                <w:sz w:val="18"/>
                <w:szCs w:val="18"/>
              </w:rPr>
            </w:pPr>
            <w:r w:rsidRPr="002D6478">
              <w:rPr>
                <w:rFonts w:cs="Arial"/>
                <w:sz w:val="18"/>
                <w:szCs w:val="18"/>
              </w:rPr>
              <w:t xml:space="preserve">Technical assistance, </w:t>
            </w:r>
          </w:p>
          <w:p w:rsidR="00A11040" w:rsidRPr="002D6478" w:rsidRDefault="00A11040" w:rsidP="00A11040">
            <w:pPr>
              <w:rPr>
                <w:rFonts w:cs="Arial"/>
                <w:sz w:val="18"/>
                <w:szCs w:val="18"/>
              </w:rPr>
            </w:pPr>
            <w:r w:rsidRPr="002D6478">
              <w:rPr>
                <w:rFonts w:cs="Arial"/>
                <w:sz w:val="18"/>
                <w:szCs w:val="18"/>
              </w:rPr>
              <w:t xml:space="preserve">Office consumables </w:t>
            </w:r>
          </w:p>
          <w:p w:rsidR="00A11040" w:rsidRPr="002D6478" w:rsidRDefault="00A11040" w:rsidP="00A11040">
            <w:pPr>
              <w:rPr>
                <w:rFonts w:cs="Arial"/>
                <w:sz w:val="18"/>
                <w:szCs w:val="18"/>
              </w:rPr>
            </w:pPr>
            <w:r w:rsidRPr="002D6478">
              <w:rPr>
                <w:rFonts w:cs="Arial"/>
                <w:sz w:val="18"/>
                <w:szCs w:val="18"/>
              </w:rPr>
              <w:t>UN staff</w:t>
            </w:r>
          </w:p>
          <w:p w:rsidR="00A11040" w:rsidRPr="002D6478" w:rsidRDefault="00A11040" w:rsidP="00A11040">
            <w:pPr>
              <w:rPr>
                <w:rFonts w:cs="Arial"/>
                <w:sz w:val="18"/>
                <w:szCs w:val="18"/>
              </w:rPr>
            </w:pPr>
            <w:r w:rsidRPr="002D6478">
              <w:rPr>
                <w:rFonts w:cs="Arial"/>
                <w:sz w:val="18"/>
                <w:szCs w:val="18"/>
              </w:rPr>
              <w:t>Consulting and research services,</w:t>
            </w:r>
          </w:p>
          <w:p w:rsidR="00A11040" w:rsidRPr="002D6478" w:rsidRDefault="00A11040" w:rsidP="00A11040">
            <w:pPr>
              <w:jc w:val="left"/>
              <w:rPr>
                <w:rFonts w:cs="Arial"/>
                <w:sz w:val="18"/>
                <w:szCs w:val="18"/>
              </w:rPr>
            </w:pPr>
            <w:r w:rsidRPr="002D6478">
              <w:rPr>
                <w:rFonts w:cs="Arial"/>
                <w:sz w:val="18"/>
                <w:szCs w:val="18"/>
              </w:rPr>
              <w:t xml:space="preserve">Communication and Training </w:t>
            </w:r>
            <w:r w:rsidRPr="002D6478">
              <w:rPr>
                <w:rFonts w:cs="Arial"/>
                <w:sz w:val="18"/>
                <w:szCs w:val="18"/>
              </w:rPr>
              <w:lastRenderedPageBreak/>
              <w:t>materials,</w:t>
            </w:r>
          </w:p>
          <w:p w:rsidR="00A11040" w:rsidRPr="002D6478" w:rsidRDefault="00A11040" w:rsidP="00A11040">
            <w:pPr>
              <w:jc w:val="left"/>
              <w:rPr>
                <w:rFonts w:cs="Arial"/>
                <w:sz w:val="18"/>
                <w:szCs w:val="18"/>
              </w:rPr>
            </w:pPr>
            <w:r w:rsidRPr="002D6478">
              <w:rPr>
                <w:rFonts w:cs="Arial"/>
                <w:sz w:val="18"/>
                <w:szCs w:val="18"/>
              </w:rPr>
              <w:t xml:space="preserve">Meeting and training budgets, </w:t>
            </w:r>
          </w:p>
          <w:p w:rsidR="00A11040" w:rsidRPr="002D6478" w:rsidRDefault="00A11040" w:rsidP="00A11040">
            <w:pPr>
              <w:jc w:val="left"/>
              <w:rPr>
                <w:rFonts w:cs="Arial"/>
                <w:sz w:val="18"/>
                <w:szCs w:val="18"/>
              </w:rPr>
            </w:pPr>
            <w:r w:rsidRPr="002D6478">
              <w:rPr>
                <w:rFonts w:cs="Arial"/>
                <w:sz w:val="18"/>
                <w:szCs w:val="18"/>
              </w:rPr>
              <w:t>Operational expenses.</w:t>
            </w:r>
          </w:p>
          <w:p w:rsidR="00A11040" w:rsidRPr="002D6478" w:rsidRDefault="00A11040" w:rsidP="00571461">
            <w:pPr>
              <w:jc w:val="left"/>
              <w:rPr>
                <w:rFonts w:cs="Arial"/>
                <w:sz w:val="18"/>
                <w:szCs w:val="18"/>
              </w:rPr>
            </w:pPr>
          </w:p>
        </w:tc>
        <w:tc>
          <w:tcPr>
            <w:tcW w:w="480" w:type="pct"/>
            <w:tcBorders>
              <w:bottom w:val="nil"/>
            </w:tcBorders>
          </w:tcPr>
          <w:p w:rsidR="00A11040" w:rsidRPr="002D6478" w:rsidRDefault="00A11040" w:rsidP="00E015AD"/>
        </w:tc>
      </w:tr>
      <w:tr w:rsidR="00152D73" w:rsidRPr="002D6478">
        <w:trPr>
          <w:trHeight w:val="90"/>
        </w:trPr>
        <w:tc>
          <w:tcPr>
            <w:tcW w:w="953" w:type="pct"/>
            <w:vMerge w:val="restart"/>
          </w:tcPr>
          <w:p w:rsidR="00116B2B" w:rsidRPr="002D6478" w:rsidRDefault="00116B2B" w:rsidP="00E015AD">
            <w:pPr>
              <w:rPr>
                <w:sz w:val="20"/>
                <w:szCs w:val="20"/>
              </w:rPr>
            </w:pPr>
            <w:r w:rsidRPr="002D6478">
              <w:rPr>
                <w:b/>
                <w:sz w:val="20"/>
                <w:szCs w:val="20"/>
              </w:rPr>
              <w:lastRenderedPageBreak/>
              <w:t>Output 3</w:t>
            </w:r>
            <w:r w:rsidRPr="002D6478">
              <w:rPr>
                <w:sz w:val="20"/>
                <w:szCs w:val="20"/>
              </w:rPr>
              <w:t xml:space="preserve"> </w:t>
            </w:r>
            <w:r w:rsidRPr="002D6478">
              <w:rPr>
                <w:i/>
                <w:sz w:val="20"/>
                <w:szCs w:val="20"/>
              </w:rPr>
              <w:t>Climate-resilient policies and measures implemented in priority sectors</w:t>
            </w:r>
          </w:p>
          <w:p w:rsidR="0015100D" w:rsidRPr="002D6478" w:rsidRDefault="0015100D" w:rsidP="003276DB">
            <w:pPr>
              <w:widowControl w:val="0"/>
              <w:snapToGrid w:val="0"/>
              <w:rPr>
                <w:rFonts w:cs="Arial"/>
                <w:b/>
                <w:i/>
                <w:sz w:val="16"/>
                <w:szCs w:val="16"/>
              </w:rPr>
            </w:pPr>
          </w:p>
          <w:p w:rsidR="00604B75" w:rsidRPr="002D6478" w:rsidRDefault="00604B75" w:rsidP="00604B75">
            <w:pPr>
              <w:widowControl w:val="0"/>
              <w:snapToGrid w:val="0"/>
              <w:rPr>
                <w:rFonts w:cs="Arial"/>
                <w:b/>
                <w:sz w:val="16"/>
                <w:szCs w:val="16"/>
              </w:rPr>
            </w:pPr>
            <w:r w:rsidRPr="002D6478">
              <w:rPr>
                <w:rFonts w:cs="Arial"/>
                <w:b/>
                <w:sz w:val="16"/>
                <w:szCs w:val="16"/>
              </w:rPr>
              <w:t>Indicators</w:t>
            </w:r>
          </w:p>
          <w:p w:rsidR="00604B75" w:rsidRPr="002D6478" w:rsidRDefault="00604B75" w:rsidP="00604B75">
            <w:pPr>
              <w:widowControl w:val="0"/>
              <w:snapToGrid w:val="0"/>
              <w:rPr>
                <w:rFonts w:cs="Arial"/>
                <w:sz w:val="16"/>
                <w:szCs w:val="16"/>
              </w:rPr>
            </w:pPr>
            <w:r w:rsidRPr="002D6478">
              <w:rPr>
                <w:rFonts w:cs="Arial"/>
                <w:sz w:val="16"/>
                <w:szCs w:val="16"/>
              </w:rPr>
              <w:t>A set of integrated policy measures identified and test-implemented in selected areas through at least 4 demonstration projects, including the energy sector.</w:t>
            </w:r>
          </w:p>
          <w:p w:rsidR="00604B75" w:rsidRPr="002D6478" w:rsidRDefault="00604B75" w:rsidP="00604B75">
            <w:pPr>
              <w:widowControl w:val="0"/>
              <w:snapToGrid w:val="0"/>
              <w:rPr>
                <w:rFonts w:cs="Arial"/>
                <w:sz w:val="16"/>
                <w:szCs w:val="16"/>
              </w:rPr>
            </w:pPr>
            <w:r w:rsidRPr="002D6478">
              <w:rPr>
                <w:rFonts w:cs="Arial"/>
                <w:sz w:val="16"/>
                <w:szCs w:val="16"/>
              </w:rPr>
              <w:t>Priority Sector Ministries contribute technical and material inputs towards the establishment and implementation of the demonstration projects.</w:t>
            </w:r>
          </w:p>
          <w:p w:rsidR="00604B75" w:rsidRPr="002D6478" w:rsidRDefault="00604B75" w:rsidP="00604B75">
            <w:pPr>
              <w:widowControl w:val="0"/>
              <w:snapToGrid w:val="0"/>
              <w:rPr>
                <w:rFonts w:cs="Arial"/>
                <w:sz w:val="16"/>
                <w:szCs w:val="16"/>
              </w:rPr>
            </w:pPr>
            <w:r w:rsidRPr="002D6478">
              <w:rPr>
                <w:rFonts w:cs="Arial"/>
                <w:sz w:val="16"/>
                <w:szCs w:val="16"/>
              </w:rPr>
              <w:t xml:space="preserve">NMA early warning forecasts delivered to at least 4 demonstration projects to strengthen local level land-use response and preparedness. </w:t>
            </w:r>
          </w:p>
          <w:p w:rsidR="00604B75" w:rsidRPr="002D6478" w:rsidRDefault="00604B75" w:rsidP="00604B75">
            <w:pPr>
              <w:widowControl w:val="0"/>
              <w:snapToGrid w:val="0"/>
              <w:rPr>
                <w:rFonts w:cs="Arial"/>
                <w:sz w:val="16"/>
                <w:szCs w:val="16"/>
              </w:rPr>
            </w:pPr>
            <w:r w:rsidRPr="002D6478">
              <w:rPr>
                <w:rFonts w:cs="Arial"/>
                <w:sz w:val="16"/>
                <w:szCs w:val="16"/>
              </w:rPr>
              <w:t xml:space="preserve">Drawing on action learning from demonstration projects, a National scale up plan for policy measures collaboratively developed by national climate change stakeholders, including the energy sector. </w:t>
            </w:r>
          </w:p>
          <w:p w:rsidR="00604B75" w:rsidRPr="002D6478" w:rsidRDefault="00604B75" w:rsidP="00604B75">
            <w:pPr>
              <w:widowControl w:val="0"/>
              <w:snapToGrid w:val="0"/>
              <w:rPr>
                <w:rFonts w:cs="Arial"/>
                <w:sz w:val="16"/>
                <w:szCs w:val="16"/>
              </w:rPr>
            </w:pPr>
          </w:p>
          <w:p w:rsidR="00604B75" w:rsidRPr="002D6478" w:rsidRDefault="00604B75" w:rsidP="00604B75">
            <w:pPr>
              <w:widowControl w:val="0"/>
              <w:snapToGrid w:val="0"/>
              <w:rPr>
                <w:rFonts w:cs="Arial"/>
                <w:b/>
                <w:sz w:val="16"/>
                <w:szCs w:val="16"/>
              </w:rPr>
            </w:pPr>
            <w:r w:rsidRPr="002D6478">
              <w:rPr>
                <w:rFonts w:cs="Arial"/>
                <w:b/>
                <w:sz w:val="16"/>
                <w:szCs w:val="16"/>
              </w:rPr>
              <w:t>Baseline</w:t>
            </w:r>
          </w:p>
          <w:p w:rsidR="00604B75" w:rsidRPr="002D6478" w:rsidRDefault="00604B75" w:rsidP="00604B75">
            <w:pPr>
              <w:widowControl w:val="0"/>
              <w:snapToGrid w:val="0"/>
              <w:rPr>
                <w:rFonts w:cs="Arial"/>
                <w:sz w:val="16"/>
                <w:szCs w:val="16"/>
              </w:rPr>
            </w:pPr>
            <w:r w:rsidRPr="002D6478">
              <w:rPr>
                <w:rFonts w:cs="Arial"/>
                <w:sz w:val="16"/>
                <w:szCs w:val="16"/>
              </w:rPr>
              <w:t>National stakeholders are yet to identify the key priority sector policies and mechanisms to be implemented to enhance gender responsive adaptation</w:t>
            </w:r>
          </w:p>
          <w:p w:rsidR="00604B75" w:rsidRPr="002D6478" w:rsidRDefault="00604B75" w:rsidP="00604B75">
            <w:pPr>
              <w:widowControl w:val="0"/>
              <w:snapToGrid w:val="0"/>
              <w:rPr>
                <w:rFonts w:cs="Arial"/>
                <w:sz w:val="16"/>
                <w:szCs w:val="16"/>
              </w:rPr>
            </w:pPr>
            <w:r w:rsidRPr="002D6478">
              <w:rPr>
                <w:rFonts w:cs="Arial"/>
                <w:sz w:val="16"/>
                <w:szCs w:val="16"/>
              </w:rPr>
              <w:t xml:space="preserve">Currently, there is limited inter-agency collaboration among </w:t>
            </w:r>
            <w:r w:rsidRPr="002D6478">
              <w:rPr>
                <w:rFonts w:cs="Arial"/>
                <w:sz w:val="16"/>
                <w:szCs w:val="16"/>
              </w:rPr>
              <w:lastRenderedPageBreak/>
              <w:t xml:space="preserve">institutions to address climate change adaptation nationally and locally. </w:t>
            </w:r>
          </w:p>
          <w:p w:rsidR="00604B75" w:rsidRPr="002D6478" w:rsidRDefault="00604B75" w:rsidP="00604B75">
            <w:pPr>
              <w:widowControl w:val="0"/>
              <w:snapToGrid w:val="0"/>
              <w:rPr>
                <w:rFonts w:cs="Arial"/>
                <w:sz w:val="16"/>
                <w:szCs w:val="16"/>
              </w:rPr>
            </w:pPr>
            <w:r w:rsidRPr="002D6478">
              <w:rPr>
                <w:rFonts w:cs="Arial"/>
                <w:sz w:val="16"/>
                <w:szCs w:val="16"/>
              </w:rPr>
              <w:t xml:space="preserve">Over 65% of electricity generation comes from hydropower which faces threat from climate change whilst rural electrification stands at 4%. </w:t>
            </w:r>
          </w:p>
          <w:p w:rsidR="00604B75" w:rsidRPr="002D6478" w:rsidRDefault="00604B75" w:rsidP="00604B75">
            <w:pPr>
              <w:widowControl w:val="0"/>
              <w:snapToGrid w:val="0"/>
              <w:rPr>
                <w:rFonts w:cs="Arial"/>
                <w:sz w:val="16"/>
                <w:szCs w:val="16"/>
              </w:rPr>
            </w:pPr>
            <w:r w:rsidRPr="002D6478">
              <w:rPr>
                <w:rFonts w:cs="Arial"/>
                <w:sz w:val="16"/>
                <w:szCs w:val="16"/>
              </w:rPr>
              <w:t xml:space="preserve">Policies for energy diversification and improved efficiency have not been rolled out amongst schools, with 95% still relying on firewood and 3-stone fires for cooking energy. </w:t>
            </w:r>
          </w:p>
          <w:p w:rsidR="003276DB" w:rsidRPr="002D6478" w:rsidRDefault="003276DB" w:rsidP="00E015AD">
            <w:pPr>
              <w:rPr>
                <w:i/>
                <w:sz w:val="20"/>
                <w:szCs w:val="20"/>
              </w:rPr>
            </w:pPr>
          </w:p>
          <w:p w:rsidR="003276DB" w:rsidRPr="002D6478" w:rsidRDefault="003276DB" w:rsidP="003276DB">
            <w:pPr>
              <w:rPr>
                <w:rFonts w:cs="Arial"/>
                <w:i/>
                <w:sz w:val="16"/>
                <w:szCs w:val="16"/>
              </w:rPr>
            </w:pPr>
            <w:r w:rsidRPr="002D6478">
              <w:rPr>
                <w:rFonts w:cs="Arial"/>
                <w:b/>
                <w:i/>
                <w:sz w:val="16"/>
                <w:szCs w:val="16"/>
              </w:rPr>
              <w:t xml:space="preserve">Target </w:t>
            </w:r>
            <w:smartTag w:uri="isiresearchsoft-com/cwyw" w:element="citation">
              <w:r w:rsidRPr="002D6478">
                <w:rPr>
                  <w:rFonts w:cs="Arial"/>
                  <w:b/>
                  <w:i/>
                  <w:sz w:val="16"/>
                  <w:szCs w:val="16"/>
                </w:rPr>
                <w:t>(2010)</w:t>
              </w:r>
            </w:smartTag>
          </w:p>
          <w:p w:rsidR="00604B75" w:rsidRPr="002D6478" w:rsidRDefault="00604B75" w:rsidP="00604B75">
            <w:pPr>
              <w:jc w:val="left"/>
              <w:rPr>
                <w:rFonts w:cs="Arial"/>
                <w:sz w:val="16"/>
                <w:szCs w:val="16"/>
              </w:rPr>
            </w:pPr>
            <w:r w:rsidRPr="002D6478">
              <w:rPr>
                <w:rFonts w:cs="Arial"/>
                <w:sz w:val="16"/>
                <w:szCs w:val="16"/>
              </w:rPr>
              <w:t>Report on barriers to effective gender-sensitive adaptation prepared by end Month 6.</w:t>
            </w:r>
          </w:p>
          <w:p w:rsidR="00604B75" w:rsidRPr="002D6478" w:rsidRDefault="00604B75" w:rsidP="00604B75">
            <w:pPr>
              <w:jc w:val="left"/>
              <w:rPr>
                <w:rFonts w:cs="Arial"/>
                <w:sz w:val="16"/>
                <w:szCs w:val="16"/>
              </w:rPr>
            </w:pPr>
            <w:r w:rsidRPr="002D6478">
              <w:rPr>
                <w:rFonts w:cs="Arial"/>
                <w:sz w:val="16"/>
                <w:szCs w:val="16"/>
              </w:rPr>
              <w:t>Priority demonstration projects identified and project designs completed by end month 6.</w:t>
            </w:r>
          </w:p>
          <w:p w:rsidR="00604B75" w:rsidRPr="002D6478" w:rsidRDefault="00604B75" w:rsidP="00604B75">
            <w:pPr>
              <w:jc w:val="left"/>
              <w:rPr>
                <w:rFonts w:cs="Arial"/>
                <w:sz w:val="16"/>
                <w:szCs w:val="16"/>
              </w:rPr>
            </w:pPr>
            <w:r w:rsidRPr="002D6478">
              <w:rPr>
                <w:rFonts w:cs="Arial"/>
                <w:sz w:val="16"/>
                <w:szCs w:val="16"/>
              </w:rPr>
              <w:t>Early warning information developed and supplied to field demonstration sited by end 2010 and 6-monthly thereafter.</w:t>
            </w:r>
          </w:p>
          <w:p w:rsidR="00604B75" w:rsidRPr="002D6478" w:rsidRDefault="00604B75" w:rsidP="00604B75">
            <w:pPr>
              <w:rPr>
                <w:rFonts w:cs="Arial"/>
                <w:sz w:val="16"/>
                <w:szCs w:val="16"/>
              </w:rPr>
            </w:pPr>
            <w:r w:rsidRPr="002D6478">
              <w:rPr>
                <w:rFonts w:cs="Arial"/>
                <w:sz w:val="16"/>
                <w:szCs w:val="16"/>
              </w:rPr>
              <w:t xml:space="preserve">Improved fuel efficiency systems tested using selected schools as demonstrations, with 500 efficient stoves and use of wood alternatives by end 2010. </w:t>
            </w:r>
          </w:p>
          <w:p w:rsidR="003276DB" w:rsidRPr="002D6478" w:rsidRDefault="003276DB" w:rsidP="00E015AD">
            <w:pPr>
              <w:rPr>
                <w:i/>
                <w:sz w:val="20"/>
                <w:szCs w:val="20"/>
              </w:rPr>
            </w:pPr>
          </w:p>
          <w:p w:rsidR="003276DB" w:rsidRPr="002D6478" w:rsidRDefault="00116B2B" w:rsidP="003276DB">
            <w:pPr>
              <w:jc w:val="left"/>
              <w:rPr>
                <w:rFonts w:cs="Arial"/>
                <w:sz w:val="18"/>
                <w:szCs w:val="18"/>
              </w:rPr>
            </w:pPr>
            <w:r w:rsidRPr="002D6478">
              <w:rPr>
                <w:i/>
                <w:sz w:val="20"/>
                <w:szCs w:val="20"/>
              </w:rPr>
              <w:t>Related CP outcome:</w:t>
            </w:r>
            <w:r w:rsidR="003276DB" w:rsidRPr="002D6478">
              <w:rPr>
                <w:rFonts w:cs="Arial"/>
                <w:sz w:val="20"/>
                <w:szCs w:val="20"/>
              </w:rPr>
              <w:t xml:space="preserve"> </w:t>
            </w:r>
            <w:r w:rsidR="003276DB" w:rsidRPr="002D6478">
              <w:rPr>
                <w:rFonts w:cs="Arial"/>
                <w:sz w:val="18"/>
                <w:szCs w:val="18"/>
              </w:rPr>
              <w:t>CPOutcome Increased capacity for effective and efficient disaster prevention and management at all levels.</w:t>
            </w:r>
          </w:p>
          <w:p w:rsidR="003276DB" w:rsidRPr="002D6478" w:rsidRDefault="003276DB" w:rsidP="003276DB">
            <w:pPr>
              <w:tabs>
                <w:tab w:val="left" w:pos="4680"/>
              </w:tabs>
              <w:spacing w:before="120" w:after="120"/>
              <w:jc w:val="left"/>
              <w:rPr>
                <w:rFonts w:cs="Arial"/>
                <w:sz w:val="18"/>
                <w:szCs w:val="18"/>
              </w:rPr>
            </w:pPr>
            <w:r w:rsidRPr="002D6478">
              <w:rPr>
                <w:rFonts w:cs="Arial"/>
                <w:sz w:val="18"/>
                <w:szCs w:val="18"/>
              </w:rPr>
              <w:t>CPOutcome  Integration of the environment and poverty into national policies and strategies</w:t>
            </w:r>
          </w:p>
          <w:p w:rsidR="003276DB" w:rsidRPr="002D6478" w:rsidRDefault="003276DB" w:rsidP="003276DB">
            <w:pPr>
              <w:jc w:val="left"/>
            </w:pPr>
            <w:r w:rsidRPr="002D6478">
              <w:rPr>
                <w:rFonts w:cs="Arial"/>
                <w:sz w:val="18"/>
                <w:szCs w:val="18"/>
              </w:rPr>
              <w:t xml:space="preserve">CPOutcome Improve community level environment and natural resource </w:t>
            </w:r>
            <w:r w:rsidRPr="002D6478">
              <w:rPr>
                <w:rFonts w:cs="Arial"/>
                <w:sz w:val="18"/>
                <w:szCs w:val="18"/>
              </w:rPr>
              <w:lastRenderedPageBreak/>
              <w:t>governance and use, to build capacity and achieve local and national benefits in biodiversity and land management to support alternative livelihoods and sustainable income generating activities</w:t>
            </w:r>
          </w:p>
        </w:tc>
        <w:tc>
          <w:tcPr>
            <w:tcW w:w="878" w:type="pct"/>
            <w:tcBorders>
              <w:bottom w:val="single" w:sz="4" w:space="0" w:color="auto"/>
            </w:tcBorders>
          </w:tcPr>
          <w:p w:rsidR="003276DB" w:rsidRPr="002D6478" w:rsidRDefault="003276DB" w:rsidP="003276DB">
            <w:pPr>
              <w:widowControl w:val="0"/>
              <w:snapToGrid w:val="0"/>
              <w:rPr>
                <w:rFonts w:cs="Arial"/>
                <w:b/>
                <w:sz w:val="16"/>
                <w:szCs w:val="16"/>
              </w:rPr>
            </w:pPr>
            <w:r w:rsidRPr="002D6478">
              <w:rPr>
                <w:rFonts w:cs="Arial"/>
                <w:b/>
                <w:sz w:val="16"/>
                <w:szCs w:val="16"/>
              </w:rPr>
              <w:lastRenderedPageBreak/>
              <w:t xml:space="preserve">Activity Result 3.1: </w:t>
            </w:r>
            <w:r w:rsidRPr="002D6478">
              <w:rPr>
                <w:rFonts w:cs="Arial"/>
                <w:i/>
                <w:sz w:val="16"/>
                <w:szCs w:val="16"/>
              </w:rPr>
              <w:t>National stakeholders facilitated to identify the priority sectors and existing policies relevant to climate change adaptation and gender mainstreaming</w:t>
            </w:r>
            <w:r w:rsidRPr="002D6478">
              <w:rPr>
                <w:rFonts w:cs="Arial"/>
                <w:sz w:val="16"/>
                <w:szCs w:val="16"/>
              </w:rPr>
              <w:t xml:space="preserve"> </w:t>
            </w:r>
          </w:p>
          <w:p w:rsidR="003276DB" w:rsidRPr="002D6478" w:rsidRDefault="003276DB" w:rsidP="003276DB">
            <w:pPr>
              <w:widowControl w:val="0"/>
              <w:rPr>
                <w:rFonts w:cs="Arial"/>
                <w:sz w:val="16"/>
                <w:szCs w:val="16"/>
              </w:rPr>
            </w:pPr>
            <w:r w:rsidRPr="002D6478">
              <w:rPr>
                <w:rFonts w:cs="Arial"/>
                <w:sz w:val="16"/>
                <w:szCs w:val="16"/>
              </w:rPr>
              <w:t>- Facilitation and technical support provided to identify barriers to effective gender-sensitive adaptation at the local and national level</w:t>
            </w:r>
          </w:p>
          <w:p w:rsidR="003276DB" w:rsidRPr="002D6478" w:rsidRDefault="003276DB" w:rsidP="003276DB">
            <w:pPr>
              <w:widowControl w:val="0"/>
              <w:snapToGrid w:val="0"/>
              <w:rPr>
                <w:rFonts w:cs="Arial"/>
                <w:sz w:val="16"/>
                <w:szCs w:val="16"/>
              </w:rPr>
            </w:pPr>
            <w:r w:rsidRPr="002D6478">
              <w:rPr>
                <w:rFonts w:cs="Arial"/>
                <w:sz w:val="16"/>
                <w:szCs w:val="16"/>
              </w:rPr>
              <w:t>- Technical and facilitation support provided to stakeholders in priority sectors to analyse existing policies relevant to gender responsive adaptation</w:t>
            </w:r>
          </w:p>
          <w:p w:rsidR="003276DB" w:rsidRPr="002D6478" w:rsidRDefault="003276DB" w:rsidP="003276DB">
            <w:pPr>
              <w:widowControl w:val="0"/>
              <w:snapToGrid w:val="0"/>
              <w:rPr>
                <w:rFonts w:cs="Arial"/>
                <w:sz w:val="16"/>
                <w:szCs w:val="16"/>
              </w:rPr>
            </w:pPr>
            <w:r w:rsidRPr="002D6478">
              <w:rPr>
                <w:rFonts w:cs="Arial"/>
                <w:sz w:val="16"/>
                <w:szCs w:val="16"/>
              </w:rPr>
              <w:t xml:space="preserve">- Support provided to priority sectors to identify gaps, perverse incentives, constraints and opportunities within their policies and legal frameworks and current technical responses. </w:t>
            </w:r>
          </w:p>
          <w:p w:rsidR="003276DB" w:rsidRPr="002D6478" w:rsidRDefault="003276DB" w:rsidP="003276DB">
            <w:pPr>
              <w:rPr>
                <w:sz w:val="16"/>
                <w:szCs w:val="16"/>
              </w:rPr>
            </w:pPr>
            <w:r w:rsidRPr="002D6478">
              <w:rPr>
                <w:rFonts w:cs="Arial"/>
                <w:sz w:val="16"/>
                <w:szCs w:val="16"/>
              </w:rPr>
              <w:t xml:space="preserve">- Facilitate the collaboration between key sector ministries and </w:t>
            </w:r>
            <w:r w:rsidRPr="002D6478">
              <w:rPr>
                <w:sz w:val="16"/>
                <w:szCs w:val="16"/>
              </w:rPr>
              <w:t xml:space="preserve">CSOs through the Kenya CSO Climate Change Working Group to find community level projects that have potential to be up scaled, replicated and/or mainstreamed. </w:t>
            </w:r>
          </w:p>
          <w:p w:rsidR="003276DB" w:rsidRPr="002D6478" w:rsidRDefault="003276DB" w:rsidP="003276DB">
            <w:pPr>
              <w:rPr>
                <w:rFonts w:cs="Arial"/>
                <w:sz w:val="16"/>
                <w:szCs w:val="16"/>
              </w:rPr>
            </w:pPr>
            <w:r w:rsidRPr="002D6478">
              <w:rPr>
                <w:sz w:val="16"/>
                <w:szCs w:val="16"/>
              </w:rPr>
              <w:t xml:space="preserve">- </w:t>
            </w:r>
            <w:r w:rsidRPr="002D6478">
              <w:rPr>
                <w:rFonts w:cs="Arial"/>
                <w:sz w:val="16"/>
                <w:szCs w:val="16"/>
              </w:rPr>
              <w:t>Support provided to priority sectors to design action learning plans for testing the scale up of integrated policy responses that provide lessons to overcome identified gaps and constraints and maximise opportunities.</w:t>
            </w:r>
          </w:p>
          <w:p w:rsidR="00116B2B" w:rsidRPr="002D6478" w:rsidRDefault="003276DB" w:rsidP="003276DB">
            <w:pPr>
              <w:widowControl w:val="0"/>
              <w:snapToGrid w:val="0"/>
              <w:rPr>
                <w:rFonts w:cs="Arial"/>
                <w:sz w:val="16"/>
                <w:szCs w:val="16"/>
              </w:rPr>
            </w:pPr>
            <w:r w:rsidRPr="002D6478">
              <w:rPr>
                <w:rFonts w:cs="Arial"/>
                <w:sz w:val="16"/>
                <w:szCs w:val="16"/>
              </w:rPr>
              <w:t xml:space="preserve">- Facilitation support for lobbying and advocacy activities in support of the </w:t>
            </w:r>
            <w:r w:rsidRPr="002D6478">
              <w:rPr>
                <w:sz w:val="16"/>
                <w:szCs w:val="16"/>
              </w:rPr>
              <w:t xml:space="preserve">development and </w:t>
            </w:r>
            <w:r w:rsidRPr="002D6478">
              <w:rPr>
                <w:sz w:val="16"/>
                <w:szCs w:val="16"/>
              </w:rPr>
              <w:lastRenderedPageBreak/>
              <w:t xml:space="preserve">enactment of </w:t>
            </w:r>
            <w:r w:rsidRPr="002D6478">
              <w:rPr>
                <w:rFonts w:cs="Arial"/>
                <w:sz w:val="16"/>
                <w:szCs w:val="16"/>
              </w:rPr>
              <w:t>specific policies and measures that would enhance adaptation, including awareness sessions with policy makers and media publicity activities.</w:t>
            </w:r>
            <w:r w:rsidRPr="002D6478">
              <w:rPr>
                <w:sz w:val="16"/>
                <w:szCs w:val="16"/>
              </w:rPr>
              <w:t xml:space="preserve"> </w:t>
            </w:r>
          </w:p>
        </w:tc>
        <w:tc>
          <w:tcPr>
            <w:tcW w:w="216" w:type="pct"/>
            <w:tcBorders>
              <w:bottom w:val="single" w:sz="4" w:space="0" w:color="auto"/>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tc>
        <w:tc>
          <w:tcPr>
            <w:tcW w:w="216" w:type="pct"/>
            <w:tcBorders>
              <w:bottom w:val="single" w:sz="4" w:space="0" w:color="auto"/>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tc>
        <w:tc>
          <w:tcPr>
            <w:tcW w:w="217" w:type="pct"/>
            <w:tcBorders>
              <w:bottom w:val="single" w:sz="4" w:space="0" w:color="auto"/>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tc>
        <w:tc>
          <w:tcPr>
            <w:tcW w:w="218" w:type="pct"/>
            <w:tcBorders>
              <w:bottom w:val="single" w:sz="4" w:space="0" w:color="auto"/>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tc>
        <w:tc>
          <w:tcPr>
            <w:tcW w:w="727" w:type="pct"/>
            <w:tcBorders>
              <w:bottom w:val="single" w:sz="4" w:space="0" w:color="auto"/>
            </w:tcBorders>
          </w:tcPr>
          <w:p w:rsidR="00571461" w:rsidRPr="002D6478" w:rsidRDefault="00F86954" w:rsidP="00B04D18">
            <w:pPr>
              <w:widowControl w:val="0"/>
              <w:spacing w:beforeLines="60"/>
              <w:jc w:val="left"/>
              <w:rPr>
                <w:rFonts w:cs="Arial"/>
                <w:sz w:val="18"/>
                <w:szCs w:val="18"/>
              </w:rPr>
            </w:pPr>
            <w:r w:rsidRPr="002D6478">
              <w:rPr>
                <w:rFonts w:cs="Arial"/>
                <w:sz w:val="18"/>
                <w:szCs w:val="18"/>
              </w:rPr>
              <w:lastRenderedPageBreak/>
              <w:t>3.1 NCCACC, MoP</w:t>
            </w:r>
            <w:r w:rsidR="00571461" w:rsidRPr="002D6478">
              <w:rPr>
                <w:rFonts w:cs="Arial"/>
                <w:sz w:val="18"/>
                <w:szCs w:val="18"/>
              </w:rPr>
              <w:t>, DSG/DDCs C</w:t>
            </w:r>
            <w:smartTag w:uri="urn:schemas-microsoft-com:office:smarttags" w:element="stockticker">
              <w:r w:rsidR="00571461" w:rsidRPr="002D6478">
                <w:rPr>
                  <w:rFonts w:cs="Arial"/>
                  <w:sz w:val="18"/>
                  <w:szCs w:val="18"/>
                </w:rPr>
                <w:t>CWG</w:t>
              </w:r>
            </w:smartTag>
            <w:r w:rsidR="00571461" w:rsidRPr="002D6478">
              <w:rPr>
                <w:rFonts w:cs="Arial"/>
                <w:sz w:val="18"/>
                <w:szCs w:val="18"/>
              </w:rPr>
              <w:t>, consultants, research institutions</w:t>
            </w:r>
          </w:p>
          <w:p w:rsidR="00116B2B" w:rsidRPr="002D6478" w:rsidRDefault="00116B2B" w:rsidP="00E015AD"/>
        </w:tc>
        <w:tc>
          <w:tcPr>
            <w:tcW w:w="556" w:type="pct"/>
            <w:tcBorders>
              <w:bottom w:val="single" w:sz="4" w:space="0" w:color="auto"/>
            </w:tcBorders>
          </w:tcPr>
          <w:p w:rsidR="00116B2B" w:rsidRPr="002D6478" w:rsidRDefault="00116B2B" w:rsidP="00E015AD"/>
          <w:p w:rsidR="00571461" w:rsidRPr="002D6478" w:rsidRDefault="00B95ECC" w:rsidP="00E015AD">
            <w:r w:rsidRPr="002D6478">
              <w:t>GoJ</w:t>
            </w:r>
          </w:p>
        </w:tc>
        <w:tc>
          <w:tcPr>
            <w:tcW w:w="538" w:type="pct"/>
            <w:tcBorders>
              <w:bottom w:val="single" w:sz="4" w:space="0" w:color="auto"/>
            </w:tcBorders>
          </w:tcPr>
          <w:p w:rsidR="00571461" w:rsidRPr="002D6478" w:rsidRDefault="00571461" w:rsidP="00571461">
            <w:pPr>
              <w:jc w:val="left"/>
              <w:rPr>
                <w:rFonts w:cs="Arial"/>
                <w:sz w:val="18"/>
                <w:szCs w:val="18"/>
              </w:rPr>
            </w:pPr>
            <w:r w:rsidRPr="002D6478">
              <w:rPr>
                <w:rFonts w:cs="Arial"/>
                <w:sz w:val="18"/>
                <w:szCs w:val="18"/>
              </w:rPr>
              <w:t xml:space="preserve">Technical assistance, </w:t>
            </w:r>
          </w:p>
          <w:p w:rsidR="00571461" w:rsidRPr="002D6478" w:rsidRDefault="00571461" w:rsidP="00571461">
            <w:pPr>
              <w:jc w:val="left"/>
              <w:rPr>
                <w:rFonts w:cs="Arial"/>
                <w:sz w:val="18"/>
                <w:szCs w:val="18"/>
              </w:rPr>
            </w:pPr>
            <w:r w:rsidRPr="002D6478">
              <w:rPr>
                <w:rFonts w:cs="Arial"/>
                <w:sz w:val="18"/>
                <w:szCs w:val="18"/>
              </w:rPr>
              <w:t>Short term consultants</w:t>
            </w:r>
          </w:p>
          <w:p w:rsidR="00571461" w:rsidRPr="002D6478" w:rsidRDefault="00571461" w:rsidP="00571461">
            <w:pPr>
              <w:rPr>
                <w:rFonts w:cs="Arial"/>
                <w:sz w:val="18"/>
                <w:szCs w:val="18"/>
              </w:rPr>
            </w:pPr>
            <w:r w:rsidRPr="002D6478">
              <w:rPr>
                <w:rFonts w:cs="Arial"/>
                <w:sz w:val="18"/>
                <w:szCs w:val="18"/>
              </w:rPr>
              <w:t xml:space="preserve">Office consumables </w:t>
            </w:r>
          </w:p>
          <w:p w:rsidR="00571461" w:rsidRPr="002D6478" w:rsidRDefault="00571461" w:rsidP="00571461">
            <w:pPr>
              <w:rPr>
                <w:rFonts w:cs="Arial"/>
                <w:sz w:val="18"/>
                <w:szCs w:val="18"/>
              </w:rPr>
            </w:pPr>
            <w:r w:rsidRPr="002D6478">
              <w:rPr>
                <w:rFonts w:cs="Arial"/>
                <w:sz w:val="18"/>
                <w:szCs w:val="18"/>
              </w:rPr>
              <w:t>Consulting and research services,</w:t>
            </w:r>
          </w:p>
          <w:p w:rsidR="00571461" w:rsidRPr="002D6478" w:rsidRDefault="00152D73" w:rsidP="00571461">
            <w:pPr>
              <w:rPr>
                <w:rFonts w:cs="Arial"/>
                <w:sz w:val="18"/>
                <w:szCs w:val="18"/>
              </w:rPr>
            </w:pPr>
            <w:r w:rsidRPr="002D6478">
              <w:rPr>
                <w:rFonts w:cs="Arial"/>
                <w:sz w:val="18"/>
                <w:szCs w:val="18"/>
              </w:rPr>
              <w:t xml:space="preserve">Communications </w:t>
            </w:r>
            <w:r w:rsidR="00571461" w:rsidRPr="002D6478">
              <w:rPr>
                <w:rFonts w:cs="Arial"/>
                <w:sz w:val="18"/>
                <w:szCs w:val="18"/>
              </w:rPr>
              <w:t>materials,</w:t>
            </w:r>
          </w:p>
          <w:p w:rsidR="00152D73" w:rsidRPr="002D6478" w:rsidRDefault="00571461" w:rsidP="00571461">
            <w:pPr>
              <w:jc w:val="left"/>
              <w:rPr>
                <w:rFonts w:cs="Arial"/>
                <w:sz w:val="18"/>
                <w:szCs w:val="18"/>
              </w:rPr>
            </w:pPr>
            <w:r w:rsidRPr="002D6478">
              <w:rPr>
                <w:rFonts w:cs="Arial"/>
                <w:sz w:val="18"/>
                <w:szCs w:val="18"/>
              </w:rPr>
              <w:t xml:space="preserve">Meeting budgets, </w:t>
            </w:r>
          </w:p>
          <w:p w:rsidR="00571461" w:rsidRPr="002D6478" w:rsidRDefault="00152D73" w:rsidP="00571461">
            <w:pPr>
              <w:jc w:val="left"/>
              <w:rPr>
                <w:rFonts w:cs="Arial"/>
                <w:sz w:val="18"/>
                <w:szCs w:val="18"/>
              </w:rPr>
            </w:pPr>
            <w:r w:rsidRPr="002D6478">
              <w:rPr>
                <w:rFonts w:cs="Arial"/>
                <w:sz w:val="18"/>
                <w:szCs w:val="18"/>
              </w:rPr>
              <w:t>O</w:t>
            </w:r>
            <w:r w:rsidR="00571461" w:rsidRPr="002D6478">
              <w:rPr>
                <w:rFonts w:cs="Arial"/>
                <w:sz w:val="18"/>
                <w:szCs w:val="18"/>
              </w:rPr>
              <w:t>perational expenses.</w:t>
            </w:r>
          </w:p>
          <w:p w:rsidR="00116B2B" w:rsidRPr="002D6478" w:rsidRDefault="00116B2B" w:rsidP="00E015AD"/>
        </w:tc>
        <w:tc>
          <w:tcPr>
            <w:tcW w:w="480" w:type="pct"/>
            <w:tcBorders>
              <w:bottom w:val="single" w:sz="4" w:space="0" w:color="auto"/>
            </w:tcBorders>
          </w:tcPr>
          <w:p w:rsidR="00116B2B" w:rsidRPr="002D6478" w:rsidRDefault="00DA05A0" w:rsidP="00E015AD">
            <w:r w:rsidRPr="002D6478">
              <w:t>$108,117</w:t>
            </w:r>
          </w:p>
        </w:tc>
      </w:tr>
      <w:tr w:rsidR="00152D73" w:rsidRPr="002D6478">
        <w:trPr>
          <w:trHeight w:val="90"/>
        </w:trPr>
        <w:tc>
          <w:tcPr>
            <w:tcW w:w="953" w:type="pct"/>
            <w:vMerge/>
          </w:tcPr>
          <w:p w:rsidR="00116B2B" w:rsidRPr="002D6478" w:rsidRDefault="00116B2B" w:rsidP="00E015AD"/>
        </w:tc>
        <w:tc>
          <w:tcPr>
            <w:tcW w:w="878" w:type="pct"/>
            <w:tcBorders>
              <w:bottom w:val="single" w:sz="4" w:space="0" w:color="auto"/>
            </w:tcBorders>
          </w:tcPr>
          <w:p w:rsidR="003276DB" w:rsidRPr="002D6478" w:rsidRDefault="003276DB" w:rsidP="003276DB">
            <w:pPr>
              <w:widowControl w:val="0"/>
              <w:snapToGrid w:val="0"/>
              <w:rPr>
                <w:rFonts w:cs="Arial"/>
                <w:sz w:val="16"/>
                <w:szCs w:val="16"/>
              </w:rPr>
            </w:pPr>
            <w:r w:rsidRPr="002D6478">
              <w:rPr>
                <w:rFonts w:cs="Arial"/>
                <w:b/>
                <w:sz w:val="16"/>
                <w:szCs w:val="16"/>
              </w:rPr>
              <w:t xml:space="preserve">Activity Result 3.2: </w:t>
            </w:r>
            <w:r w:rsidRPr="002D6478">
              <w:rPr>
                <w:rFonts w:cs="Arial"/>
                <w:i/>
                <w:sz w:val="16"/>
                <w:szCs w:val="16"/>
              </w:rPr>
              <w:t>Support provided for Action Research Demonstration Projects on climate change adaptation and its gender dimensions to test the implementation of integrated policy measures</w:t>
            </w:r>
          </w:p>
          <w:p w:rsidR="003276DB" w:rsidRPr="002D6478" w:rsidRDefault="003276DB" w:rsidP="003276DB">
            <w:pPr>
              <w:widowControl w:val="0"/>
              <w:snapToGrid w:val="0"/>
              <w:rPr>
                <w:sz w:val="16"/>
                <w:szCs w:val="16"/>
              </w:rPr>
            </w:pPr>
            <w:r w:rsidRPr="002D6478">
              <w:rPr>
                <w:rFonts w:cs="Arial"/>
                <w:sz w:val="16"/>
                <w:szCs w:val="16"/>
              </w:rPr>
              <w:t xml:space="preserve">- </w:t>
            </w:r>
            <w:r w:rsidRPr="002D6478">
              <w:rPr>
                <w:sz w:val="16"/>
                <w:szCs w:val="16"/>
              </w:rPr>
              <w:t xml:space="preserve">Technical and institutional capacity support provided to the Meteorological Department to generate, package and disseminate seasonal forecasting information in a form that is relevant and useable by communities. </w:t>
            </w:r>
          </w:p>
          <w:p w:rsidR="003276DB" w:rsidRPr="002D6478" w:rsidRDefault="003276DB" w:rsidP="003276DB">
            <w:pPr>
              <w:widowControl w:val="0"/>
              <w:snapToGrid w:val="0"/>
              <w:rPr>
                <w:sz w:val="16"/>
                <w:szCs w:val="16"/>
              </w:rPr>
            </w:pPr>
            <w:r w:rsidRPr="002D6478">
              <w:rPr>
                <w:sz w:val="16"/>
                <w:szCs w:val="16"/>
              </w:rPr>
              <w:t xml:space="preserve">- At selected locations, use the improved forecasting information to strengthen and up scale existing early warning systems to support </w:t>
            </w:r>
            <w:r w:rsidRPr="002D6478">
              <w:rPr>
                <w:rFonts w:cs="Arial"/>
                <w:sz w:val="16"/>
                <w:szCs w:val="16"/>
              </w:rPr>
              <w:t xml:space="preserve">local knowledge systems used for making </w:t>
            </w:r>
            <w:r w:rsidRPr="002D6478">
              <w:rPr>
                <w:sz w:val="16"/>
                <w:szCs w:val="16"/>
              </w:rPr>
              <w:t>short, medium and long term decisions with regard to their farming and livestock keeping activities.</w:t>
            </w:r>
          </w:p>
          <w:p w:rsidR="00116B2B" w:rsidRPr="002D6478" w:rsidRDefault="003276DB" w:rsidP="00E015AD">
            <w:pPr>
              <w:rPr>
                <w:sz w:val="16"/>
                <w:szCs w:val="16"/>
              </w:rPr>
            </w:pPr>
            <w:r w:rsidRPr="002D6478">
              <w:rPr>
                <w:sz w:val="16"/>
                <w:szCs w:val="16"/>
              </w:rPr>
              <w:t>- Implement integrated action learning projects in selected locations with financial and technical support.</w:t>
            </w:r>
          </w:p>
        </w:tc>
        <w:tc>
          <w:tcPr>
            <w:tcW w:w="216" w:type="pct"/>
            <w:tcBorders>
              <w:bottom w:val="single" w:sz="4" w:space="0" w:color="auto"/>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tc>
        <w:tc>
          <w:tcPr>
            <w:tcW w:w="216" w:type="pct"/>
            <w:tcBorders>
              <w:bottom w:val="single" w:sz="4" w:space="0" w:color="auto"/>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tc>
        <w:tc>
          <w:tcPr>
            <w:tcW w:w="217" w:type="pct"/>
            <w:tcBorders>
              <w:bottom w:val="single" w:sz="4" w:space="0" w:color="auto"/>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tc>
        <w:tc>
          <w:tcPr>
            <w:tcW w:w="218" w:type="pct"/>
            <w:tcBorders>
              <w:bottom w:val="single" w:sz="4" w:space="0" w:color="auto"/>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tc>
        <w:tc>
          <w:tcPr>
            <w:tcW w:w="727" w:type="pct"/>
            <w:tcBorders>
              <w:bottom w:val="single" w:sz="4" w:space="0" w:color="auto"/>
            </w:tcBorders>
          </w:tcPr>
          <w:p w:rsidR="00571461" w:rsidRPr="002D6478" w:rsidRDefault="00571461" w:rsidP="00B04D18">
            <w:pPr>
              <w:widowControl w:val="0"/>
              <w:spacing w:beforeLines="60"/>
              <w:jc w:val="left"/>
              <w:rPr>
                <w:rFonts w:cs="Arial"/>
                <w:sz w:val="16"/>
                <w:szCs w:val="16"/>
              </w:rPr>
            </w:pPr>
          </w:p>
          <w:p w:rsidR="00571461" w:rsidRPr="002D6478" w:rsidRDefault="00571461" w:rsidP="00B04D18">
            <w:pPr>
              <w:widowControl w:val="0"/>
              <w:spacing w:beforeLines="60"/>
              <w:jc w:val="left"/>
              <w:rPr>
                <w:rFonts w:cs="Arial"/>
                <w:sz w:val="18"/>
                <w:szCs w:val="18"/>
              </w:rPr>
            </w:pPr>
            <w:r w:rsidRPr="002D6478">
              <w:rPr>
                <w:rFonts w:cs="Arial"/>
                <w:sz w:val="18"/>
                <w:szCs w:val="18"/>
              </w:rPr>
              <w:t xml:space="preserve">3.2 ALRMP, CDTF, GEF/UNDP </w:t>
            </w:r>
            <w:smartTag w:uri="urn:schemas-microsoft-com:office:smarttags" w:element="stockticker">
              <w:r w:rsidRPr="002D6478">
                <w:rPr>
                  <w:rFonts w:cs="Arial"/>
                  <w:sz w:val="18"/>
                  <w:szCs w:val="18"/>
                </w:rPr>
                <w:t>SGP</w:t>
              </w:r>
            </w:smartTag>
            <w:r w:rsidRPr="002D6478">
              <w:rPr>
                <w:rFonts w:cs="Arial"/>
                <w:sz w:val="18"/>
                <w:szCs w:val="18"/>
              </w:rPr>
              <w:t>, UNDP, UNIDO &amp; WFP, consultants</w:t>
            </w:r>
          </w:p>
          <w:p w:rsidR="00116B2B" w:rsidRPr="002D6478" w:rsidRDefault="00116B2B" w:rsidP="00E015AD"/>
        </w:tc>
        <w:tc>
          <w:tcPr>
            <w:tcW w:w="556" w:type="pct"/>
            <w:tcBorders>
              <w:bottom w:val="single" w:sz="4" w:space="0" w:color="auto"/>
            </w:tcBorders>
          </w:tcPr>
          <w:p w:rsidR="00116B2B" w:rsidRPr="002D6478" w:rsidRDefault="00116B2B" w:rsidP="00E015AD"/>
          <w:p w:rsidR="00571461" w:rsidRPr="002D6478" w:rsidRDefault="00B95ECC" w:rsidP="00E015AD">
            <w:r w:rsidRPr="002D6478">
              <w:t>GoJ</w:t>
            </w:r>
          </w:p>
        </w:tc>
        <w:tc>
          <w:tcPr>
            <w:tcW w:w="538" w:type="pct"/>
            <w:tcBorders>
              <w:bottom w:val="single" w:sz="4" w:space="0" w:color="auto"/>
            </w:tcBorders>
          </w:tcPr>
          <w:p w:rsidR="00571461" w:rsidRPr="002D6478" w:rsidRDefault="00571461" w:rsidP="00571461">
            <w:pPr>
              <w:jc w:val="left"/>
              <w:rPr>
                <w:rFonts w:cs="Arial"/>
                <w:sz w:val="18"/>
                <w:szCs w:val="18"/>
              </w:rPr>
            </w:pPr>
            <w:r w:rsidRPr="002D6478">
              <w:rPr>
                <w:rFonts w:cs="Arial"/>
                <w:sz w:val="18"/>
                <w:szCs w:val="18"/>
              </w:rPr>
              <w:t xml:space="preserve">Technical assistance, </w:t>
            </w:r>
          </w:p>
          <w:p w:rsidR="00571461" w:rsidRPr="002D6478" w:rsidRDefault="00571461" w:rsidP="00571461">
            <w:pPr>
              <w:rPr>
                <w:rFonts w:cs="Arial"/>
                <w:sz w:val="18"/>
                <w:szCs w:val="18"/>
              </w:rPr>
            </w:pPr>
            <w:r w:rsidRPr="002D6478">
              <w:rPr>
                <w:rFonts w:cs="Arial"/>
                <w:sz w:val="18"/>
                <w:szCs w:val="18"/>
              </w:rPr>
              <w:t xml:space="preserve">Office consumables </w:t>
            </w:r>
          </w:p>
          <w:p w:rsidR="00571461" w:rsidRPr="002D6478" w:rsidRDefault="00571461" w:rsidP="00571461">
            <w:pPr>
              <w:rPr>
                <w:rFonts w:cs="Arial"/>
                <w:sz w:val="18"/>
                <w:szCs w:val="18"/>
              </w:rPr>
            </w:pPr>
            <w:r w:rsidRPr="002D6478">
              <w:rPr>
                <w:rFonts w:cs="Arial"/>
                <w:sz w:val="18"/>
                <w:szCs w:val="18"/>
              </w:rPr>
              <w:t>Consulting and research services,</w:t>
            </w:r>
          </w:p>
          <w:p w:rsidR="00152D73" w:rsidRPr="002D6478" w:rsidRDefault="00571461" w:rsidP="00571461">
            <w:pPr>
              <w:jc w:val="left"/>
              <w:rPr>
                <w:rFonts w:cs="Arial"/>
                <w:sz w:val="18"/>
                <w:szCs w:val="18"/>
              </w:rPr>
            </w:pPr>
            <w:r w:rsidRPr="002D6478">
              <w:rPr>
                <w:rFonts w:cs="Arial"/>
                <w:sz w:val="18"/>
                <w:szCs w:val="18"/>
              </w:rPr>
              <w:t xml:space="preserve">Meeting and training budgets, </w:t>
            </w:r>
          </w:p>
          <w:p w:rsidR="00571461" w:rsidRPr="002D6478" w:rsidRDefault="00152D73" w:rsidP="00571461">
            <w:pPr>
              <w:jc w:val="left"/>
              <w:rPr>
                <w:rFonts w:cs="Arial"/>
                <w:sz w:val="18"/>
                <w:szCs w:val="18"/>
              </w:rPr>
            </w:pPr>
            <w:r w:rsidRPr="002D6478">
              <w:rPr>
                <w:rFonts w:cs="Arial"/>
                <w:sz w:val="18"/>
                <w:szCs w:val="18"/>
              </w:rPr>
              <w:t>O</w:t>
            </w:r>
            <w:r w:rsidR="00571461" w:rsidRPr="002D6478">
              <w:rPr>
                <w:rFonts w:cs="Arial"/>
                <w:sz w:val="18"/>
                <w:szCs w:val="18"/>
              </w:rPr>
              <w:t>perational expenses.</w:t>
            </w:r>
          </w:p>
          <w:p w:rsidR="00116B2B" w:rsidRPr="002D6478" w:rsidRDefault="00116B2B" w:rsidP="00E015AD"/>
        </w:tc>
        <w:tc>
          <w:tcPr>
            <w:tcW w:w="480" w:type="pct"/>
            <w:tcBorders>
              <w:bottom w:val="single" w:sz="4" w:space="0" w:color="auto"/>
            </w:tcBorders>
          </w:tcPr>
          <w:p w:rsidR="00116B2B" w:rsidRPr="002D6478" w:rsidRDefault="00DA05A0" w:rsidP="00E015AD">
            <w:r w:rsidRPr="002D6478">
              <w:t>$456,700</w:t>
            </w:r>
          </w:p>
        </w:tc>
      </w:tr>
      <w:tr w:rsidR="00152D73" w:rsidRPr="002D6478">
        <w:trPr>
          <w:trHeight w:val="90"/>
        </w:trPr>
        <w:tc>
          <w:tcPr>
            <w:tcW w:w="953" w:type="pct"/>
            <w:vMerge/>
          </w:tcPr>
          <w:p w:rsidR="00116B2B" w:rsidRPr="002D6478" w:rsidRDefault="00116B2B" w:rsidP="00E015AD"/>
        </w:tc>
        <w:tc>
          <w:tcPr>
            <w:tcW w:w="878" w:type="pct"/>
            <w:tcBorders>
              <w:bottom w:val="nil"/>
            </w:tcBorders>
          </w:tcPr>
          <w:p w:rsidR="003276DB" w:rsidRPr="002D6478" w:rsidRDefault="003276DB" w:rsidP="003276DB">
            <w:pPr>
              <w:widowControl w:val="0"/>
              <w:snapToGrid w:val="0"/>
              <w:rPr>
                <w:rFonts w:cs="Arial"/>
                <w:sz w:val="16"/>
                <w:szCs w:val="16"/>
              </w:rPr>
            </w:pPr>
            <w:r w:rsidRPr="002D6478">
              <w:rPr>
                <w:rFonts w:cs="Arial"/>
                <w:b/>
                <w:sz w:val="16"/>
                <w:szCs w:val="16"/>
              </w:rPr>
              <w:t xml:space="preserve">Activity Result 3.3:  </w:t>
            </w:r>
            <w:r w:rsidRPr="002D6478">
              <w:rPr>
                <w:rFonts w:cs="Arial"/>
                <w:i/>
                <w:sz w:val="16"/>
                <w:szCs w:val="16"/>
              </w:rPr>
              <w:t>Incentive mechanisms and policies for improved gender sensitive adaptation to climate change up scaled</w:t>
            </w:r>
          </w:p>
          <w:p w:rsidR="003276DB" w:rsidRPr="002D6478" w:rsidRDefault="003276DB" w:rsidP="003276DB">
            <w:pPr>
              <w:snapToGrid w:val="0"/>
              <w:rPr>
                <w:sz w:val="16"/>
                <w:szCs w:val="16"/>
              </w:rPr>
            </w:pPr>
            <w:r w:rsidRPr="002D6478">
              <w:rPr>
                <w:sz w:val="16"/>
                <w:szCs w:val="16"/>
              </w:rPr>
              <w:t xml:space="preserve">- </w:t>
            </w:r>
            <w:r w:rsidRPr="002D6478">
              <w:rPr>
                <w:rFonts w:cs="Arial"/>
                <w:sz w:val="16"/>
                <w:szCs w:val="16"/>
              </w:rPr>
              <w:t>Technical support provided</w:t>
            </w:r>
            <w:r w:rsidRPr="002D6478">
              <w:rPr>
                <w:sz w:val="16"/>
                <w:szCs w:val="16"/>
              </w:rPr>
              <w:t xml:space="preserve"> to </w:t>
            </w:r>
            <w:r w:rsidR="00A11040" w:rsidRPr="002D6478">
              <w:rPr>
                <w:sz w:val="16"/>
                <w:szCs w:val="16"/>
              </w:rPr>
              <w:t>enable</w:t>
            </w:r>
            <w:r w:rsidRPr="002D6478">
              <w:rPr>
                <w:sz w:val="16"/>
                <w:szCs w:val="16"/>
              </w:rPr>
              <w:t xml:space="preserve"> NCCACC</w:t>
            </w:r>
            <w:r w:rsidR="00A11040" w:rsidRPr="002D6478">
              <w:rPr>
                <w:sz w:val="16"/>
                <w:szCs w:val="16"/>
              </w:rPr>
              <w:t>, Climate Change Secreetariat, DRSRS amd KMD to undertake needs assessments, develop bankable proposals and undertake recommended action</w:t>
            </w:r>
            <w:r w:rsidRPr="002D6478">
              <w:rPr>
                <w:sz w:val="16"/>
                <w:szCs w:val="16"/>
              </w:rPr>
              <w:t xml:space="preserve">. </w:t>
            </w:r>
          </w:p>
          <w:p w:rsidR="00116B2B" w:rsidRPr="002D6478" w:rsidRDefault="00116B2B" w:rsidP="003276DB"/>
        </w:tc>
        <w:tc>
          <w:tcPr>
            <w:tcW w:w="216" w:type="pct"/>
            <w:tcBorders>
              <w:bottom w:val="nil"/>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tc>
        <w:tc>
          <w:tcPr>
            <w:tcW w:w="216" w:type="pct"/>
            <w:tcBorders>
              <w:bottom w:val="nil"/>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tc>
        <w:tc>
          <w:tcPr>
            <w:tcW w:w="217" w:type="pct"/>
            <w:tcBorders>
              <w:bottom w:val="nil"/>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tc>
        <w:tc>
          <w:tcPr>
            <w:tcW w:w="218" w:type="pct"/>
            <w:tcBorders>
              <w:bottom w:val="nil"/>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tc>
        <w:tc>
          <w:tcPr>
            <w:tcW w:w="727" w:type="pct"/>
            <w:tcBorders>
              <w:bottom w:val="nil"/>
            </w:tcBorders>
          </w:tcPr>
          <w:p w:rsidR="00571461" w:rsidRPr="002D6478" w:rsidRDefault="00571461" w:rsidP="00B04D18">
            <w:pPr>
              <w:widowControl w:val="0"/>
              <w:spacing w:beforeLines="60"/>
              <w:jc w:val="left"/>
              <w:rPr>
                <w:rFonts w:cs="Arial"/>
                <w:sz w:val="18"/>
                <w:szCs w:val="18"/>
              </w:rPr>
            </w:pPr>
          </w:p>
          <w:p w:rsidR="00116B2B" w:rsidRPr="002D6478" w:rsidRDefault="00571461" w:rsidP="00571461">
            <w:r w:rsidRPr="002D6478">
              <w:rPr>
                <w:rFonts w:cs="Arial"/>
                <w:sz w:val="18"/>
                <w:szCs w:val="18"/>
              </w:rPr>
              <w:t xml:space="preserve">3.3 ALRMP, CDTF, </w:t>
            </w:r>
            <w:smartTag w:uri="urn:schemas-microsoft-com:office:smarttags" w:element="stockticker">
              <w:r w:rsidRPr="002D6478">
                <w:rPr>
                  <w:rFonts w:cs="Arial"/>
                  <w:sz w:val="18"/>
                  <w:szCs w:val="18"/>
                </w:rPr>
                <w:t>SGP</w:t>
              </w:r>
            </w:smartTag>
            <w:r w:rsidRPr="002D6478">
              <w:rPr>
                <w:rFonts w:cs="Arial"/>
                <w:sz w:val="18"/>
                <w:szCs w:val="18"/>
              </w:rPr>
              <w:t>, DDCs, NCCACC, NGOs, consultant</w:t>
            </w:r>
            <w:r w:rsidRPr="002D6478">
              <w:rPr>
                <w:rFonts w:cs="Arial"/>
                <w:i/>
                <w:sz w:val="16"/>
                <w:szCs w:val="16"/>
              </w:rPr>
              <w:t>s</w:t>
            </w:r>
          </w:p>
        </w:tc>
        <w:tc>
          <w:tcPr>
            <w:tcW w:w="556" w:type="pct"/>
            <w:tcBorders>
              <w:bottom w:val="nil"/>
            </w:tcBorders>
          </w:tcPr>
          <w:p w:rsidR="00116B2B" w:rsidRPr="002D6478" w:rsidRDefault="00116B2B" w:rsidP="00E015AD"/>
          <w:p w:rsidR="00571461" w:rsidRPr="002D6478" w:rsidRDefault="00B95ECC" w:rsidP="00E015AD">
            <w:r w:rsidRPr="002D6478">
              <w:t>GoJ</w:t>
            </w:r>
          </w:p>
        </w:tc>
        <w:tc>
          <w:tcPr>
            <w:tcW w:w="538" w:type="pct"/>
            <w:tcBorders>
              <w:bottom w:val="nil"/>
            </w:tcBorders>
          </w:tcPr>
          <w:p w:rsidR="00571461" w:rsidRPr="002D6478" w:rsidRDefault="00571461" w:rsidP="00571461">
            <w:pPr>
              <w:jc w:val="left"/>
              <w:rPr>
                <w:rFonts w:cs="Arial"/>
                <w:sz w:val="18"/>
                <w:szCs w:val="18"/>
              </w:rPr>
            </w:pPr>
            <w:r w:rsidRPr="002D6478">
              <w:rPr>
                <w:rFonts w:cs="Arial"/>
                <w:sz w:val="18"/>
                <w:szCs w:val="18"/>
              </w:rPr>
              <w:t xml:space="preserve">Technical assistance, </w:t>
            </w:r>
          </w:p>
          <w:p w:rsidR="00571461" w:rsidRPr="002D6478" w:rsidRDefault="00571461" w:rsidP="00571461">
            <w:pPr>
              <w:jc w:val="left"/>
              <w:rPr>
                <w:rFonts w:cs="Arial"/>
                <w:sz w:val="18"/>
                <w:szCs w:val="18"/>
              </w:rPr>
            </w:pPr>
            <w:r w:rsidRPr="002D6478">
              <w:rPr>
                <w:rFonts w:cs="Arial"/>
                <w:sz w:val="18"/>
                <w:szCs w:val="18"/>
              </w:rPr>
              <w:t>Short term consultants</w:t>
            </w:r>
          </w:p>
          <w:p w:rsidR="00571461" w:rsidRPr="002D6478" w:rsidRDefault="00152D73" w:rsidP="00571461">
            <w:pPr>
              <w:rPr>
                <w:rFonts w:cs="Arial"/>
                <w:sz w:val="18"/>
                <w:szCs w:val="18"/>
              </w:rPr>
            </w:pPr>
            <w:r w:rsidRPr="002D6478">
              <w:rPr>
                <w:rFonts w:cs="Arial"/>
                <w:sz w:val="18"/>
                <w:szCs w:val="18"/>
              </w:rPr>
              <w:t xml:space="preserve">Office consumables </w:t>
            </w:r>
          </w:p>
          <w:p w:rsidR="00571461" w:rsidRPr="002D6478" w:rsidRDefault="00992042" w:rsidP="00571461">
            <w:pPr>
              <w:jc w:val="left"/>
              <w:rPr>
                <w:rFonts w:cs="Arial"/>
                <w:sz w:val="18"/>
                <w:szCs w:val="18"/>
              </w:rPr>
            </w:pPr>
            <w:r w:rsidRPr="002D6478">
              <w:rPr>
                <w:rFonts w:cs="Arial"/>
                <w:sz w:val="18"/>
                <w:szCs w:val="18"/>
              </w:rPr>
              <w:t>O</w:t>
            </w:r>
            <w:r w:rsidR="00571461" w:rsidRPr="002D6478">
              <w:rPr>
                <w:rFonts w:cs="Arial"/>
                <w:sz w:val="18"/>
                <w:szCs w:val="18"/>
              </w:rPr>
              <w:t>perational expenses.</w:t>
            </w:r>
          </w:p>
          <w:p w:rsidR="00116B2B" w:rsidRPr="002D6478" w:rsidRDefault="00116B2B" w:rsidP="00E015AD"/>
        </w:tc>
        <w:tc>
          <w:tcPr>
            <w:tcW w:w="480" w:type="pct"/>
            <w:tcBorders>
              <w:bottom w:val="nil"/>
            </w:tcBorders>
          </w:tcPr>
          <w:p w:rsidR="00116B2B" w:rsidRPr="002D6478" w:rsidRDefault="00DA05A0" w:rsidP="000C7F84">
            <w:r w:rsidRPr="002D6478">
              <w:t>$</w:t>
            </w:r>
            <w:r w:rsidR="000C7F84" w:rsidRPr="002D6478">
              <w:t>58,689</w:t>
            </w:r>
          </w:p>
        </w:tc>
      </w:tr>
      <w:tr w:rsidR="00152D73" w:rsidRPr="002D6478">
        <w:trPr>
          <w:trHeight w:val="90"/>
        </w:trPr>
        <w:tc>
          <w:tcPr>
            <w:tcW w:w="953" w:type="pct"/>
            <w:vMerge/>
            <w:tcBorders>
              <w:bottom w:val="single" w:sz="4" w:space="0" w:color="auto"/>
            </w:tcBorders>
          </w:tcPr>
          <w:p w:rsidR="00116B2B" w:rsidRPr="002D6478" w:rsidRDefault="00116B2B" w:rsidP="00E015AD"/>
        </w:tc>
        <w:tc>
          <w:tcPr>
            <w:tcW w:w="878" w:type="pct"/>
            <w:tcBorders>
              <w:top w:val="nil"/>
              <w:bottom w:val="single" w:sz="4" w:space="0" w:color="auto"/>
            </w:tcBorders>
          </w:tcPr>
          <w:p w:rsidR="00116B2B" w:rsidRPr="002D6478" w:rsidRDefault="00116B2B" w:rsidP="00E015AD">
            <w:pPr>
              <w:rPr>
                <w:sz w:val="6"/>
                <w:szCs w:val="6"/>
              </w:rPr>
            </w:pPr>
          </w:p>
        </w:tc>
        <w:tc>
          <w:tcPr>
            <w:tcW w:w="216" w:type="pct"/>
            <w:tcBorders>
              <w:top w:val="nil"/>
              <w:bottom w:val="single" w:sz="4" w:space="0" w:color="auto"/>
            </w:tcBorders>
          </w:tcPr>
          <w:p w:rsidR="00116B2B" w:rsidRPr="002D6478" w:rsidRDefault="00116B2B" w:rsidP="00E015AD">
            <w:pPr>
              <w:rPr>
                <w:sz w:val="6"/>
                <w:szCs w:val="6"/>
              </w:rPr>
            </w:pPr>
          </w:p>
        </w:tc>
        <w:tc>
          <w:tcPr>
            <w:tcW w:w="216" w:type="pct"/>
            <w:tcBorders>
              <w:top w:val="nil"/>
              <w:bottom w:val="single" w:sz="4" w:space="0" w:color="auto"/>
            </w:tcBorders>
          </w:tcPr>
          <w:p w:rsidR="00116B2B" w:rsidRPr="002D6478" w:rsidRDefault="00116B2B" w:rsidP="00E015AD">
            <w:pPr>
              <w:rPr>
                <w:sz w:val="6"/>
                <w:szCs w:val="6"/>
              </w:rPr>
            </w:pPr>
          </w:p>
        </w:tc>
        <w:tc>
          <w:tcPr>
            <w:tcW w:w="217" w:type="pct"/>
            <w:tcBorders>
              <w:top w:val="nil"/>
              <w:bottom w:val="single" w:sz="4" w:space="0" w:color="auto"/>
            </w:tcBorders>
          </w:tcPr>
          <w:p w:rsidR="00116B2B" w:rsidRPr="002D6478" w:rsidRDefault="00116B2B" w:rsidP="00E015AD">
            <w:pPr>
              <w:rPr>
                <w:sz w:val="6"/>
                <w:szCs w:val="6"/>
              </w:rPr>
            </w:pPr>
          </w:p>
        </w:tc>
        <w:tc>
          <w:tcPr>
            <w:tcW w:w="218" w:type="pct"/>
            <w:tcBorders>
              <w:top w:val="nil"/>
              <w:bottom w:val="single" w:sz="4" w:space="0" w:color="auto"/>
            </w:tcBorders>
          </w:tcPr>
          <w:p w:rsidR="00116B2B" w:rsidRPr="002D6478" w:rsidRDefault="00116B2B" w:rsidP="00E015AD">
            <w:pPr>
              <w:rPr>
                <w:sz w:val="6"/>
                <w:szCs w:val="6"/>
              </w:rPr>
            </w:pPr>
          </w:p>
        </w:tc>
        <w:tc>
          <w:tcPr>
            <w:tcW w:w="727" w:type="pct"/>
            <w:tcBorders>
              <w:top w:val="nil"/>
              <w:bottom w:val="single" w:sz="4" w:space="0" w:color="auto"/>
            </w:tcBorders>
          </w:tcPr>
          <w:p w:rsidR="00116B2B" w:rsidRPr="002D6478" w:rsidRDefault="00116B2B" w:rsidP="00E015AD">
            <w:pPr>
              <w:rPr>
                <w:sz w:val="6"/>
                <w:szCs w:val="6"/>
              </w:rPr>
            </w:pPr>
          </w:p>
        </w:tc>
        <w:tc>
          <w:tcPr>
            <w:tcW w:w="556" w:type="pct"/>
            <w:tcBorders>
              <w:top w:val="nil"/>
              <w:bottom w:val="single" w:sz="4" w:space="0" w:color="auto"/>
            </w:tcBorders>
          </w:tcPr>
          <w:p w:rsidR="00116B2B" w:rsidRPr="002D6478" w:rsidRDefault="00116B2B" w:rsidP="00E015AD">
            <w:pPr>
              <w:rPr>
                <w:sz w:val="6"/>
                <w:szCs w:val="6"/>
              </w:rPr>
            </w:pPr>
          </w:p>
        </w:tc>
        <w:tc>
          <w:tcPr>
            <w:tcW w:w="538" w:type="pct"/>
            <w:tcBorders>
              <w:top w:val="nil"/>
              <w:bottom w:val="single" w:sz="4" w:space="0" w:color="auto"/>
            </w:tcBorders>
          </w:tcPr>
          <w:p w:rsidR="00116B2B" w:rsidRPr="002D6478" w:rsidRDefault="00116B2B" w:rsidP="00E015AD">
            <w:pPr>
              <w:rPr>
                <w:sz w:val="6"/>
                <w:szCs w:val="6"/>
              </w:rPr>
            </w:pPr>
          </w:p>
        </w:tc>
        <w:tc>
          <w:tcPr>
            <w:tcW w:w="480" w:type="pct"/>
            <w:tcBorders>
              <w:top w:val="nil"/>
              <w:bottom w:val="single" w:sz="4" w:space="0" w:color="auto"/>
            </w:tcBorders>
          </w:tcPr>
          <w:p w:rsidR="00116B2B" w:rsidRPr="002D6478" w:rsidRDefault="00116B2B" w:rsidP="00E015AD">
            <w:pPr>
              <w:rPr>
                <w:sz w:val="6"/>
                <w:szCs w:val="6"/>
              </w:rPr>
            </w:pPr>
          </w:p>
        </w:tc>
      </w:tr>
      <w:tr w:rsidR="00152D73" w:rsidRPr="002D6478">
        <w:trPr>
          <w:trHeight w:val="90"/>
        </w:trPr>
        <w:tc>
          <w:tcPr>
            <w:tcW w:w="953" w:type="pct"/>
            <w:vMerge w:val="restart"/>
          </w:tcPr>
          <w:p w:rsidR="00116B2B" w:rsidRPr="002D6478" w:rsidRDefault="00116B2B" w:rsidP="00532B64">
            <w:pPr>
              <w:rPr>
                <w:i/>
                <w:sz w:val="20"/>
                <w:szCs w:val="20"/>
              </w:rPr>
            </w:pPr>
            <w:r w:rsidRPr="002D6478">
              <w:rPr>
                <w:b/>
                <w:sz w:val="20"/>
                <w:szCs w:val="20"/>
              </w:rPr>
              <w:lastRenderedPageBreak/>
              <w:t>Output 4</w:t>
            </w:r>
            <w:r w:rsidRPr="002D6478">
              <w:rPr>
                <w:sz w:val="20"/>
                <w:szCs w:val="20"/>
              </w:rPr>
              <w:t xml:space="preserve"> </w:t>
            </w:r>
            <w:r w:rsidRPr="002D6478">
              <w:rPr>
                <w:i/>
                <w:sz w:val="20"/>
                <w:szCs w:val="20"/>
              </w:rPr>
              <w:t>Financing options to meet national adaptation costs expanded at the local, national, sub-regional and regional levels</w:t>
            </w:r>
          </w:p>
          <w:p w:rsidR="00571461" w:rsidRPr="002D6478" w:rsidRDefault="00571461" w:rsidP="00E6133F">
            <w:pPr>
              <w:rPr>
                <w:i/>
                <w:sz w:val="20"/>
                <w:szCs w:val="20"/>
              </w:rPr>
            </w:pPr>
          </w:p>
          <w:p w:rsidR="00571461" w:rsidRPr="002D6478" w:rsidRDefault="00571461" w:rsidP="00571461">
            <w:pPr>
              <w:widowControl w:val="0"/>
              <w:snapToGrid w:val="0"/>
              <w:rPr>
                <w:rFonts w:cs="Arial"/>
                <w:b/>
                <w:i/>
                <w:sz w:val="16"/>
                <w:szCs w:val="16"/>
              </w:rPr>
            </w:pPr>
            <w:r w:rsidRPr="002D6478">
              <w:rPr>
                <w:rFonts w:cs="Arial"/>
                <w:b/>
                <w:i/>
                <w:sz w:val="16"/>
                <w:szCs w:val="16"/>
              </w:rPr>
              <w:t>Indicators</w:t>
            </w:r>
          </w:p>
          <w:p w:rsidR="00571461" w:rsidRPr="002D6478" w:rsidRDefault="00571461" w:rsidP="00571461">
            <w:pPr>
              <w:widowControl w:val="0"/>
              <w:snapToGrid w:val="0"/>
              <w:rPr>
                <w:rFonts w:cs="Arial"/>
                <w:sz w:val="16"/>
                <w:szCs w:val="16"/>
              </w:rPr>
            </w:pPr>
            <w:r w:rsidRPr="002D6478">
              <w:rPr>
                <w:rFonts w:cs="Arial"/>
                <w:sz w:val="16"/>
                <w:szCs w:val="16"/>
              </w:rPr>
              <w:t xml:space="preserve">Adaptation costs, risks and opportunities identified in the priority sectors and an updated climate change investment framework reflecting budget priorities produced for presentation to Ministry of Finance. </w:t>
            </w:r>
          </w:p>
          <w:p w:rsidR="00571461" w:rsidRPr="002D6478" w:rsidRDefault="00571461" w:rsidP="00571461">
            <w:pPr>
              <w:rPr>
                <w:rFonts w:cs="Arial"/>
                <w:sz w:val="16"/>
                <w:szCs w:val="16"/>
              </w:rPr>
            </w:pPr>
            <w:r w:rsidRPr="002D6478">
              <w:rPr>
                <w:rFonts w:cs="Arial"/>
                <w:sz w:val="16"/>
                <w:szCs w:val="16"/>
              </w:rPr>
              <w:t>The fiscal and regulatory frameworks of at least 3 priority sectors adjusted to enhance adaptation.</w:t>
            </w:r>
          </w:p>
          <w:p w:rsidR="00571461" w:rsidRPr="002D6478" w:rsidRDefault="00571461" w:rsidP="00571461">
            <w:pPr>
              <w:widowControl w:val="0"/>
              <w:snapToGrid w:val="0"/>
              <w:rPr>
                <w:rFonts w:cs="Arial"/>
                <w:sz w:val="16"/>
                <w:szCs w:val="16"/>
              </w:rPr>
            </w:pPr>
            <w:r w:rsidRPr="002D6478">
              <w:rPr>
                <w:rFonts w:cs="Arial"/>
                <w:sz w:val="16"/>
                <w:szCs w:val="16"/>
              </w:rPr>
              <w:t xml:space="preserve">Women’s groups submit quality proposals to relevant climate funds to support local adaptation actions. </w:t>
            </w:r>
          </w:p>
          <w:p w:rsidR="00571461" w:rsidRPr="002D6478" w:rsidRDefault="00571461" w:rsidP="00571461">
            <w:pPr>
              <w:widowControl w:val="0"/>
              <w:snapToGrid w:val="0"/>
              <w:rPr>
                <w:rFonts w:cs="Arial"/>
                <w:sz w:val="16"/>
                <w:szCs w:val="16"/>
              </w:rPr>
            </w:pPr>
            <w:r w:rsidRPr="002D6478">
              <w:rPr>
                <w:rFonts w:cs="Arial"/>
                <w:sz w:val="16"/>
                <w:szCs w:val="16"/>
              </w:rPr>
              <w:t xml:space="preserve">Funding applications submitted to climate change financing mechanisms by Kenyan stakeholder groups. </w:t>
            </w:r>
          </w:p>
          <w:p w:rsidR="00571461" w:rsidRPr="002D6478" w:rsidRDefault="00571461" w:rsidP="00571461">
            <w:pPr>
              <w:widowControl w:val="0"/>
              <w:snapToGrid w:val="0"/>
              <w:rPr>
                <w:rFonts w:cs="Arial"/>
                <w:sz w:val="16"/>
                <w:szCs w:val="16"/>
              </w:rPr>
            </w:pPr>
          </w:p>
          <w:p w:rsidR="00571461" w:rsidRPr="002D6478" w:rsidRDefault="00571461" w:rsidP="00571461">
            <w:pPr>
              <w:widowControl w:val="0"/>
              <w:snapToGrid w:val="0"/>
              <w:rPr>
                <w:rFonts w:cs="Arial"/>
                <w:b/>
                <w:i/>
                <w:sz w:val="16"/>
                <w:szCs w:val="16"/>
              </w:rPr>
            </w:pPr>
            <w:r w:rsidRPr="002D6478">
              <w:rPr>
                <w:rFonts w:cs="Arial"/>
                <w:b/>
                <w:i/>
                <w:sz w:val="16"/>
                <w:szCs w:val="16"/>
              </w:rPr>
              <w:t>Baseline</w:t>
            </w:r>
          </w:p>
          <w:p w:rsidR="00571461" w:rsidRPr="002D6478" w:rsidRDefault="00571461" w:rsidP="00571461">
            <w:pPr>
              <w:widowControl w:val="0"/>
              <w:snapToGrid w:val="0"/>
              <w:rPr>
                <w:rFonts w:cs="Arial"/>
                <w:sz w:val="16"/>
                <w:szCs w:val="16"/>
              </w:rPr>
            </w:pP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xml:space="preserve"> has not clearly identified the costs associated climate change adaptation risks and opportunities or priority sectors</w:t>
            </w:r>
          </w:p>
          <w:p w:rsidR="00571461" w:rsidRPr="002D6478" w:rsidRDefault="00571461" w:rsidP="00571461">
            <w:pPr>
              <w:widowControl w:val="0"/>
              <w:snapToGrid w:val="0"/>
              <w:rPr>
                <w:rFonts w:cs="Arial"/>
                <w:sz w:val="16"/>
                <w:szCs w:val="16"/>
              </w:rPr>
            </w:pPr>
            <w:r w:rsidRPr="002D6478">
              <w:rPr>
                <w:rFonts w:cs="Arial"/>
                <w:sz w:val="16"/>
                <w:szCs w:val="16"/>
              </w:rPr>
              <w:t xml:space="preserve">Currently, some of the fiscal and regulatory frameworks and/or their interpretation in the priority sectors impede access to financing for various stakeholders and do not encourage adaptation responses </w:t>
            </w:r>
            <w:smartTag w:uri="isiresearchsoft-com/cwyw" w:element="citation">
              <w:r w:rsidRPr="002D6478">
                <w:rPr>
                  <w:rFonts w:cs="Arial"/>
                  <w:sz w:val="16"/>
                  <w:szCs w:val="16"/>
                </w:rPr>
                <w:lastRenderedPageBreak/>
                <w:t>(e.g. water use and energy efficiency, Strategic EIAs)</w:t>
              </w:r>
            </w:smartTag>
            <w:r w:rsidRPr="002D6478">
              <w:rPr>
                <w:rFonts w:cs="Arial"/>
                <w:sz w:val="16"/>
                <w:szCs w:val="16"/>
              </w:rPr>
              <w:t xml:space="preserve">. </w:t>
            </w:r>
          </w:p>
          <w:p w:rsidR="00571461" w:rsidRPr="002D6478" w:rsidRDefault="00571461" w:rsidP="00571461">
            <w:pPr>
              <w:widowControl w:val="0"/>
              <w:snapToGrid w:val="0"/>
              <w:rPr>
                <w:rFonts w:cs="Arial"/>
                <w:sz w:val="16"/>
                <w:szCs w:val="16"/>
              </w:rPr>
            </w:pPr>
            <w:r w:rsidRPr="002D6478">
              <w:rPr>
                <w:rFonts w:cs="Arial"/>
                <w:sz w:val="16"/>
                <w:szCs w:val="16"/>
              </w:rPr>
              <w:t>Many national stakeholders, especially women and vulnerable groups, lack the relevant skills and knowledge to access existing financing options at the local and national level.</w:t>
            </w:r>
          </w:p>
          <w:p w:rsidR="00571461" w:rsidRPr="002D6478" w:rsidRDefault="00571461" w:rsidP="00E6133F">
            <w:pPr>
              <w:rPr>
                <w:i/>
                <w:sz w:val="20"/>
                <w:szCs w:val="20"/>
              </w:rPr>
            </w:pPr>
          </w:p>
          <w:p w:rsidR="00571461" w:rsidRPr="002D6478" w:rsidRDefault="00571461" w:rsidP="00571461">
            <w:pPr>
              <w:jc w:val="left"/>
              <w:rPr>
                <w:rFonts w:cs="Arial"/>
                <w:b/>
                <w:i/>
                <w:sz w:val="16"/>
                <w:szCs w:val="16"/>
              </w:rPr>
            </w:pPr>
            <w:r w:rsidRPr="002D6478">
              <w:rPr>
                <w:rFonts w:cs="Arial"/>
                <w:b/>
                <w:i/>
                <w:sz w:val="16"/>
                <w:szCs w:val="16"/>
              </w:rPr>
              <w:t xml:space="preserve">Target </w:t>
            </w:r>
            <w:smartTag w:uri="isiresearchsoft-com/cwyw" w:element="citation">
              <w:r w:rsidRPr="002D6478">
                <w:rPr>
                  <w:rFonts w:cs="Arial"/>
                  <w:b/>
                  <w:i/>
                  <w:sz w:val="16"/>
                  <w:szCs w:val="16"/>
                </w:rPr>
                <w:t>(2010)</w:t>
              </w:r>
            </w:smartTag>
          </w:p>
          <w:p w:rsidR="00571461" w:rsidRPr="002D6478" w:rsidRDefault="00571461" w:rsidP="00571461">
            <w:pPr>
              <w:jc w:val="left"/>
              <w:rPr>
                <w:rFonts w:cs="Arial"/>
                <w:sz w:val="16"/>
                <w:szCs w:val="16"/>
              </w:rPr>
            </w:pPr>
            <w:r w:rsidRPr="002D6478">
              <w:rPr>
                <w:rFonts w:cs="Arial"/>
                <w:sz w:val="16"/>
                <w:szCs w:val="16"/>
              </w:rPr>
              <w:t>1 study identifying the financial risks and opportunities of climate change adaptation and response options in at least 3 priority sectors by end 2010.</w:t>
            </w:r>
          </w:p>
          <w:p w:rsidR="00571461" w:rsidRPr="002D6478" w:rsidRDefault="00571461" w:rsidP="00E6133F">
            <w:pPr>
              <w:rPr>
                <w:i/>
                <w:sz w:val="20"/>
                <w:szCs w:val="20"/>
              </w:rPr>
            </w:pPr>
          </w:p>
          <w:p w:rsidR="00116B2B" w:rsidRPr="002D6478" w:rsidRDefault="00116B2B" w:rsidP="00E6133F">
            <w:pPr>
              <w:rPr>
                <w:i/>
                <w:sz w:val="20"/>
                <w:szCs w:val="20"/>
              </w:rPr>
            </w:pPr>
            <w:r w:rsidRPr="002D6478">
              <w:rPr>
                <w:i/>
                <w:sz w:val="20"/>
                <w:szCs w:val="20"/>
              </w:rPr>
              <w:t>Related CP outcome:</w:t>
            </w:r>
          </w:p>
          <w:p w:rsidR="00571461" w:rsidRPr="002D6478" w:rsidRDefault="00571461" w:rsidP="00571461">
            <w:pPr>
              <w:jc w:val="left"/>
              <w:rPr>
                <w:rFonts w:cs="Arial"/>
                <w:sz w:val="18"/>
                <w:szCs w:val="18"/>
              </w:rPr>
            </w:pPr>
            <w:r w:rsidRPr="002D6478">
              <w:rPr>
                <w:rFonts w:cs="Arial"/>
                <w:sz w:val="18"/>
                <w:szCs w:val="18"/>
              </w:rPr>
              <w:t>CPOutcome Increased capacity for effective and efficient disaster prevention and management at all levels.</w:t>
            </w:r>
          </w:p>
          <w:p w:rsidR="00571461" w:rsidRPr="002D6478" w:rsidRDefault="00571461" w:rsidP="00571461">
            <w:pPr>
              <w:tabs>
                <w:tab w:val="left" w:pos="4680"/>
              </w:tabs>
              <w:spacing w:before="120" w:after="120"/>
              <w:jc w:val="left"/>
              <w:rPr>
                <w:rFonts w:cs="Arial"/>
                <w:sz w:val="18"/>
                <w:szCs w:val="18"/>
              </w:rPr>
            </w:pPr>
            <w:r w:rsidRPr="002D6478">
              <w:rPr>
                <w:rFonts w:cs="Arial"/>
                <w:sz w:val="18"/>
                <w:szCs w:val="18"/>
              </w:rPr>
              <w:t>CPOutcome  Integration of the environment and poverty into national policies and strategies</w:t>
            </w:r>
          </w:p>
          <w:p w:rsidR="00571461" w:rsidRPr="002D6478" w:rsidRDefault="00571461" w:rsidP="00571461">
            <w:r w:rsidRPr="002D6478">
              <w:rPr>
                <w:rFonts w:cs="Arial"/>
                <w:sz w:val="18"/>
                <w:szCs w:val="18"/>
              </w:rPr>
              <w:t>CPOutcome Improve community level environment and natural resource governance and use, to build capacity and achieve local and national benefits in biodiversity and land management to support alternative livelihoods and sustainable income generating activities</w:t>
            </w:r>
          </w:p>
        </w:tc>
        <w:tc>
          <w:tcPr>
            <w:tcW w:w="878" w:type="pct"/>
            <w:tcBorders>
              <w:bottom w:val="single" w:sz="4" w:space="0" w:color="auto"/>
            </w:tcBorders>
          </w:tcPr>
          <w:p w:rsidR="00571461" w:rsidRPr="002D6478" w:rsidRDefault="00571461" w:rsidP="00571461">
            <w:pPr>
              <w:widowControl w:val="0"/>
              <w:snapToGrid w:val="0"/>
              <w:rPr>
                <w:rFonts w:cs="Arial"/>
                <w:sz w:val="16"/>
                <w:szCs w:val="16"/>
              </w:rPr>
            </w:pPr>
            <w:r w:rsidRPr="002D6478">
              <w:rPr>
                <w:rFonts w:cs="Arial"/>
                <w:b/>
                <w:sz w:val="16"/>
                <w:szCs w:val="16"/>
              </w:rPr>
              <w:lastRenderedPageBreak/>
              <w:t xml:space="preserve">Activity Result 4.1: </w:t>
            </w:r>
            <w:r w:rsidRPr="002D6478">
              <w:rPr>
                <w:rFonts w:cs="Arial"/>
                <w:i/>
                <w:sz w:val="16"/>
                <w:szCs w:val="16"/>
              </w:rPr>
              <w:t xml:space="preserve">Stakeholders in key priority sectors assess climate change risks and options and make effective adjustments to national budgets  </w:t>
            </w:r>
          </w:p>
          <w:p w:rsidR="00571461" w:rsidRPr="002D6478" w:rsidRDefault="00571461" w:rsidP="00571461">
            <w:pPr>
              <w:widowControl w:val="0"/>
              <w:snapToGrid w:val="0"/>
              <w:rPr>
                <w:rFonts w:cs="Arial"/>
                <w:sz w:val="16"/>
                <w:szCs w:val="16"/>
              </w:rPr>
            </w:pPr>
            <w:r w:rsidRPr="002D6478">
              <w:rPr>
                <w:rFonts w:cs="Arial"/>
                <w:sz w:val="16"/>
                <w:szCs w:val="16"/>
              </w:rPr>
              <w:t xml:space="preserve">- Building on existing research into climate change costs,  provide technical and facilitation support to priority sectors to assess climate change risks and identify opportunities, financing options and cost-benefit tradeoffs. </w:t>
            </w:r>
          </w:p>
          <w:p w:rsidR="00571461" w:rsidRPr="002D6478" w:rsidRDefault="00571461" w:rsidP="00571461">
            <w:pPr>
              <w:widowControl w:val="0"/>
              <w:snapToGrid w:val="0"/>
              <w:rPr>
                <w:rFonts w:cs="Arial"/>
                <w:sz w:val="16"/>
                <w:szCs w:val="16"/>
              </w:rPr>
            </w:pPr>
            <w:r w:rsidRPr="002D6478">
              <w:rPr>
                <w:rFonts w:cs="Arial"/>
                <w:sz w:val="16"/>
                <w:szCs w:val="16"/>
              </w:rPr>
              <w:t xml:space="preserve">- Support Sector Ministries </w:t>
            </w:r>
            <w:smartTag w:uri="isiresearchsoft-com/cwyw" w:element="citation">
              <w:r w:rsidRPr="002D6478">
                <w:rPr>
                  <w:rFonts w:cs="Arial"/>
                  <w:sz w:val="16"/>
                  <w:szCs w:val="16"/>
                </w:rPr>
                <w:t>(represented by the NCCACC)</w:t>
              </w:r>
            </w:smartTag>
            <w:r w:rsidRPr="002D6478">
              <w:rPr>
                <w:rFonts w:cs="Arial"/>
                <w:sz w:val="16"/>
                <w:szCs w:val="16"/>
              </w:rPr>
              <w:t xml:space="preserve"> and Ministry of Planning to analyse policies and mechanisms for adjusting national budgets to meet adaptation costs and take advantage of opportunities.</w:t>
            </w:r>
          </w:p>
          <w:p w:rsidR="00571461" w:rsidRPr="002D6478" w:rsidRDefault="00571461" w:rsidP="0015100D">
            <w:pPr>
              <w:widowControl w:val="0"/>
              <w:snapToGrid w:val="0"/>
              <w:rPr>
                <w:rFonts w:cs="Arial"/>
                <w:sz w:val="16"/>
                <w:szCs w:val="16"/>
              </w:rPr>
            </w:pPr>
          </w:p>
        </w:tc>
        <w:tc>
          <w:tcPr>
            <w:tcW w:w="216" w:type="pct"/>
            <w:tcBorders>
              <w:bottom w:val="single" w:sz="4" w:space="0" w:color="auto"/>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tc>
        <w:tc>
          <w:tcPr>
            <w:tcW w:w="216" w:type="pct"/>
            <w:tcBorders>
              <w:bottom w:val="single" w:sz="4" w:space="0" w:color="auto"/>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tc>
        <w:tc>
          <w:tcPr>
            <w:tcW w:w="217" w:type="pct"/>
            <w:tcBorders>
              <w:bottom w:val="single" w:sz="4" w:space="0" w:color="auto"/>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tc>
        <w:tc>
          <w:tcPr>
            <w:tcW w:w="218" w:type="pct"/>
            <w:tcBorders>
              <w:bottom w:val="single" w:sz="4" w:space="0" w:color="auto"/>
            </w:tcBorders>
          </w:tcPr>
          <w:p w:rsidR="00116B2B" w:rsidRPr="002D6478" w:rsidRDefault="00116B2B"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p w:rsidR="0015100D" w:rsidRPr="002D6478" w:rsidRDefault="0015100D" w:rsidP="00E015AD">
            <w:r w:rsidRPr="002D6478">
              <w:t>X</w:t>
            </w:r>
          </w:p>
          <w:p w:rsidR="0015100D" w:rsidRPr="002D6478" w:rsidRDefault="0015100D" w:rsidP="00E015AD"/>
          <w:p w:rsidR="0015100D" w:rsidRPr="002D6478" w:rsidRDefault="0015100D" w:rsidP="00E015AD"/>
        </w:tc>
        <w:tc>
          <w:tcPr>
            <w:tcW w:w="727" w:type="pct"/>
            <w:tcBorders>
              <w:bottom w:val="single" w:sz="4" w:space="0" w:color="auto"/>
            </w:tcBorders>
          </w:tcPr>
          <w:p w:rsidR="00571461" w:rsidRPr="002D6478" w:rsidRDefault="00571461" w:rsidP="00B04D18">
            <w:pPr>
              <w:widowControl w:val="0"/>
              <w:spacing w:beforeLines="60"/>
              <w:jc w:val="left"/>
              <w:rPr>
                <w:rFonts w:cs="Arial"/>
                <w:sz w:val="18"/>
                <w:szCs w:val="18"/>
              </w:rPr>
            </w:pPr>
            <w:r w:rsidRPr="002D6478">
              <w:rPr>
                <w:rFonts w:cs="Arial"/>
                <w:sz w:val="18"/>
                <w:szCs w:val="18"/>
              </w:rPr>
              <w:t>4.1 Cons</w:t>
            </w:r>
            <w:r w:rsidR="00F86954" w:rsidRPr="002D6478">
              <w:rPr>
                <w:rFonts w:cs="Arial"/>
                <w:sz w:val="18"/>
                <w:szCs w:val="18"/>
              </w:rPr>
              <w:t>ultants, Technical Officers, Mo</w:t>
            </w:r>
            <w:r w:rsidRPr="002D6478">
              <w:rPr>
                <w:rFonts w:cs="Arial"/>
                <w:sz w:val="18"/>
                <w:szCs w:val="18"/>
              </w:rPr>
              <w:t>P, Relevant Sectors, Finance and economic experts</w:t>
            </w:r>
          </w:p>
          <w:p w:rsidR="00116B2B" w:rsidRPr="002D6478" w:rsidRDefault="00116B2B" w:rsidP="00571461">
            <w:pPr>
              <w:jc w:val="left"/>
            </w:pPr>
          </w:p>
        </w:tc>
        <w:tc>
          <w:tcPr>
            <w:tcW w:w="556" w:type="pct"/>
            <w:tcBorders>
              <w:bottom w:val="single" w:sz="4" w:space="0" w:color="auto"/>
            </w:tcBorders>
          </w:tcPr>
          <w:p w:rsidR="00116B2B" w:rsidRPr="002D6478" w:rsidRDefault="00116B2B" w:rsidP="00E015AD"/>
          <w:p w:rsidR="00571461" w:rsidRPr="002D6478" w:rsidRDefault="00B95ECC" w:rsidP="00E015AD">
            <w:r w:rsidRPr="002D6478">
              <w:t>GoJ</w:t>
            </w:r>
          </w:p>
        </w:tc>
        <w:tc>
          <w:tcPr>
            <w:tcW w:w="538" w:type="pct"/>
            <w:tcBorders>
              <w:bottom w:val="single" w:sz="4" w:space="0" w:color="auto"/>
            </w:tcBorders>
          </w:tcPr>
          <w:p w:rsidR="00571461" w:rsidRPr="002D6478" w:rsidRDefault="00571461" w:rsidP="00571461">
            <w:pPr>
              <w:jc w:val="left"/>
              <w:rPr>
                <w:rFonts w:cs="Arial"/>
                <w:sz w:val="18"/>
                <w:szCs w:val="18"/>
              </w:rPr>
            </w:pPr>
            <w:r w:rsidRPr="002D6478">
              <w:rPr>
                <w:rFonts w:cs="Arial"/>
                <w:sz w:val="18"/>
                <w:szCs w:val="18"/>
              </w:rPr>
              <w:t xml:space="preserve">Technical assistance, </w:t>
            </w:r>
          </w:p>
          <w:p w:rsidR="00571461" w:rsidRPr="002D6478" w:rsidRDefault="00571461" w:rsidP="00571461">
            <w:pPr>
              <w:jc w:val="left"/>
              <w:rPr>
                <w:rFonts w:cs="Arial"/>
                <w:sz w:val="18"/>
                <w:szCs w:val="18"/>
              </w:rPr>
            </w:pPr>
            <w:r w:rsidRPr="002D6478">
              <w:rPr>
                <w:rFonts w:cs="Arial"/>
                <w:sz w:val="18"/>
                <w:szCs w:val="18"/>
              </w:rPr>
              <w:t>Short term consultants</w:t>
            </w:r>
          </w:p>
          <w:p w:rsidR="00571461" w:rsidRPr="002D6478" w:rsidRDefault="00571461" w:rsidP="00571461">
            <w:pPr>
              <w:rPr>
                <w:rFonts w:cs="Arial"/>
                <w:sz w:val="18"/>
                <w:szCs w:val="18"/>
              </w:rPr>
            </w:pPr>
            <w:r w:rsidRPr="002D6478">
              <w:rPr>
                <w:rFonts w:cs="Arial"/>
                <w:sz w:val="18"/>
                <w:szCs w:val="18"/>
              </w:rPr>
              <w:t xml:space="preserve">Office consumables </w:t>
            </w:r>
          </w:p>
          <w:p w:rsidR="00571461" w:rsidRPr="002D6478" w:rsidRDefault="00571461" w:rsidP="00571461">
            <w:pPr>
              <w:rPr>
                <w:rFonts w:cs="Arial"/>
                <w:sz w:val="18"/>
                <w:szCs w:val="18"/>
              </w:rPr>
            </w:pPr>
            <w:r w:rsidRPr="002D6478">
              <w:rPr>
                <w:rFonts w:cs="Arial"/>
                <w:sz w:val="18"/>
                <w:szCs w:val="18"/>
              </w:rPr>
              <w:t>Consulting and research services,</w:t>
            </w:r>
          </w:p>
          <w:p w:rsidR="00152D73" w:rsidRPr="002D6478" w:rsidRDefault="00571461" w:rsidP="00571461">
            <w:pPr>
              <w:jc w:val="left"/>
              <w:rPr>
                <w:rFonts w:cs="Arial"/>
                <w:sz w:val="18"/>
                <w:szCs w:val="18"/>
              </w:rPr>
            </w:pPr>
            <w:r w:rsidRPr="002D6478">
              <w:rPr>
                <w:rFonts w:cs="Arial"/>
                <w:sz w:val="18"/>
                <w:szCs w:val="18"/>
              </w:rPr>
              <w:t xml:space="preserve">Meeting budgets, </w:t>
            </w:r>
          </w:p>
          <w:p w:rsidR="00571461" w:rsidRPr="002D6478" w:rsidRDefault="00152D73" w:rsidP="00571461">
            <w:pPr>
              <w:jc w:val="left"/>
              <w:rPr>
                <w:rFonts w:cs="Arial"/>
                <w:sz w:val="18"/>
                <w:szCs w:val="18"/>
              </w:rPr>
            </w:pPr>
            <w:r w:rsidRPr="002D6478">
              <w:rPr>
                <w:rFonts w:cs="Arial"/>
                <w:sz w:val="18"/>
                <w:szCs w:val="18"/>
              </w:rPr>
              <w:t>O</w:t>
            </w:r>
            <w:r w:rsidR="00571461" w:rsidRPr="002D6478">
              <w:rPr>
                <w:rFonts w:cs="Arial"/>
                <w:sz w:val="18"/>
                <w:szCs w:val="18"/>
              </w:rPr>
              <w:t>perational expenses.</w:t>
            </w:r>
          </w:p>
          <w:p w:rsidR="00116B2B" w:rsidRPr="002D6478" w:rsidRDefault="00116B2B" w:rsidP="00E015AD"/>
        </w:tc>
        <w:tc>
          <w:tcPr>
            <w:tcW w:w="480" w:type="pct"/>
            <w:tcBorders>
              <w:bottom w:val="single" w:sz="4" w:space="0" w:color="auto"/>
            </w:tcBorders>
          </w:tcPr>
          <w:p w:rsidR="00116B2B" w:rsidRPr="002D6478" w:rsidRDefault="00DA05A0" w:rsidP="00E015AD">
            <w:r w:rsidRPr="002D6478">
              <w:t>$119,667</w:t>
            </w:r>
          </w:p>
        </w:tc>
      </w:tr>
      <w:tr w:rsidR="00152D73" w:rsidRPr="002D6478">
        <w:trPr>
          <w:trHeight w:val="90"/>
        </w:trPr>
        <w:tc>
          <w:tcPr>
            <w:tcW w:w="953" w:type="pct"/>
            <w:vMerge/>
          </w:tcPr>
          <w:p w:rsidR="00116B2B" w:rsidRPr="002D6478" w:rsidRDefault="00116B2B" w:rsidP="00E015AD"/>
        </w:tc>
        <w:tc>
          <w:tcPr>
            <w:tcW w:w="878" w:type="pct"/>
            <w:tcBorders>
              <w:bottom w:val="single" w:sz="4" w:space="0" w:color="auto"/>
            </w:tcBorders>
          </w:tcPr>
          <w:p w:rsidR="00571461" w:rsidRPr="002D6478" w:rsidRDefault="00571461" w:rsidP="00571461">
            <w:pPr>
              <w:widowControl w:val="0"/>
              <w:snapToGrid w:val="0"/>
              <w:rPr>
                <w:rFonts w:cs="Arial"/>
                <w:sz w:val="16"/>
                <w:szCs w:val="16"/>
              </w:rPr>
            </w:pPr>
            <w:r w:rsidRPr="002D6478">
              <w:rPr>
                <w:rFonts w:cs="Arial"/>
                <w:b/>
                <w:sz w:val="16"/>
                <w:szCs w:val="16"/>
              </w:rPr>
              <w:t xml:space="preserve">Activity Results 4.2: </w:t>
            </w:r>
            <w:r w:rsidRPr="002D6478">
              <w:rPr>
                <w:rFonts w:cs="Arial"/>
                <w:i/>
                <w:sz w:val="16"/>
                <w:szCs w:val="16"/>
              </w:rPr>
              <w:t>Key ministries assess their fiscal and regulatory frameworks and make adjustments to respond to climate change risks and opportunities.</w:t>
            </w:r>
          </w:p>
          <w:p w:rsidR="00116B2B" w:rsidRPr="002D6478" w:rsidRDefault="00116B2B" w:rsidP="00571461">
            <w:pPr>
              <w:widowControl w:val="0"/>
              <w:snapToGrid w:val="0"/>
              <w:rPr>
                <w:rFonts w:cs="Arial"/>
                <w:sz w:val="16"/>
                <w:szCs w:val="16"/>
              </w:rPr>
            </w:pPr>
          </w:p>
        </w:tc>
        <w:tc>
          <w:tcPr>
            <w:tcW w:w="216" w:type="pct"/>
            <w:tcBorders>
              <w:bottom w:val="single" w:sz="4" w:space="0" w:color="auto"/>
            </w:tcBorders>
          </w:tcPr>
          <w:p w:rsidR="00116B2B" w:rsidRPr="002D6478" w:rsidRDefault="00116B2B" w:rsidP="00E015AD"/>
        </w:tc>
        <w:tc>
          <w:tcPr>
            <w:tcW w:w="216" w:type="pct"/>
            <w:tcBorders>
              <w:bottom w:val="single" w:sz="4" w:space="0" w:color="auto"/>
            </w:tcBorders>
          </w:tcPr>
          <w:p w:rsidR="00116B2B" w:rsidRPr="002D6478" w:rsidRDefault="00116B2B" w:rsidP="00E015AD"/>
        </w:tc>
        <w:tc>
          <w:tcPr>
            <w:tcW w:w="217" w:type="pct"/>
            <w:tcBorders>
              <w:bottom w:val="single" w:sz="4" w:space="0" w:color="auto"/>
            </w:tcBorders>
          </w:tcPr>
          <w:p w:rsidR="00116B2B" w:rsidRPr="002D6478" w:rsidRDefault="00116B2B" w:rsidP="00E015AD"/>
        </w:tc>
        <w:tc>
          <w:tcPr>
            <w:tcW w:w="218" w:type="pct"/>
            <w:tcBorders>
              <w:bottom w:val="single" w:sz="4" w:space="0" w:color="auto"/>
            </w:tcBorders>
          </w:tcPr>
          <w:p w:rsidR="00116B2B" w:rsidRPr="002D6478" w:rsidRDefault="00116B2B" w:rsidP="00E015AD"/>
        </w:tc>
        <w:tc>
          <w:tcPr>
            <w:tcW w:w="727" w:type="pct"/>
            <w:tcBorders>
              <w:bottom w:val="single" w:sz="4" w:space="0" w:color="auto"/>
            </w:tcBorders>
          </w:tcPr>
          <w:p w:rsidR="00116B2B" w:rsidRPr="002D6478" w:rsidRDefault="00116B2B" w:rsidP="00571461">
            <w:pPr>
              <w:jc w:val="left"/>
            </w:pPr>
          </w:p>
        </w:tc>
        <w:tc>
          <w:tcPr>
            <w:tcW w:w="556" w:type="pct"/>
            <w:tcBorders>
              <w:bottom w:val="single" w:sz="4" w:space="0" w:color="auto"/>
            </w:tcBorders>
          </w:tcPr>
          <w:p w:rsidR="00571461" w:rsidRPr="002D6478" w:rsidRDefault="00571461" w:rsidP="00E015AD"/>
        </w:tc>
        <w:tc>
          <w:tcPr>
            <w:tcW w:w="538" w:type="pct"/>
            <w:tcBorders>
              <w:bottom w:val="single" w:sz="4" w:space="0" w:color="auto"/>
            </w:tcBorders>
          </w:tcPr>
          <w:p w:rsidR="00116B2B" w:rsidRPr="002D6478" w:rsidRDefault="00116B2B" w:rsidP="00A0069E">
            <w:pPr>
              <w:jc w:val="left"/>
            </w:pPr>
          </w:p>
        </w:tc>
        <w:tc>
          <w:tcPr>
            <w:tcW w:w="480" w:type="pct"/>
            <w:tcBorders>
              <w:bottom w:val="single" w:sz="4" w:space="0" w:color="auto"/>
            </w:tcBorders>
          </w:tcPr>
          <w:p w:rsidR="00116B2B" w:rsidRPr="002D6478" w:rsidRDefault="00DA05A0" w:rsidP="00E015AD">
            <w:r w:rsidRPr="002D6478">
              <w:t>$0.00</w:t>
            </w:r>
          </w:p>
        </w:tc>
      </w:tr>
      <w:tr w:rsidR="00152D73" w:rsidRPr="002D6478">
        <w:trPr>
          <w:trHeight w:val="90"/>
        </w:trPr>
        <w:tc>
          <w:tcPr>
            <w:tcW w:w="953" w:type="pct"/>
            <w:vMerge/>
          </w:tcPr>
          <w:p w:rsidR="00116B2B" w:rsidRPr="002D6478" w:rsidRDefault="00116B2B" w:rsidP="00E015AD"/>
        </w:tc>
        <w:tc>
          <w:tcPr>
            <w:tcW w:w="878" w:type="pct"/>
            <w:tcBorders>
              <w:bottom w:val="nil"/>
            </w:tcBorders>
          </w:tcPr>
          <w:p w:rsidR="00571461" w:rsidRPr="002D6478" w:rsidRDefault="00571461" w:rsidP="00571461">
            <w:pPr>
              <w:widowControl w:val="0"/>
              <w:snapToGrid w:val="0"/>
              <w:rPr>
                <w:rFonts w:cs="Arial"/>
                <w:i/>
                <w:sz w:val="16"/>
                <w:szCs w:val="16"/>
              </w:rPr>
            </w:pPr>
            <w:r w:rsidRPr="002D6478">
              <w:rPr>
                <w:rFonts w:cs="Arial"/>
                <w:b/>
                <w:sz w:val="16"/>
                <w:szCs w:val="16"/>
              </w:rPr>
              <w:t xml:space="preserve">Activity Result 4.3: </w:t>
            </w:r>
            <w:r w:rsidRPr="002D6478">
              <w:rPr>
                <w:rFonts w:cs="Arial"/>
                <w:i/>
                <w:sz w:val="16"/>
                <w:szCs w:val="16"/>
              </w:rPr>
              <w:t>Stakeholders access to the various existing, and emerging, financing mechanisms for climate change adaptation, at the national, regional and international levels enhanced</w:t>
            </w:r>
            <w:r w:rsidR="00857596" w:rsidRPr="002D6478">
              <w:rPr>
                <w:rFonts w:cs="Arial"/>
                <w:i/>
                <w:sz w:val="16"/>
                <w:szCs w:val="16"/>
              </w:rPr>
              <w:t xml:space="preserve"> </w:t>
            </w:r>
            <w:smartTag w:uri="isiresearchsoft-com/cwyw" w:element="citation">
              <w:r w:rsidR="00857596" w:rsidRPr="002D6478">
                <w:rPr>
                  <w:rFonts w:cs="Arial"/>
                  <w:i/>
                  <w:sz w:val="16"/>
                  <w:szCs w:val="16"/>
                </w:rPr>
                <w:t xml:space="preserve">(this should include REDD+, which although is a mitigation tool, will provide numerous </w:t>
              </w:r>
              <w:r w:rsidR="00857596" w:rsidRPr="002D6478">
                <w:rPr>
                  <w:rFonts w:cs="Arial"/>
                  <w:i/>
                  <w:sz w:val="16"/>
                  <w:szCs w:val="16"/>
                </w:rPr>
                <w:lastRenderedPageBreak/>
                <w:t>adaptation benefits)</w:t>
              </w:r>
            </w:smartTag>
            <w:r w:rsidRPr="002D6478">
              <w:rPr>
                <w:rFonts w:cs="Arial"/>
                <w:i/>
                <w:sz w:val="16"/>
                <w:szCs w:val="16"/>
              </w:rPr>
              <w:t xml:space="preserve">. </w:t>
            </w:r>
          </w:p>
          <w:p w:rsidR="00571461" w:rsidRPr="002D6478" w:rsidRDefault="00571461" w:rsidP="00571461">
            <w:pPr>
              <w:widowControl w:val="0"/>
              <w:snapToGrid w:val="0"/>
              <w:rPr>
                <w:rFonts w:cs="Arial"/>
                <w:sz w:val="16"/>
                <w:szCs w:val="16"/>
              </w:rPr>
            </w:pPr>
            <w:r w:rsidRPr="002D6478">
              <w:rPr>
                <w:rFonts w:cs="Arial"/>
                <w:sz w:val="16"/>
                <w:szCs w:val="16"/>
              </w:rPr>
              <w:t>- Technical and capacity building support provided to national and local stakeholders on accessing existing and emerging financing mechanisms at the local, national and international levels.</w:t>
            </w:r>
          </w:p>
          <w:p w:rsidR="00116B2B" w:rsidRPr="002D6478" w:rsidRDefault="00116B2B" w:rsidP="00571461"/>
        </w:tc>
        <w:tc>
          <w:tcPr>
            <w:tcW w:w="216" w:type="pct"/>
            <w:tcBorders>
              <w:bottom w:val="nil"/>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tc>
        <w:tc>
          <w:tcPr>
            <w:tcW w:w="216" w:type="pct"/>
            <w:tcBorders>
              <w:bottom w:val="nil"/>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r w:rsidRPr="002D6478">
              <w:lastRenderedPageBreak/>
              <w:t>X</w:t>
            </w:r>
          </w:p>
        </w:tc>
        <w:tc>
          <w:tcPr>
            <w:tcW w:w="217" w:type="pct"/>
            <w:tcBorders>
              <w:bottom w:val="nil"/>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r w:rsidRPr="002D6478">
              <w:lastRenderedPageBreak/>
              <w:t>X</w:t>
            </w:r>
          </w:p>
          <w:p w:rsidR="00A0069E" w:rsidRPr="002D6478" w:rsidRDefault="00A0069E" w:rsidP="00E015AD"/>
        </w:tc>
        <w:tc>
          <w:tcPr>
            <w:tcW w:w="218" w:type="pct"/>
            <w:tcBorders>
              <w:bottom w:val="nil"/>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tc>
        <w:tc>
          <w:tcPr>
            <w:tcW w:w="727" w:type="pct"/>
            <w:tcBorders>
              <w:bottom w:val="nil"/>
            </w:tcBorders>
          </w:tcPr>
          <w:p w:rsidR="00571461" w:rsidRPr="002D6478" w:rsidRDefault="00571461" w:rsidP="00B04D18">
            <w:pPr>
              <w:widowControl w:val="0"/>
              <w:spacing w:beforeLines="60"/>
              <w:jc w:val="left"/>
              <w:rPr>
                <w:rFonts w:cs="Arial"/>
                <w:sz w:val="18"/>
                <w:szCs w:val="18"/>
              </w:rPr>
            </w:pPr>
          </w:p>
          <w:p w:rsidR="00571461" w:rsidRPr="002D6478" w:rsidRDefault="00571461" w:rsidP="00571461">
            <w:pPr>
              <w:jc w:val="left"/>
              <w:rPr>
                <w:rFonts w:cs="Arial"/>
                <w:sz w:val="18"/>
                <w:szCs w:val="18"/>
              </w:rPr>
            </w:pPr>
            <w:r w:rsidRPr="002D6478">
              <w:rPr>
                <w:rFonts w:cs="Arial"/>
                <w:sz w:val="18"/>
                <w:szCs w:val="18"/>
              </w:rPr>
              <w:t>Technical  Officers, Consultants, UNDP, UNIDO, WFP, MGCSD, MSYA, DSDOs</w:t>
            </w:r>
          </w:p>
          <w:p w:rsidR="00571461" w:rsidRPr="002D6478" w:rsidRDefault="00571461" w:rsidP="00571461">
            <w:pPr>
              <w:jc w:val="left"/>
              <w:rPr>
                <w:rFonts w:cs="Arial"/>
                <w:sz w:val="18"/>
                <w:szCs w:val="18"/>
              </w:rPr>
            </w:pPr>
            <w:r w:rsidRPr="002D6478">
              <w:rPr>
                <w:rFonts w:cs="Arial"/>
                <w:sz w:val="18"/>
                <w:szCs w:val="18"/>
              </w:rPr>
              <w:t>MoF, MoP</w:t>
            </w:r>
          </w:p>
          <w:p w:rsidR="00571461" w:rsidRPr="002D6478" w:rsidRDefault="00571461" w:rsidP="00E015AD"/>
        </w:tc>
        <w:tc>
          <w:tcPr>
            <w:tcW w:w="556" w:type="pct"/>
            <w:tcBorders>
              <w:bottom w:val="nil"/>
            </w:tcBorders>
          </w:tcPr>
          <w:p w:rsidR="00116B2B" w:rsidRPr="002D6478" w:rsidRDefault="00116B2B" w:rsidP="00E015AD"/>
          <w:p w:rsidR="00571461" w:rsidRPr="002D6478" w:rsidRDefault="00B95ECC" w:rsidP="00E015AD">
            <w:r w:rsidRPr="002D6478">
              <w:t>GoJ</w:t>
            </w:r>
          </w:p>
        </w:tc>
        <w:tc>
          <w:tcPr>
            <w:tcW w:w="538" w:type="pct"/>
            <w:tcBorders>
              <w:bottom w:val="nil"/>
            </w:tcBorders>
          </w:tcPr>
          <w:p w:rsidR="00571461" w:rsidRPr="002D6478" w:rsidRDefault="00571461" w:rsidP="00571461">
            <w:pPr>
              <w:jc w:val="left"/>
              <w:rPr>
                <w:rFonts w:cs="Arial"/>
                <w:sz w:val="18"/>
                <w:szCs w:val="18"/>
              </w:rPr>
            </w:pPr>
            <w:r w:rsidRPr="002D6478">
              <w:rPr>
                <w:rFonts w:cs="Arial"/>
                <w:sz w:val="18"/>
                <w:szCs w:val="18"/>
              </w:rPr>
              <w:t xml:space="preserve">Technical assistance, </w:t>
            </w:r>
          </w:p>
          <w:p w:rsidR="00992042" w:rsidRPr="002D6478" w:rsidRDefault="00571461" w:rsidP="00571461">
            <w:pPr>
              <w:rPr>
                <w:rFonts w:cs="Arial"/>
                <w:sz w:val="18"/>
                <w:szCs w:val="18"/>
              </w:rPr>
            </w:pPr>
            <w:r w:rsidRPr="002D6478">
              <w:rPr>
                <w:rFonts w:cs="Arial"/>
                <w:sz w:val="18"/>
                <w:szCs w:val="18"/>
              </w:rPr>
              <w:t xml:space="preserve">Office consumables </w:t>
            </w:r>
          </w:p>
          <w:p w:rsidR="00571461" w:rsidRPr="002D6478" w:rsidRDefault="00571461" w:rsidP="00571461">
            <w:pPr>
              <w:rPr>
                <w:rFonts w:cs="Arial"/>
                <w:sz w:val="18"/>
                <w:szCs w:val="18"/>
              </w:rPr>
            </w:pPr>
            <w:r w:rsidRPr="002D6478">
              <w:rPr>
                <w:rFonts w:cs="Arial"/>
                <w:sz w:val="18"/>
                <w:szCs w:val="18"/>
              </w:rPr>
              <w:t>UN staff</w:t>
            </w:r>
          </w:p>
          <w:p w:rsidR="00571461" w:rsidRPr="002D6478" w:rsidRDefault="00571461" w:rsidP="00571461">
            <w:pPr>
              <w:rPr>
                <w:rFonts w:cs="Arial"/>
                <w:sz w:val="18"/>
                <w:szCs w:val="18"/>
              </w:rPr>
            </w:pPr>
            <w:r w:rsidRPr="002D6478">
              <w:rPr>
                <w:rFonts w:cs="Arial"/>
                <w:sz w:val="18"/>
                <w:szCs w:val="18"/>
              </w:rPr>
              <w:t>Training materials,</w:t>
            </w:r>
          </w:p>
          <w:p w:rsidR="00571461" w:rsidRPr="002D6478" w:rsidRDefault="00571461" w:rsidP="00571461">
            <w:pPr>
              <w:jc w:val="left"/>
              <w:rPr>
                <w:rFonts w:cs="Arial"/>
                <w:sz w:val="18"/>
                <w:szCs w:val="18"/>
              </w:rPr>
            </w:pPr>
            <w:r w:rsidRPr="002D6478">
              <w:rPr>
                <w:rFonts w:cs="Arial"/>
                <w:sz w:val="18"/>
                <w:szCs w:val="18"/>
              </w:rPr>
              <w:lastRenderedPageBreak/>
              <w:t xml:space="preserve">Meeting and training budgets, </w:t>
            </w:r>
            <w:r w:rsidR="00992042" w:rsidRPr="002D6478">
              <w:rPr>
                <w:rFonts w:cs="Arial"/>
                <w:sz w:val="18"/>
                <w:szCs w:val="18"/>
              </w:rPr>
              <w:t>O</w:t>
            </w:r>
            <w:r w:rsidRPr="002D6478">
              <w:rPr>
                <w:rFonts w:cs="Arial"/>
                <w:sz w:val="18"/>
                <w:szCs w:val="18"/>
              </w:rPr>
              <w:t>perational expenses.</w:t>
            </w:r>
          </w:p>
          <w:p w:rsidR="00116B2B" w:rsidRPr="002D6478" w:rsidRDefault="00116B2B" w:rsidP="00E015AD"/>
        </w:tc>
        <w:tc>
          <w:tcPr>
            <w:tcW w:w="480" w:type="pct"/>
            <w:tcBorders>
              <w:bottom w:val="nil"/>
            </w:tcBorders>
          </w:tcPr>
          <w:p w:rsidR="00116B2B" w:rsidRPr="002D6478" w:rsidRDefault="00DA05A0" w:rsidP="00E015AD">
            <w:r w:rsidRPr="002D6478">
              <w:lastRenderedPageBreak/>
              <w:t>$18,694</w:t>
            </w:r>
          </w:p>
        </w:tc>
      </w:tr>
      <w:tr w:rsidR="00152D73" w:rsidRPr="002D6478">
        <w:trPr>
          <w:trHeight w:val="90"/>
        </w:trPr>
        <w:tc>
          <w:tcPr>
            <w:tcW w:w="953" w:type="pct"/>
            <w:vMerge/>
            <w:tcBorders>
              <w:bottom w:val="single" w:sz="4" w:space="0" w:color="auto"/>
            </w:tcBorders>
          </w:tcPr>
          <w:p w:rsidR="00116B2B" w:rsidRPr="002D6478" w:rsidRDefault="00116B2B" w:rsidP="00E015AD"/>
        </w:tc>
        <w:tc>
          <w:tcPr>
            <w:tcW w:w="878" w:type="pct"/>
            <w:tcBorders>
              <w:top w:val="nil"/>
              <w:bottom w:val="single" w:sz="4" w:space="0" w:color="auto"/>
            </w:tcBorders>
          </w:tcPr>
          <w:p w:rsidR="00116B2B" w:rsidRPr="002D6478" w:rsidRDefault="00116B2B" w:rsidP="00E015AD">
            <w:pPr>
              <w:rPr>
                <w:sz w:val="6"/>
                <w:szCs w:val="6"/>
              </w:rPr>
            </w:pPr>
          </w:p>
        </w:tc>
        <w:tc>
          <w:tcPr>
            <w:tcW w:w="216" w:type="pct"/>
            <w:tcBorders>
              <w:top w:val="nil"/>
              <w:bottom w:val="single" w:sz="4" w:space="0" w:color="auto"/>
            </w:tcBorders>
          </w:tcPr>
          <w:p w:rsidR="00116B2B" w:rsidRPr="002D6478" w:rsidRDefault="00116B2B" w:rsidP="00E015AD">
            <w:pPr>
              <w:rPr>
                <w:sz w:val="6"/>
                <w:szCs w:val="6"/>
              </w:rPr>
            </w:pPr>
          </w:p>
        </w:tc>
        <w:tc>
          <w:tcPr>
            <w:tcW w:w="216" w:type="pct"/>
            <w:tcBorders>
              <w:top w:val="nil"/>
              <w:bottom w:val="single" w:sz="4" w:space="0" w:color="auto"/>
            </w:tcBorders>
          </w:tcPr>
          <w:p w:rsidR="00116B2B" w:rsidRPr="002D6478" w:rsidRDefault="00116B2B" w:rsidP="00E015AD">
            <w:pPr>
              <w:rPr>
                <w:sz w:val="6"/>
                <w:szCs w:val="6"/>
              </w:rPr>
            </w:pPr>
          </w:p>
        </w:tc>
        <w:tc>
          <w:tcPr>
            <w:tcW w:w="217" w:type="pct"/>
            <w:tcBorders>
              <w:top w:val="nil"/>
              <w:bottom w:val="single" w:sz="4" w:space="0" w:color="auto"/>
            </w:tcBorders>
          </w:tcPr>
          <w:p w:rsidR="00116B2B" w:rsidRPr="002D6478" w:rsidRDefault="00116B2B" w:rsidP="00E015AD">
            <w:pPr>
              <w:rPr>
                <w:sz w:val="6"/>
                <w:szCs w:val="6"/>
              </w:rPr>
            </w:pPr>
          </w:p>
        </w:tc>
        <w:tc>
          <w:tcPr>
            <w:tcW w:w="218" w:type="pct"/>
            <w:tcBorders>
              <w:top w:val="nil"/>
              <w:bottom w:val="single" w:sz="4" w:space="0" w:color="auto"/>
            </w:tcBorders>
          </w:tcPr>
          <w:p w:rsidR="00116B2B" w:rsidRPr="002D6478" w:rsidRDefault="00116B2B" w:rsidP="00E015AD">
            <w:pPr>
              <w:rPr>
                <w:sz w:val="6"/>
                <w:szCs w:val="6"/>
              </w:rPr>
            </w:pPr>
          </w:p>
        </w:tc>
        <w:tc>
          <w:tcPr>
            <w:tcW w:w="727" w:type="pct"/>
            <w:tcBorders>
              <w:top w:val="nil"/>
              <w:bottom w:val="single" w:sz="4" w:space="0" w:color="auto"/>
            </w:tcBorders>
          </w:tcPr>
          <w:p w:rsidR="00116B2B" w:rsidRPr="002D6478" w:rsidRDefault="00116B2B" w:rsidP="00E015AD">
            <w:pPr>
              <w:rPr>
                <w:sz w:val="6"/>
                <w:szCs w:val="6"/>
              </w:rPr>
            </w:pPr>
          </w:p>
        </w:tc>
        <w:tc>
          <w:tcPr>
            <w:tcW w:w="556" w:type="pct"/>
            <w:tcBorders>
              <w:top w:val="nil"/>
              <w:bottom w:val="single" w:sz="4" w:space="0" w:color="auto"/>
            </w:tcBorders>
          </w:tcPr>
          <w:p w:rsidR="00116B2B" w:rsidRPr="002D6478" w:rsidRDefault="00116B2B" w:rsidP="00E015AD">
            <w:pPr>
              <w:rPr>
                <w:sz w:val="6"/>
                <w:szCs w:val="6"/>
              </w:rPr>
            </w:pPr>
          </w:p>
        </w:tc>
        <w:tc>
          <w:tcPr>
            <w:tcW w:w="538" w:type="pct"/>
            <w:tcBorders>
              <w:top w:val="nil"/>
              <w:bottom w:val="single" w:sz="4" w:space="0" w:color="auto"/>
            </w:tcBorders>
          </w:tcPr>
          <w:p w:rsidR="00116B2B" w:rsidRPr="002D6478" w:rsidRDefault="00116B2B" w:rsidP="00E015AD">
            <w:pPr>
              <w:rPr>
                <w:sz w:val="6"/>
                <w:szCs w:val="6"/>
              </w:rPr>
            </w:pPr>
          </w:p>
        </w:tc>
        <w:tc>
          <w:tcPr>
            <w:tcW w:w="480" w:type="pct"/>
            <w:tcBorders>
              <w:top w:val="nil"/>
              <w:bottom w:val="single" w:sz="4" w:space="0" w:color="auto"/>
            </w:tcBorders>
          </w:tcPr>
          <w:p w:rsidR="00116B2B" w:rsidRPr="002D6478" w:rsidRDefault="00116B2B" w:rsidP="00E015AD">
            <w:pPr>
              <w:rPr>
                <w:sz w:val="6"/>
                <w:szCs w:val="6"/>
              </w:rPr>
            </w:pPr>
          </w:p>
        </w:tc>
      </w:tr>
      <w:tr w:rsidR="00152D73" w:rsidRPr="002D6478">
        <w:trPr>
          <w:trHeight w:val="90"/>
        </w:trPr>
        <w:tc>
          <w:tcPr>
            <w:tcW w:w="953" w:type="pct"/>
            <w:vMerge w:val="restart"/>
          </w:tcPr>
          <w:p w:rsidR="00116B2B" w:rsidRPr="002D6478" w:rsidRDefault="00116B2B" w:rsidP="00171510">
            <w:pPr>
              <w:rPr>
                <w:i/>
                <w:sz w:val="20"/>
                <w:szCs w:val="20"/>
              </w:rPr>
            </w:pPr>
            <w:r w:rsidRPr="002D6478">
              <w:rPr>
                <w:rFonts w:cs="Arial"/>
                <w:b/>
                <w:iCs/>
                <w:sz w:val="20"/>
                <w:szCs w:val="20"/>
                <w:highlight w:val="lightGray"/>
              </w:rPr>
              <w:t>Output 5:</w:t>
            </w:r>
            <w:r w:rsidRPr="002D6478">
              <w:rPr>
                <w:rFonts w:cs="Arial"/>
                <w:b/>
                <w:i/>
                <w:sz w:val="20"/>
                <w:szCs w:val="20"/>
                <w:highlight w:val="lightGray"/>
              </w:rPr>
              <w:t xml:space="preserve"> </w:t>
            </w:r>
            <w:r w:rsidRPr="002D6478">
              <w:rPr>
                <w:i/>
                <w:sz w:val="20"/>
                <w:szCs w:val="20"/>
              </w:rPr>
              <w:t>Knowledge on adjusting national development processes to fully incorporate climate change risks and opportunities generated and shared across all levels</w:t>
            </w:r>
          </w:p>
          <w:p w:rsidR="00571461" w:rsidRPr="002D6478" w:rsidRDefault="00571461" w:rsidP="00E6133F">
            <w:pPr>
              <w:rPr>
                <w:i/>
                <w:sz w:val="20"/>
                <w:szCs w:val="20"/>
              </w:rPr>
            </w:pPr>
          </w:p>
          <w:p w:rsidR="00571461" w:rsidRPr="002D6478" w:rsidRDefault="00571461" w:rsidP="00571461">
            <w:pPr>
              <w:widowControl w:val="0"/>
              <w:snapToGrid w:val="0"/>
              <w:rPr>
                <w:rFonts w:cs="Arial"/>
                <w:i/>
                <w:sz w:val="16"/>
                <w:szCs w:val="16"/>
              </w:rPr>
            </w:pPr>
            <w:r w:rsidRPr="002D6478">
              <w:rPr>
                <w:rFonts w:cs="Arial"/>
                <w:b/>
                <w:i/>
                <w:sz w:val="16"/>
                <w:szCs w:val="16"/>
              </w:rPr>
              <w:t>Indicators</w:t>
            </w:r>
          </w:p>
          <w:p w:rsidR="00571461" w:rsidRPr="002D6478" w:rsidRDefault="00571461" w:rsidP="00571461">
            <w:pPr>
              <w:widowControl w:val="0"/>
              <w:snapToGrid w:val="0"/>
              <w:rPr>
                <w:rFonts w:cs="Arial"/>
                <w:sz w:val="16"/>
                <w:szCs w:val="16"/>
              </w:rPr>
            </w:pPr>
            <w:r w:rsidRPr="002D6478">
              <w:rPr>
                <w:rFonts w:cs="Arial"/>
                <w:sz w:val="16"/>
                <w:szCs w:val="16"/>
              </w:rPr>
              <w:t xml:space="preserve">M&amp;E field missions undertaken, programme lessons generated as policy briefs, guidelines and media briefs and shared through multi-stakeholder forums and training institutions. </w:t>
            </w:r>
          </w:p>
          <w:p w:rsidR="00571461" w:rsidRPr="002D6478" w:rsidRDefault="00571461" w:rsidP="00571461">
            <w:pPr>
              <w:widowControl w:val="0"/>
              <w:snapToGrid w:val="0"/>
              <w:rPr>
                <w:rFonts w:cs="Arial"/>
                <w:sz w:val="16"/>
                <w:szCs w:val="16"/>
              </w:rPr>
            </w:pPr>
            <w:r w:rsidRPr="002D6478">
              <w:rPr>
                <w:rFonts w:cs="Arial"/>
                <w:sz w:val="16"/>
                <w:szCs w:val="16"/>
              </w:rPr>
              <w:t>Sessions held that specifically targeting women and vulnerable groups for two-way sharing of climate adaptation information.</w:t>
            </w:r>
          </w:p>
          <w:p w:rsidR="00571461" w:rsidRPr="002D6478" w:rsidRDefault="00571461" w:rsidP="00571461">
            <w:pPr>
              <w:widowControl w:val="0"/>
              <w:snapToGrid w:val="0"/>
              <w:rPr>
                <w:rFonts w:cs="Arial"/>
                <w:sz w:val="16"/>
                <w:szCs w:val="16"/>
              </w:rPr>
            </w:pPr>
            <w:r w:rsidRPr="002D6478">
              <w:rPr>
                <w:rFonts w:cs="Arial"/>
                <w:sz w:val="16"/>
                <w:szCs w:val="16"/>
              </w:rPr>
              <w:t xml:space="preserve">Results of the programme communicated to local and national level stakeholders through a range of media most appropriate to stakeholder needs. </w:t>
            </w:r>
          </w:p>
          <w:p w:rsidR="00571461" w:rsidRPr="002D6478" w:rsidRDefault="00571461" w:rsidP="00571461">
            <w:pPr>
              <w:widowControl w:val="0"/>
              <w:snapToGrid w:val="0"/>
              <w:rPr>
                <w:rFonts w:cs="Arial"/>
                <w:sz w:val="16"/>
                <w:szCs w:val="16"/>
              </w:rPr>
            </w:pPr>
            <w:r w:rsidRPr="002D6478">
              <w:rPr>
                <w:rFonts w:cs="Arial"/>
                <w:sz w:val="16"/>
                <w:szCs w:val="16"/>
              </w:rPr>
              <w:t xml:space="preserve">Lessons and experience from AAP informs the implementation plans for the  </w:t>
            </w:r>
            <w:r w:rsidR="0003713C" w:rsidRPr="002D6478">
              <w:rPr>
                <w:rFonts w:cs="Arial"/>
                <w:sz w:val="16"/>
                <w:szCs w:val="16"/>
              </w:rPr>
              <w:t>KCCRS</w:t>
            </w:r>
            <w:r w:rsidR="00DB7BDA" w:rsidRPr="002D6478">
              <w:rPr>
                <w:rFonts w:cs="Arial"/>
                <w:sz w:val="16"/>
                <w:szCs w:val="16"/>
              </w:rPr>
              <w:t xml:space="preserve"> </w:t>
            </w:r>
            <w:smartTag w:uri="isiresearchsoft-com/cwyw" w:element="citation">
              <w:r w:rsidRPr="002D6478">
                <w:rPr>
                  <w:rFonts w:cs="Arial"/>
                  <w:sz w:val="16"/>
                  <w:szCs w:val="16"/>
                </w:rPr>
                <w:t>(linked to outcomes of Outputs 1, 3, and 4)</w:t>
              </w:r>
            </w:smartTag>
            <w:r w:rsidRPr="002D6478">
              <w:rPr>
                <w:rFonts w:cs="Arial"/>
                <w:sz w:val="16"/>
                <w:szCs w:val="16"/>
              </w:rPr>
              <w:t xml:space="preserve"> and sector strategies. </w:t>
            </w:r>
          </w:p>
          <w:p w:rsidR="00571461" w:rsidRPr="002D6478" w:rsidRDefault="00571461" w:rsidP="00571461">
            <w:pPr>
              <w:widowControl w:val="0"/>
              <w:snapToGrid w:val="0"/>
              <w:rPr>
                <w:rFonts w:cs="Arial"/>
                <w:sz w:val="16"/>
                <w:szCs w:val="16"/>
              </w:rPr>
            </w:pPr>
          </w:p>
          <w:p w:rsidR="00571461" w:rsidRPr="002D6478" w:rsidRDefault="00571461" w:rsidP="00571461">
            <w:pPr>
              <w:widowControl w:val="0"/>
              <w:snapToGrid w:val="0"/>
              <w:rPr>
                <w:rFonts w:cs="Arial"/>
                <w:b/>
                <w:i/>
                <w:sz w:val="16"/>
                <w:szCs w:val="16"/>
              </w:rPr>
            </w:pPr>
            <w:r w:rsidRPr="002D6478">
              <w:rPr>
                <w:rFonts w:cs="Arial"/>
                <w:b/>
                <w:i/>
                <w:sz w:val="16"/>
                <w:szCs w:val="16"/>
              </w:rPr>
              <w:t>Baseline</w:t>
            </w:r>
          </w:p>
          <w:p w:rsidR="00571461" w:rsidRPr="002D6478" w:rsidRDefault="00571461" w:rsidP="00571461">
            <w:pPr>
              <w:widowControl w:val="0"/>
              <w:snapToGrid w:val="0"/>
              <w:rPr>
                <w:rFonts w:cs="Arial"/>
                <w:sz w:val="16"/>
                <w:szCs w:val="16"/>
              </w:rPr>
            </w:pPr>
            <w:r w:rsidRPr="002D6478">
              <w:rPr>
                <w:rFonts w:cs="Arial"/>
                <w:sz w:val="16"/>
                <w:szCs w:val="16"/>
              </w:rPr>
              <w:t>Currently, many institutions have weak M&amp;E systems and limited sharing of information and lessons with other stakeholders</w:t>
            </w:r>
          </w:p>
          <w:p w:rsidR="00571461" w:rsidRPr="002D6478" w:rsidRDefault="00571461" w:rsidP="00571461">
            <w:pPr>
              <w:widowControl w:val="0"/>
              <w:snapToGrid w:val="0"/>
              <w:rPr>
                <w:rFonts w:cs="Arial"/>
                <w:sz w:val="16"/>
                <w:szCs w:val="16"/>
              </w:rPr>
            </w:pPr>
            <w:r w:rsidRPr="002D6478">
              <w:rPr>
                <w:rFonts w:cs="Arial"/>
                <w:sz w:val="16"/>
                <w:szCs w:val="16"/>
              </w:rPr>
              <w:t>There are few forums/platforms for sharing information at the local and national levels</w:t>
            </w:r>
          </w:p>
          <w:p w:rsidR="00571461" w:rsidRPr="002D6478" w:rsidRDefault="00571461" w:rsidP="00571461">
            <w:pPr>
              <w:widowControl w:val="0"/>
              <w:snapToGrid w:val="0"/>
              <w:rPr>
                <w:rFonts w:cs="Arial"/>
                <w:sz w:val="16"/>
                <w:szCs w:val="16"/>
              </w:rPr>
            </w:pPr>
            <w:r w:rsidRPr="002D6478">
              <w:rPr>
                <w:rFonts w:cs="Arial"/>
                <w:sz w:val="16"/>
                <w:szCs w:val="16"/>
              </w:rPr>
              <w:t>Women and vulnerable groups have limited information on how to adapt to climate change with few stakeholders tapping into their knowledge and experience of coping with climate change</w:t>
            </w:r>
          </w:p>
          <w:p w:rsidR="00571461" w:rsidRPr="002D6478" w:rsidRDefault="00571461" w:rsidP="00571461">
            <w:pPr>
              <w:rPr>
                <w:rFonts w:cs="Arial"/>
                <w:sz w:val="16"/>
                <w:szCs w:val="16"/>
              </w:rPr>
            </w:pPr>
            <w:r w:rsidRPr="002D6478">
              <w:rPr>
                <w:rFonts w:cs="Arial"/>
                <w:sz w:val="16"/>
                <w:szCs w:val="16"/>
              </w:rPr>
              <w:t>Relevant information on adaptation rarely gets to the concerned stakeholders because of the way it is packaged and/or disseminated to them</w:t>
            </w:r>
          </w:p>
          <w:p w:rsidR="00571461" w:rsidRPr="002D6478" w:rsidRDefault="00571461" w:rsidP="00571461">
            <w:pPr>
              <w:rPr>
                <w:rFonts w:cs="Arial"/>
                <w:sz w:val="16"/>
                <w:szCs w:val="16"/>
              </w:rPr>
            </w:pPr>
          </w:p>
          <w:p w:rsidR="00571461" w:rsidRPr="002D6478" w:rsidRDefault="00571461" w:rsidP="00571461">
            <w:pPr>
              <w:jc w:val="left"/>
              <w:rPr>
                <w:rFonts w:cs="Arial"/>
                <w:b/>
                <w:i/>
                <w:sz w:val="16"/>
                <w:szCs w:val="16"/>
              </w:rPr>
            </w:pPr>
            <w:r w:rsidRPr="002D6478">
              <w:rPr>
                <w:rFonts w:cs="Arial"/>
                <w:b/>
                <w:i/>
                <w:sz w:val="16"/>
                <w:szCs w:val="16"/>
              </w:rPr>
              <w:t xml:space="preserve">Target </w:t>
            </w:r>
            <w:smartTag w:uri="isiresearchsoft-com/cwyw" w:element="citation">
              <w:r w:rsidRPr="002D6478">
                <w:rPr>
                  <w:rFonts w:cs="Arial"/>
                  <w:b/>
                  <w:i/>
                  <w:sz w:val="16"/>
                  <w:szCs w:val="16"/>
                </w:rPr>
                <w:t>(2010)</w:t>
              </w:r>
            </w:smartTag>
          </w:p>
          <w:p w:rsidR="00571461" w:rsidRPr="002D6478" w:rsidRDefault="00571461" w:rsidP="00571461">
            <w:pPr>
              <w:widowControl w:val="0"/>
              <w:snapToGrid w:val="0"/>
              <w:jc w:val="left"/>
              <w:rPr>
                <w:rFonts w:cs="Arial"/>
                <w:sz w:val="16"/>
                <w:szCs w:val="16"/>
              </w:rPr>
            </w:pPr>
            <w:r w:rsidRPr="002D6478">
              <w:rPr>
                <w:rFonts w:cs="Arial"/>
                <w:sz w:val="16"/>
                <w:szCs w:val="16"/>
              </w:rPr>
              <w:t xml:space="preserve">Communication strategy developed </w:t>
            </w:r>
            <w:r w:rsidRPr="002D6478">
              <w:rPr>
                <w:rFonts w:cs="Arial"/>
                <w:sz w:val="16"/>
                <w:szCs w:val="16"/>
              </w:rPr>
              <w:lastRenderedPageBreak/>
              <w:t xml:space="preserve">by month 6. </w:t>
            </w:r>
          </w:p>
          <w:p w:rsidR="00571461" w:rsidRPr="002D6478" w:rsidRDefault="00571461" w:rsidP="00571461">
            <w:pPr>
              <w:jc w:val="left"/>
              <w:rPr>
                <w:rFonts w:cs="Arial"/>
                <w:sz w:val="16"/>
                <w:szCs w:val="16"/>
              </w:rPr>
            </w:pPr>
            <w:r w:rsidRPr="002D6478">
              <w:rPr>
                <w:rFonts w:cs="Arial"/>
                <w:sz w:val="16"/>
                <w:szCs w:val="16"/>
              </w:rPr>
              <w:t xml:space="preserve">Action learning and M&amp;E plan developed to capture various dimensions of CCA, including gender aspects by end 2010. </w:t>
            </w:r>
          </w:p>
          <w:p w:rsidR="00571461" w:rsidRPr="002D6478" w:rsidRDefault="00571461" w:rsidP="00571461">
            <w:pPr>
              <w:jc w:val="left"/>
              <w:rPr>
                <w:rFonts w:cs="Arial"/>
                <w:sz w:val="16"/>
                <w:szCs w:val="16"/>
              </w:rPr>
            </w:pPr>
            <w:r w:rsidRPr="002D6478">
              <w:rPr>
                <w:rFonts w:cs="Arial"/>
                <w:sz w:val="16"/>
                <w:szCs w:val="16"/>
              </w:rPr>
              <w:t xml:space="preserve">Knowledge management system for housing and sharing information on AAP and related projects in place in MEMR by end 2010. </w:t>
            </w:r>
          </w:p>
          <w:p w:rsidR="00571461" w:rsidRPr="002D6478" w:rsidRDefault="00571461" w:rsidP="00571461">
            <w:pPr>
              <w:rPr>
                <w:i/>
                <w:sz w:val="20"/>
                <w:szCs w:val="20"/>
              </w:rPr>
            </w:pPr>
          </w:p>
          <w:p w:rsidR="00116B2B" w:rsidRPr="002D6478" w:rsidRDefault="00116B2B" w:rsidP="00E6133F">
            <w:pPr>
              <w:rPr>
                <w:i/>
                <w:sz w:val="20"/>
                <w:szCs w:val="20"/>
              </w:rPr>
            </w:pPr>
            <w:r w:rsidRPr="002D6478">
              <w:rPr>
                <w:i/>
                <w:sz w:val="20"/>
                <w:szCs w:val="20"/>
              </w:rPr>
              <w:t>Related CP outcome:</w:t>
            </w:r>
          </w:p>
          <w:p w:rsidR="00571461" w:rsidRPr="002D6478" w:rsidRDefault="00571461" w:rsidP="00571461">
            <w:pPr>
              <w:jc w:val="left"/>
              <w:rPr>
                <w:rFonts w:cs="Arial"/>
                <w:sz w:val="18"/>
                <w:szCs w:val="18"/>
              </w:rPr>
            </w:pPr>
            <w:r w:rsidRPr="002D6478">
              <w:rPr>
                <w:rFonts w:cs="Arial"/>
                <w:sz w:val="18"/>
                <w:szCs w:val="18"/>
              </w:rPr>
              <w:t>CPOutcome Increased capacity for effective and efficient disaster prevention and management at all levels.</w:t>
            </w:r>
          </w:p>
          <w:p w:rsidR="00571461" w:rsidRPr="002D6478" w:rsidRDefault="00571461" w:rsidP="00571461">
            <w:pPr>
              <w:tabs>
                <w:tab w:val="left" w:pos="4680"/>
              </w:tabs>
              <w:spacing w:before="120" w:after="120"/>
              <w:jc w:val="left"/>
              <w:rPr>
                <w:rFonts w:cs="Arial"/>
                <w:sz w:val="18"/>
                <w:szCs w:val="18"/>
              </w:rPr>
            </w:pPr>
            <w:r w:rsidRPr="002D6478">
              <w:rPr>
                <w:rFonts w:cs="Arial"/>
                <w:sz w:val="18"/>
                <w:szCs w:val="18"/>
              </w:rPr>
              <w:t>CPOutcome  Integration of the environment and poverty into national policies and strategies</w:t>
            </w:r>
          </w:p>
          <w:p w:rsidR="00571461" w:rsidRPr="002D6478" w:rsidRDefault="00571461" w:rsidP="008E7FBE">
            <w:pPr>
              <w:jc w:val="left"/>
              <w:rPr>
                <w:i/>
                <w:sz w:val="20"/>
                <w:szCs w:val="20"/>
              </w:rPr>
            </w:pPr>
            <w:r w:rsidRPr="002D6478">
              <w:rPr>
                <w:rFonts w:cs="Arial"/>
                <w:sz w:val="18"/>
                <w:szCs w:val="18"/>
              </w:rPr>
              <w:t>CPOutcome Improve community level environment and natural resource governance and use, to build capacity and achieve local and national benefits in biodiversity and land management to support alternative livelihoods and sustainable income generating activities</w:t>
            </w:r>
          </w:p>
          <w:p w:rsidR="00571461" w:rsidRPr="002D6478" w:rsidRDefault="00571461" w:rsidP="00E6133F"/>
        </w:tc>
        <w:tc>
          <w:tcPr>
            <w:tcW w:w="878" w:type="pct"/>
            <w:tcBorders>
              <w:bottom w:val="single" w:sz="4" w:space="0" w:color="auto"/>
            </w:tcBorders>
          </w:tcPr>
          <w:p w:rsidR="00571461" w:rsidRPr="002D6478" w:rsidRDefault="00571461" w:rsidP="00571461">
            <w:pPr>
              <w:widowControl w:val="0"/>
              <w:snapToGrid w:val="0"/>
              <w:rPr>
                <w:rFonts w:cs="Arial"/>
                <w:sz w:val="16"/>
                <w:szCs w:val="16"/>
              </w:rPr>
            </w:pPr>
            <w:r w:rsidRPr="002D6478">
              <w:rPr>
                <w:rFonts w:cs="Arial"/>
                <w:b/>
                <w:sz w:val="16"/>
                <w:szCs w:val="16"/>
              </w:rPr>
              <w:lastRenderedPageBreak/>
              <w:t xml:space="preserve">Activity Results 5.1: </w:t>
            </w:r>
            <w:r w:rsidRPr="002D6478">
              <w:rPr>
                <w:rFonts w:cs="Arial"/>
                <w:i/>
                <w:sz w:val="16"/>
                <w:szCs w:val="16"/>
              </w:rPr>
              <w:t>Technical support provided for gender-sensitive results based monitoring and evidence generation of existing initiatives with relevance to climate change</w:t>
            </w:r>
          </w:p>
          <w:p w:rsidR="00571461" w:rsidRPr="002D6478" w:rsidRDefault="00571461" w:rsidP="00571461">
            <w:pPr>
              <w:widowControl w:val="0"/>
              <w:snapToGrid w:val="0"/>
              <w:rPr>
                <w:rFonts w:cs="Arial"/>
                <w:sz w:val="16"/>
                <w:szCs w:val="16"/>
              </w:rPr>
            </w:pPr>
            <w:r w:rsidRPr="002D6478">
              <w:rPr>
                <w:rFonts w:cs="Arial"/>
                <w:sz w:val="16"/>
                <w:szCs w:val="16"/>
              </w:rPr>
              <w:t xml:space="preserve">- Monitoring tools developed and/or adapted to capture various dimensions of climate </w:t>
            </w:r>
            <w:r w:rsidRPr="002D6478">
              <w:rPr>
                <w:rFonts w:cs="Arial"/>
                <w:sz w:val="16"/>
                <w:szCs w:val="16"/>
              </w:rPr>
              <w:lastRenderedPageBreak/>
              <w:t>change adaptation initiatives, including the gender aspects</w:t>
            </w:r>
          </w:p>
          <w:p w:rsidR="00571461" w:rsidRPr="002D6478" w:rsidRDefault="00571461" w:rsidP="00571461">
            <w:pPr>
              <w:widowControl w:val="0"/>
              <w:snapToGrid w:val="0"/>
              <w:rPr>
                <w:rFonts w:cs="Arial"/>
                <w:sz w:val="16"/>
                <w:szCs w:val="16"/>
              </w:rPr>
            </w:pPr>
            <w:r w:rsidRPr="002D6478">
              <w:rPr>
                <w:rFonts w:cs="Arial"/>
                <w:sz w:val="16"/>
                <w:szCs w:val="16"/>
              </w:rPr>
              <w:t>- Training provided to practitioners and policy makers on the use of the M&amp;E tools in an action learning context</w:t>
            </w:r>
          </w:p>
          <w:p w:rsidR="00571461" w:rsidRPr="002D6478" w:rsidRDefault="00571461" w:rsidP="00571461">
            <w:pPr>
              <w:widowControl w:val="0"/>
              <w:snapToGrid w:val="0"/>
              <w:rPr>
                <w:rFonts w:cs="Arial"/>
                <w:sz w:val="16"/>
                <w:szCs w:val="16"/>
              </w:rPr>
            </w:pPr>
            <w:r w:rsidRPr="002D6478">
              <w:rPr>
                <w:rFonts w:cs="Arial"/>
                <w:sz w:val="16"/>
                <w:szCs w:val="16"/>
              </w:rPr>
              <w:t xml:space="preserve">- Field missions conducted by policy makers and practitioners to share and acquire knowledge on adaptation.  </w:t>
            </w:r>
          </w:p>
          <w:p w:rsidR="00116B2B" w:rsidRPr="002D6478" w:rsidRDefault="00116B2B" w:rsidP="00571461">
            <w:pPr>
              <w:widowControl w:val="0"/>
              <w:snapToGrid w:val="0"/>
              <w:rPr>
                <w:rFonts w:cs="Arial"/>
                <w:sz w:val="16"/>
                <w:szCs w:val="16"/>
              </w:rPr>
            </w:pPr>
          </w:p>
        </w:tc>
        <w:tc>
          <w:tcPr>
            <w:tcW w:w="216" w:type="pct"/>
            <w:tcBorders>
              <w:bottom w:val="single" w:sz="4" w:space="0" w:color="auto"/>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r w:rsidRPr="002D6478">
              <w:t>X</w:t>
            </w:r>
          </w:p>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tc>
        <w:tc>
          <w:tcPr>
            <w:tcW w:w="216" w:type="pct"/>
            <w:tcBorders>
              <w:bottom w:val="single" w:sz="4" w:space="0" w:color="auto"/>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r w:rsidRPr="002D6478">
              <w:t>X</w:t>
            </w:r>
          </w:p>
          <w:p w:rsidR="00A0069E" w:rsidRPr="002D6478" w:rsidRDefault="00A0069E" w:rsidP="00E015AD"/>
          <w:p w:rsidR="00A0069E" w:rsidRPr="002D6478" w:rsidRDefault="00A0069E" w:rsidP="00E015AD"/>
          <w:p w:rsidR="00A0069E" w:rsidRPr="002D6478" w:rsidRDefault="00A0069E" w:rsidP="00E015AD">
            <w:r w:rsidRPr="002D6478">
              <w:t>X</w:t>
            </w:r>
          </w:p>
          <w:p w:rsidR="00A0069E" w:rsidRPr="002D6478" w:rsidRDefault="00A0069E" w:rsidP="00E015AD"/>
          <w:p w:rsidR="00A0069E" w:rsidRPr="002D6478" w:rsidRDefault="00A0069E" w:rsidP="00E015AD"/>
          <w:p w:rsidR="00A0069E" w:rsidRPr="002D6478" w:rsidRDefault="00A0069E" w:rsidP="00E015AD"/>
        </w:tc>
        <w:tc>
          <w:tcPr>
            <w:tcW w:w="217" w:type="pct"/>
            <w:tcBorders>
              <w:bottom w:val="single" w:sz="4" w:space="0" w:color="auto"/>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tc>
        <w:tc>
          <w:tcPr>
            <w:tcW w:w="218" w:type="pct"/>
            <w:tcBorders>
              <w:bottom w:val="single" w:sz="4" w:space="0" w:color="auto"/>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r w:rsidRPr="002D6478">
              <w:t>X</w:t>
            </w:r>
          </w:p>
          <w:p w:rsidR="00A0069E" w:rsidRPr="002D6478" w:rsidRDefault="00A0069E" w:rsidP="00E015AD"/>
        </w:tc>
        <w:tc>
          <w:tcPr>
            <w:tcW w:w="727" w:type="pct"/>
            <w:tcBorders>
              <w:bottom w:val="single" w:sz="4" w:space="0" w:color="auto"/>
            </w:tcBorders>
          </w:tcPr>
          <w:p w:rsidR="008E7FBE" w:rsidRPr="002D6478" w:rsidRDefault="008E7FBE" w:rsidP="008E7FBE">
            <w:pPr>
              <w:widowControl w:val="0"/>
              <w:snapToGrid w:val="0"/>
              <w:jc w:val="left"/>
              <w:rPr>
                <w:rFonts w:cs="Arial"/>
                <w:sz w:val="18"/>
                <w:szCs w:val="18"/>
              </w:rPr>
            </w:pPr>
          </w:p>
          <w:p w:rsidR="008E7FBE" w:rsidRPr="002D6478" w:rsidRDefault="008E7FBE" w:rsidP="008E7FBE">
            <w:pPr>
              <w:widowControl w:val="0"/>
              <w:snapToGrid w:val="0"/>
              <w:jc w:val="left"/>
              <w:rPr>
                <w:rFonts w:cs="Arial"/>
                <w:sz w:val="18"/>
                <w:szCs w:val="18"/>
              </w:rPr>
            </w:pPr>
            <w:r w:rsidRPr="002D6478">
              <w:rPr>
                <w:rFonts w:cs="Arial"/>
                <w:sz w:val="18"/>
                <w:szCs w:val="18"/>
              </w:rPr>
              <w:t>5.1 MEMR, IWGDS, Res</w:t>
            </w:r>
            <w:r w:rsidR="00F86954" w:rsidRPr="002D6478">
              <w:rPr>
                <w:rFonts w:cs="Arial"/>
                <w:sz w:val="18"/>
                <w:szCs w:val="18"/>
              </w:rPr>
              <w:t>earch Institutes, MGCSD</w:t>
            </w:r>
          </w:p>
          <w:p w:rsidR="00116B2B" w:rsidRPr="002D6478" w:rsidRDefault="00116B2B" w:rsidP="008E7FBE">
            <w:pPr>
              <w:widowControl w:val="0"/>
              <w:snapToGrid w:val="0"/>
              <w:jc w:val="left"/>
            </w:pPr>
          </w:p>
        </w:tc>
        <w:tc>
          <w:tcPr>
            <w:tcW w:w="556" w:type="pct"/>
            <w:tcBorders>
              <w:bottom w:val="single" w:sz="4" w:space="0" w:color="auto"/>
            </w:tcBorders>
          </w:tcPr>
          <w:p w:rsidR="00116B2B" w:rsidRPr="002D6478" w:rsidRDefault="00116B2B" w:rsidP="00E015AD"/>
          <w:p w:rsidR="008E7FBE" w:rsidRPr="002D6478" w:rsidRDefault="00B95ECC" w:rsidP="00E015AD">
            <w:r w:rsidRPr="002D6478">
              <w:t>GoJ</w:t>
            </w:r>
          </w:p>
        </w:tc>
        <w:tc>
          <w:tcPr>
            <w:tcW w:w="538" w:type="pct"/>
            <w:tcBorders>
              <w:bottom w:val="single" w:sz="4" w:space="0" w:color="auto"/>
            </w:tcBorders>
          </w:tcPr>
          <w:p w:rsidR="008E7FBE" w:rsidRPr="002D6478" w:rsidRDefault="008E7FBE" w:rsidP="008E7FBE">
            <w:pPr>
              <w:jc w:val="left"/>
              <w:rPr>
                <w:rFonts w:cs="Arial"/>
                <w:sz w:val="18"/>
                <w:szCs w:val="18"/>
              </w:rPr>
            </w:pPr>
            <w:r w:rsidRPr="002D6478">
              <w:rPr>
                <w:rFonts w:cs="Arial"/>
                <w:sz w:val="18"/>
                <w:szCs w:val="18"/>
              </w:rPr>
              <w:t xml:space="preserve">Technical assistance, </w:t>
            </w:r>
          </w:p>
          <w:p w:rsidR="008E7FBE" w:rsidRPr="002D6478" w:rsidRDefault="008E7FBE" w:rsidP="008E7FBE">
            <w:pPr>
              <w:jc w:val="left"/>
              <w:rPr>
                <w:rFonts w:cs="Arial"/>
                <w:sz w:val="18"/>
                <w:szCs w:val="18"/>
              </w:rPr>
            </w:pPr>
            <w:r w:rsidRPr="002D6478">
              <w:rPr>
                <w:rFonts w:cs="Arial"/>
                <w:sz w:val="18"/>
                <w:szCs w:val="18"/>
              </w:rPr>
              <w:t>Short term consultants</w:t>
            </w:r>
          </w:p>
          <w:p w:rsidR="008E7FBE" w:rsidRPr="002D6478" w:rsidRDefault="008E7FBE" w:rsidP="008E7FBE">
            <w:pPr>
              <w:rPr>
                <w:rFonts w:cs="Arial"/>
                <w:sz w:val="18"/>
                <w:szCs w:val="18"/>
              </w:rPr>
            </w:pPr>
            <w:r w:rsidRPr="002D6478">
              <w:rPr>
                <w:rFonts w:cs="Arial"/>
                <w:sz w:val="18"/>
                <w:szCs w:val="18"/>
              </w:rPr>
              <w:t xml:space="preserve">Office consumables </w:t>
            </w:r>
          </w:p>
          <w:p w:rsidR="008E7FBE" w:rsidRPr="002D6478" w:rsidRDefault="008E7FBE" w:rsidP="008E7FBE">
            <w:pPr>
              <w:rPr>
                <w:rFonts w:cs="Arial"/>
                <w:sz w:val="18"/>
                <w:szCs w:val="18"/>
              </w:rPr>
            </w:pPr>
            <w:r w:rsidRPr="002D6478">
              <w:rPr>
                <w:rFonts w:cs="Arial"/>
                <w:sz w:val="18"/>
                <w:szCs w:val="18"/>
              </w:rPr>
              <w:t xml:space="preserve">Training </w:t>
            </w:r>
            <w:r w:rsidRPr="002D6478">
              <w:rPr>
                <w:rFonts w:cs="Arial"/>
                <w:sz w:val="18"/>
                <w:szCs w:val="18"/>
              </w:rPr>
              <w:lastRenderedPageBreak/>
              <w:t>materials,</w:t>
            </w:r>
          </w:p>
          <w:p w:rsidR="00992042" w:rsidRPr="002D6478" w:rsidRDefault="008E7FBE" w:rsidP="008E7FBE">
            <w:pPr>
              <w:jc w:val="left"/>
              <w:rPr>
                <w:rFonts w:cs="Arial"/>
                <w:sz w:val="18"/>
                <w:szCs w:val="18"/>
              </w:rPr>
            </w:pPr>
            <w:r w:rsidRPr="002D6478">
              <w:rPr>
                <w:rFonts w:cs="Arial"/>
                <w:sz w:val="18"/>
                <w:szCs w:val="18"/>
              </w:rPr>
              <w:t xml:space="preserve">Meeting and training budgets, </w:t>
            </w:r>
          </w:p>
          <w:p w:rsidR="008E7FBE" w:rsidRPr="002D6478" w:rsidRDefault="00992042" w:rsidP="008E7FBE">
            <w:pPr>
              <w:jc w:val="left"/>
              <w:rPr>
                <w:rFonts w:cs="Arial"/>
                <w:sz w:val="18"/>
                <w:szCs w:val="18"/>
              </w:rPr>
            </w:pPr>
            <w:r w:rsidRPr="002D6478">
              <w:rPr>
                <w:rFonts w:cs="Arial"/>
                <w:sz w:val="18"/>
                <w:szCs w:val="18"/>
              </w:rPr>
              <w:t>O</w:t>
            </w:r>
            <w:r w:rsidR="008E7FBE" w:rsidRPr="002D6478">
              <w:rPr>
                <w:rFonts w:cs="Arial"/>
                <w:sz w:val="18"/>
                <w:szCs w:val="18"/>
              </w:rPr>
              <w:t>perational expenses.</w:t>
            </w:r>
          </w:p>
          <w:p w:rsidR="00116B2B" w:rsidRPr="002D6478" w:rsidRDefault="00116B2B" w:rsidP="00E015AD"/>
        </w:tc>
        <w:tc>
          <w:tcPr>
            <w:tcW w:w="480" w:type="pct"/>
            <w:tcBorders>
              <w:bottom w:val="single" w:sz="4" w:space="0" w:color="auto"/>
            </w:tcBorders>
          </w:tcPr>
          <w:p w:rsidR="00116B2B" w:rsidRPr="002D6478" w:rsidRDefault="00DA05A0" w:rsidP="00E3468C">
            <w:pPr>
              <w:rPr>
                <w:highlight w:val="yellow"/>
              </w:rPr>
            </w:pPr>
            <w:r w:rsidRPr="002D6478">
              <w:lastRenderedPageBreak/>
              <w:t>$</w:t>
            </w:r>
            <w:r w:rsidR="00E3468C" w:rsidRPr="002D6478">
              <w:t>9</w:t>
            </w:r>
            <w:r w:rsidRPr="002D6478">
              <w:t>5,090</w:t>
            </w:r>
          </w:p>
        </w:tc>
      </w:tr>
      <w:tr w:rsidR="00152D73" w:rsidRPr="002D6478">
        <w:trPr>
          <w:trHeight w:val="90"/>
        </w:trPr>
        <w:tc>
          <w:tcPr>
            <w:tcW w:w="953" w:type="pct"/>
            <w:vMerge/>
          </w:tcPr>
          <w:p w:rsidR="00116B2B" w:rsidRPr="002D6478" w:rsidRDefault="00116B2B" w:rsidP="00E015AD"/>
        </w:tc>
        <w:tc>
          <w:tcPr>
            <w:tcW w:w="878" w:type="pct"/>
            <w:tcBorders>
              <w:bottom w:val="single" w:sz="4" w:space="0" w:color="auto"/>
            </w:tcBorders>
          </w:tcPr>
          <w:p w:rsidR="00571461" w:rsidRPr="002D6478" w:rsidRDefault="00571461" w:rsidP="00571461">
            <w:pPr>
              <w:widowControl w:val="0"/>
              <w:snapToGrid w:val="0"/>
              <w:rPr>
                <w:rFonts w:cs="Arial"/>
                <w:sz w:val="16"/>
                <w:szCs w:val="16"/>
              </w:rPr>
            </w:pPr>
            <w:r w:rsidRPr="002D6478">
              <w:rPr>
                <w:rFonts w:cs="Arial"/>
                <w:b/>
                <w:sz w:val="16"/>
                <w:szCs w:val="16"/>
              </w:rPr>
              <w:t xml:space="preserve">Activity Result 5.2: </w:t>
            </w:r>
            <w:r w:rsidRPr="002D6478">
              <w:rPr>
                <w:rFonts w:cs="Arial"/>
                <w:i/>
                <w:sz w:val="16"/>
                <w:szCs w:val="16"/>
              </w:rPr>
              <w:t>Facilitate experience and information sharing on gender responsive adaptation within existing and emerging forums</w:t>
            </w:r>
          </w:p>
          <w:p w:rsidR="00571461" w:rsidRPr="002D6478" w:rsidRDefault="00571461" w:rsidP="00571461">
            <w:pPr>
              <w:widowControl w:val="0"/>
              <w:snapToGrid w:val="0"/>
              <w:rPr>
                <w:rFonts w:cs="Arial"/>
                <w:sz w:val="16"/>
                <w:szCs w:val="16"/>
              </w:rPr>
            </w:pPr>
            <w:r w:rsidRPr="002D6478">
              <w:rPr>
                <w:rFonts w:cs="Arial"/>
                <w:sz w:val="16"/>
                <w:szCs w:val="16"/>
              </w:rPr>
              <w:t xml:space="preserve">- Provide support to MEMR’s knowledge management system for climate change adaptation and if necessary, establish a knowledge management base at MEMR as a focal point for learning on climate change adaptation. </w:t>
            </w:r>
          </w:p>
          <w:p w:rsidR="00116B2B" w:rsidRPr="002D6478" w:rsidRDefault="00571461" w:rsidP="00571461">
            <w:pPr>
              <w:widowControl w:val="0"/>
              <w:snapToGrid w:val="0"/>
              <w:rPr>
                <w:rFonts w:cs="Arial"/>
                <w:sz w:val="16"/>
                <w:szCs w:val="16"/>
              </w:rPr>
            </w:pPr>
            <w:r w:rsidRPr="002D6478">
              <w:rPr>
                <w:rFonts w:cs="Arial"/>
                <w:sz w:val="16"/>
                <w:szCs w:val="16"/>
              </w:rPr>
              <w:t xml:space="preserve"> </w:t>
            </w:r>
          </w:p>
        </w:tc>
        <w:tc>
          <w:tcPr>
            <w:tcW w:w="216" w:type="pct"/>
            <w:tcBorders>
              <w:bottom w:val="single" w:sz="4" w:space="0" w:color="auto"/>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r w:rsidRPr="002D6478">
              <w:t>X</w:t>
            </w:r>
          </w:p>
          <w:p w:rsidR="00A0069E" w:rsidRPr="002D6478" w:rsidRDefault="00A0069E" w:rsidP="00E015AD"/>
          <w:p w:rsidR="00A0069E" w:rsidRPr="002D6478" w:rsidRDefault="00A0069E" w:rsidP="00A0069E"/>
        </w:tc>
        <w:tc>
          <w:tcPr>
            <w:tcW w:w="216" w:type="pct"/>
            <w:tcBorders>
              <w:bottom w:val="single" w:sz="4" w:space="0" w:color="auto"/>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r w:rsidRPr="002D6478">
              <w:t>X</w:t>
            </w:r>
          </w:p>
          <w:p w:rsidR="00A0069E" w:rsidRPr="002D6478" w:rsidRDefault="00A0069E" w:rsidP="00E015AD"/>
          <w:p w:rsidR="00A0069E" w:rsidRPr="002D6478" w:rsidRDefault="00A0069E" w:rsidP="00A0069E"/>
        </w:tc>
        <w:tc>
          <w:tcPr>
            <w:tcW w:w="217" w:type="pct"/>
            <w:tcBorders>
              <w:bottom w:val="single" w:sz="4" w:space="0" w:color="auto"/>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A0069E"/>
        </w:tc>
        <w:tc>
          <w:tcPr>
            <w:tcW w:w="218" w:type="pct"/>
            <w:tcBorders>
              <w:bottom w:val="single" w:sz="4" w:space="0" w:color="auto"/>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A0069E"/>
        </w:tc>
        <w:tc>
          <w:tcPr>
            <w:tcW w:w="727" w:type="pct"/>
            <w:tcBorders>
              <w:bottom w:val="single" w:sz="4" w:space="0" w:color="auto"/>
            </w:tcBorders>
          </w:tcPr>
          <w:p w:rsidR="008E7FBE" w:rsidRPr="002D6478" w:rsidRDefault="008E7FBE" w:rsidP="00B04D18">
            <w:pPr>
              <w:widowControl w:val="0"/>
              <w:spacing w:beforeLines="60"/>
              <w:jc w:val="left"/>
              <w:rPr>
                <w:rFonts w:cs="Arial"/>
                <w:sz w:val="18"/>
                <w:szCs w:val="18"/>
              </w:rPr>
            </w:pPr>
          </w:p>
          <w:p w:rsidR="008E7FBE" w:rsidRPr="002D6478" w:rsidRDefault="008E7FBE" w:rsidP="008E7FBE">
            <w:pPr>
              <w:widowControl w:val="0"/>
              <w:snapToGrid w:val="0"/>
              <w:jc w:val="left"/>
              <w:rPr>
                <w:rFonts w:cs="Arial"/>
                <w:sz w:val="18"/>
                <w:szCs w:val="18"/>
              </w:rPr>
            </w:pPr>
            <w:r w:rsidRPr="002D6478">
              <w:rPr>
                <w:rFonts w:cs="Arial"/>
                <w:sz w:val="18"/>
                <w:szCs w:val="18"/>
              </w:rPr>
              <w:t xml:space="preserve">5.2 ALRMP, CDTF, </w:t>
            </w:r>
            <w:smartTag w:uri="urn:schemas-microsoft-com:office:smarttags" w:element="stockticker">
              <w:r w:rsidRPr="002D6478">
                <w:rPr>
                  <w:rFonts w:cs="Arial"/>
                  <w:sz w:val="18"/>
                  <w:szCs w:val="18"/>
                </w:rPr>
                <w:t>SGP</w:t>
              </w:r>
            </w:smartTag>
            <w:r w:rsidRPr="002D6478">
              <w:rPr>
                <w:rFonts w:cs="Arial"/>
                <w:sz w:val="18"/>
                <w:szCs w:val="18"/>
              </w:rPr>
              <w:t>, KCCWG, KEPSA, Parliamentary Committees</w:t>
            </w:r>
          </w:p>
          <w:p w:rsidR="008E7FBE" w:rsidRPr="002D6478" w:rsidRDefault="008E7FBE" w:rsidP="008E7FBE">
            <w:pPr>
              <w:widowControl w:val="0"/>
              <w:snapToGrid w:val="0"/>
              <w:jc w:val="left"/>
              <w:rPr>
                <w:rFonts w:cs="Arial"/>
                <w:sz w:val="18"/>
                <w:szCs w:val="18"/>
              </w:rPr>
            </w:pPr>
            <w:r w:rsidRPr="002D6478">
              <w:rPr>
                <w:rFonts w:cs="Arial"/>
                <w:sz w:val="18"/>
                <w:szCs w:val="18"/>
              </w:rPr>
              <w:t>Knowledge management specialists</w:t>
            </w:r>
          </w:p>
          <w:p w:rsidR="008E7FBE" w:rsidRPr="002D6478" w:rsidRDefault="008E7FBE" w:rsidP="00B04D18">
            <w:pPr>
              <w:widowControl w:val="0"/>
              <w:spacing w:beforeLines="60"/>
              <w:jc w:val="left"/>
              <w:rPr>
                <w:rFonts w:cs="Arial"/>
                <w:sz w:val="18"/>
                <w:szCs w:val="18"/>
              </w:rPr>
            </w:pPr>
          </w:p>
          <w:p w:rsidR="00116B2B" w:rsidRPr="002D6478" w:rsidRDefault="00116B2B" w:rsidP="008E7FBE">
            <w:pPr>
              <w:widowControl w:val="0"/>
              <w:snapToGrid w:val="0"/>
              <w:jc w:val="left"/>
            </w:pPr>
          </w:p>
        </w:tc>
        <w:tc>
          <w:tcPr>
            <w:tcW w:w="556" w:type="pct"/>
            <w:tcBorders>
              <w:bottom w:val="single" w:sz="4" w:space="0" w:color="auto"/>
            </w:tcBorders>
          </w:tcPr>
          <w:p w:rsidR="00116B2B" w:rsidRPr="002D6478" w:rsidRDefault="00116B2B" w:rsidP="00E015AD"/>
          <w:p w:rsidR="008E7FBE" w:rsidRPr="002D6478" w:rsidRDefault="00B95ECC" w:rsidP="00E015AD">
            <w:r w:rsidRPr="002D6478">
              <w:t>GoJ</w:t>
            </w:r>
          </w:p>
        </w:tc>
        <w:tc>
          <w:tcPr>
            <w:tcW w:w="538" w:type="pct"/>
            <w:tcBorders>
              <w:bottom w:val="single" w:sz="4" w:space="0" w:color="auto"/>
            </w:tcBorders>
          </w:tcPr>
          <w:p w:rsidR="008E7FBE" w:rsidRPr="002D6478" w:rsidRDefault="008E7FBE" w:rsidP="008E7FBE">
            <w:pPr>
              <w:jc w:val="left"/>
              <w:rPr>
                <w:rFonts w:cs="Arial"/>
                <w:sz w:val="18"/>
                <w:szCs w:val="18"/>
              </w:rPr>
            </w:pPr>
            <w:r w:rsidRPr="002D6478">
              <w:rPr>
                <w:rFonts w:cs="Arial"/>
                <w:sz w:val="18"/>
                <w:szCs w:val="18"/>
              </w:rPr>
              <w:t xml:space="preserve">Technical assistance, </w:t>
            </w:r>
          </w:p>
          <w:p w:rsidR="008E7FBE" w:rsidRPr="002D6478" w:rsidRDefault="008E7FBE" w:rsidP="008E7FBE">
            <w:pPr>
              <w:jc w:val="left"/>
              <w:rPr>
                <w:rFonts w:cs="Arial"/>
                <w:sz w:val="18"/>
                <w:szCs w:val="18"/>
              </w:rPr>
            </w:pPr>
            <w:r w:rsidRPr="002D6478">
              <w:rPr>
                <w:rFonts w:cs="Arial"/>
                <w:sz w:val="18"/>
                <w:szCs w:val="18"/>
              </w:rPr>
              <w:t>Short term consultants</w:t>
            </w:r>
          </w:p>
          <w:p w:rsidR="00992042" w:rsidRPr="002D6478" w:rsidRDefault="008E7FBE" w:rsidP="008E7FBE">
            <w:pPr>
              <w:rPr>
                <w:rFonts w:cs="Arial"/>
                <w:sz w:val="18"/>
                <w:szCs w:val="18"/>
              </w:rPr>
            </w:pPr>
            <w:r w:rsidRPr="002D6478">
              <w:rPr>
                <w:rFonts w:cs="Arial"/>
                <w:sz w:val="18"/>
                <w:szCs w:val="18"/>
              </w:rPr>
              <w:t xml:space="preserve">Office consumables </w:t>
            </w:r>
          </w:p>
          <w:p w:rsidR="008E7FBE" w:rsidRPr="002D6478" w:rsidRDefault="008E7FBE" w:rsidP="008E7FBE">
            <w:pPr>
              <w:rPr>
                <w:rFonts w:cs="Arial"/>
                <w:sz w:val="18"/>
                <w:szCs w:val="18"/>
              </w:rPr>
            </w:pPr>
            <w:r w:rsidRPr="002D6478">
              <w:rPr>
                <w:rFonts w:cs="Arial"/>
                <w:sz w:val="18"/>
                <w:szCs w:val="18"/>
              </w:rPr>
              <w:t>UN staff</w:t>
            </w:r>
          </w:p>
          <w:p w:rsidR="008E7FBE" w:rsidRPr="002D6478" w:rsidRDefault="008E7FBE" w:rsidP="008E7FBE">
            <w:pPr>
              <w:rPr>
                <w:rFonts w:cs="Arial"/>
                <w:sz w:val="18"/>
                <w:szCs w:val="18"/>
              </w:rPr>
            </w:pPr>
            <w:r w:rsidRPr="002D6478">
              <w:rPr>
                <w:rFonts w:cs="Arial"/>
                <w:sz w:val="18"/>
                <w:szCs w:val="18"/>
              </w:rPr>
              <w:t>Consulting and research services,</w:t>
            </w:r>
          </w:p>
          <w:p w:rsidR="008E7FBE" w:rsidRPr="002D6478" w:rsidRDefault="008E7FBE" w:rsidP="008E7FBE">
            <w:pPr>
              <w:rPr>
                <w:rFonts w:cs="Arial"/>
                <w:sz w:val="18"/>
                <w:szCs w:val="18"/>
              </w:rPr>
            </w:pPr>
            <w:r w:rsidRPr="002D6478">
              <w:rPr>
                <w:rFonts w:cs="Arial"/>
                <w:sz w:val="18"/>
                <w:szCs w:val="18"/>
              </w:rPr>
              <w:t>Training materials,</w:t>
            </w:r>
          </w:p>
          <w:p w:rsidR="00992042" w:rsidRPr="002D6478" w:rsidRDefault="008E7FBE" w:rsidP="008E7FBE">
            <w:pPr>
              <w:jc w:val="left"/>
              <w:rPr>
                <w:rFonts w:cs="Arial"/>
                <w:sz w:val="18"/>
                <w:szCs w:val="18"/>
              </w:rPr>
            </w:pPr>
            <w:r w:rsidRPr="002D6478">
              <w:rPr>
                <w:rFonts w:cs="Arial"/>
                <w:sz w:val="18"/>
                <w:szCs w:val="18"/>
              </w:rPr>
              <w:t xml:space="preserve">Meeting and training budgets, </w:t>
            </w:r>
          </w:p>
          <w:p w:rsidR="008E7FBE" w:rsidRPr="002D6478" w:rsidRDefault="00992042" w:rsidP="008E7FBE">
            <w:pPr>
              <w:jc w:val="left"/>
              <w:rPr>
                <w:rFonts w:cs="Arial"/>
                <w:sz w:val="18"/>
                <w:szCs w:val="18"/>
              </w:rPr>
            </w:pPr>
            <w:r w:rsidRPr="002D6478">
              <w:rPr>
                <w:rFonts w:cs="Arial"/>
                <w:sz w:val="18"/>
                <w:szCs w:val="18"/>
              </w:rPr>
              <w:t>O</w:t>
            </w:r>
            <w:r w:rsidR="008E7FBE" w:rsidRPr="002D6478">
              <w:rPr>
                <w:rFonts w:cs="Arial"/>
                <w:sz w:val="18"/>
                <w:szCs w:val="18"/>
              </w:rPr>
              <w:t>perational expenses.</w:t>
            </w:r>
          </w:p>
          <w:p w:rsidR="00116B2B" w:rsidRPr="002D6478" w:rsidRDefault="00116B2B" w:rsidP="00E015AD"/>
        </w:tc>
        <w:tc>
          <w:tcPr>
            <w:tcW w:w="480" w:type="pct"/>
            <w:tcBorders>
              <w:bottom w:val="single" w:sz="4" w:space="0" w:color="auto"/>
            </w:tcBorders>
          </w:tcPr>
          <w:p w:rsidR="00116B2B" w:rsidRPr="002D6478" w:rsidRDefault="00DA05A0" w:rsidP="00E015AD">
            <w:r w:rsidRPr="002D6478">
              <w:t>$82,400</w:t>
            </w:r>
          </w:p>
        </w:tc>
      </w:tr>
      <w:tr w:rsidR="00152D73" w:rsidRPr="002D6478">
        <w:trPr>
          <w:trHeight w:val="90"/>
        </w:trPr>
        <w:tc>
          <w:tcPr>
            <w:tcW w:w="953" w:type="pct"/>
            <w:vMerge/>
          </w:tcPr>
          <w:p w:rsidR="00116B2B" w:rsidRPr="002D6478" w:rsidRDefault="00116B2B" w:rsidP="00E015AD"/>
        </w:tc>
        <w:tc>
          <w:tcPr>
            <w:tcW w:w="878" w:type="pct"/>
            <w:tcBorders>
              <w:bottom w:val="nil"/>
            </w:tcBorders>
          </w:tcPr>
          <w:p w:rsidR="00571461" w:rsidRPr="002D6478" w:rsidRDefault="00571461" w:rsidP="00571461">
            <w:pPr>
              <w:widowControl w:val="0"/>
              <w:snapToGrid w:val="0"/>
              <w:rPr>
                <w:rFonts w:cs="Arial"/>
                <w:sz w:val="16"/>
                <w:szCs w:val="16"/>
              </w:rPr>
            </w:pPr>
            <w:r w:rsidRPr="002D6478">
              <w:rPr>
                <w:rFonts w:cs="Arial"/>
                <w:b/>
                <w:sz w:val="16"/>
                <w:szCs w:val="16"/>
              </w:rPr>
              <w:t xml:space="preserve">Activity Result 5.3: </w:t>
            </w:r>
            <w:r w:rsidRPr="002D6478">
              <w:rPr>
                <w:rFonts w:cs="Arial"/>
                <w:i/>
                <w:sz w:val="16"/>
                <w:szCs w:val="16"/>
              </w:rPr>
              <w:t>Support provided for effective communication of experiences and learning to policy makers, practitioners and local communities</w:t>
            </w:r>
          </w:p>
          <w:p w:rsidR="00571461" w:rsidRPr="002D6478" w:rsidRDefault="00571461" w:rsidP="00571461">
            <w:pPr>
              <w:widowControl w:val="0"/>
              <w:snapToGrid w:val="0"/>
              <w:rPr>
                <w:rFonts w:cs="Arial"/>
                <w:sz w:val="16"/>
                <w:szCs w:val="16"/>
              </w:rPr>
            </w:pPr>
            <w:r w:rsidRPr="002D6478">
              <w:rPr>
                <w:rFonts w:cs="Arial"/>
                <w:sz w:val="16"/>
                <w:szCs w:val="16"/>
              </w:rPr>
              <w:t xml:space="preserve">- Technical support provided for the development of a gender-sensitive communication strategy on climate change adaptation.  </w:t>
            </w:r>
          </w:p>
          <w:p w:rsidR="00571461" w:rsidRPr="002D6478" w:rsidRDefault="00571461" w:rsidP="00571461">
            <w:pPr>
              <w:widowControl w:val="0"/>
              <w:snapToGrid w:val="0"/>
              <w:rPr>
                <w:rFonts w:cs="Arial"/>
                <w:sz w:val="16"/>
                <w:szCs w:val="16"/>
              </w:rPr>
            </w:pPr>
            <w:r w:rsidRPr="002D6478">
              <w:rPr>
                <w:rFonts w:cs="Arial"/>
                <w:sz w:val="16"/>
                <w:szCs w:val="16"/>
              </w:rPr>
              <w:t xml:space="preserve">- Building on the experience of the programme, support the development of policy guidelines and technical guidelines by the </w:t>
            </w:r>
            <w:r w:rsidRPr="002D6478">
              <w:rPr>
                <w:rFonts w:cs="Arial"/>
                <w:sz w:val="16"/>
                <w:szCs w:val="16"/>
              </w:rPr>
              <w:lastRenderedPageBreak/>
              <w:t xml:space="preserve">NCCACC or relevant multi-sectoral institution. </w:t>
            </w:r>
          </w:p>
          <w:p w:rsidR="00116B2B" w:rsidRPr="002D6478" w:rsidRDefault="00571461" w:rsidP="00A0069E">
            <w:pPr>
              <w:widowControl w:val="0"/>
              <w:snapToGrid w:val="0"/>
              <w:rPr>
                <w:rFonts w:cs="Arial"/>
                <w:sz w:val="16"/>
                <w:szCs w:val="16"/>
              </w:rPr>
            </w:pPr>
            <w:r w:rsidRPr="002D6478">
              <w:rPr>
                <w:rFonts w:cs="Arial"/>
                <w:sz w:val="16"/>
                <w:szCs w:val="16"/>
              </w:rPr>
              <w:t>- Financial and communications support provided for gathering, packaging and disseminating information in suitable formats for policy makers, practitioners and local communities.</w:t>
            </w:r>
          </w:p>
        </w:tc>
        <w:tc>
          <w:tcPr>
            <w:tcW w:w="216" w:type="pct"/>
            <w:tcBorders>
              <w:bottom w:val="nil"/>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r w:rsidRPr="002D6478">
              <w:t>X</w:t>
            </w:r>
          </w:p>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tc>
        <w:tc>
          <w:tcPr>
            <w:tcW w:w="216" w:type="pct"/>
            <w:tcBorders>
              <w:bottom w:val="nil"/>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r w:rsidRPr="002D6478">
              <w:t>X</w:t>
            </w:r>
          </w:p>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r w:rsidRPr="002D6478">
              <w:t>X</w:t>
            </w:r>
          </w:p>
          <w:p w:rsidR="00A0069E" w:rsidRPr="002D6478" w:rsidRDefault="00A0069E" w:rsidP="00E015AD"/>
          <w:p w:rsidR="00A0069E" w:rsidRPr="002D6478" w:rsidRDefault="00A0069E" w:rsidP="00E015AD"/>
        </w:tc>
        <w:tc>
          <w:tcPr>
            <w:tcW w:w="217" w:type="pct"/>
            <w:tcBorders>
              <w:bottom w:val="nil"/>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r w:rsidRPr="002D6478">
              <w:t>X</w:t>
            </w:r>
          </w:p>
          <w:p w:rsidR="00A0069E" w:rsidRPr="002D6478" w:rsidRDefault="00A0069E" w:rsidP="00E015AD"/>
          <w:p w:rsidR="00A0069E" w:rsidRPr="002D6478" w:rsidRDefault="00A0069E" w:rsidP="00E015AD"/>
        </w:tc>
        <w:tc>
          <w:tcPr>
            <w:tcW w:w="218" w:type="pct"/>
            <w:tcBorders>
              <w:bottom w:val="nil"/>
            </w:tcBorders>
          </w:tcPr>
          <w:p w:rsidR="00116B2B" w:rsidRPr="002D6478" w:rsidRDefault="00116B2B"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p w:rsidR="00A0069E" w:rsidRPr="002D6478" w:rsidRDefault="00A0069E" w:rsidP="00E015AD">
            <w:r w:rsidRPr="002D6478">
              <w:t>X</w:t>
            </w:r>
          </w:p>
          <w:p w:rsidR="00A0069E" w:rsidRPr="002D6478" w:rsidRDefault="00A0069E" w:rsidP="00E015AD"/>
          <w:p w:rsidR="00A0069E" w:rsidRPr="002D6478" w:rsidRDefault="00A0069E" w:rsidP="00E015AD"/>
        </w:tc>
        <w:tc>
          <w:tcPr>
            <w:tcW w:w="727" w:type="pct"/>
            <w:tcBorders>
              <w:bottom w:val="nil"/>
            </w:tcBorders>
          </w:tcPr>
          <w:p w:rsidR="008E7FBE" w:rsidRPr="002D6478" w:rsidRDefault="008E7FBE" w:rsidP="008E7FBE">
            <w:pPr>
              <w:widowControl w:val="0"/>
              <w:snapToGrid w:val="0"/>
              <w:jc w:val="left"/>
              <w:rPr>
                <w:rFonts w:cs="Arial"/>
                <w:sz w:val="18"/>
                <w:szCs w:val="18"/>
              </w:rPr>
            </w:pPr>
          </w:p>
          <w:p w:rsidR="008E7FBE" w:rsidRPr="002D6478" w:rsidRDefault="00F86954" w:rsidP="008E7FBE">
            <w:pPr>
              <w:widowControl w:val="0"/>
              <w:snapToGrid w:val="0"/>
              <w:jc w:val="left"/>
              <w:rPr>
                <w:rFonts w:cs="Arial"/>
                <w:sz w:val="18"/>
                <w:szCs w:val="18"/>
              </w:rPr>
            </w:pPr>
            <w:r w:rsidRPr="002D6478">
              <w:rPr>
                <w:rFonts w:cs="Arial"/>
                <w:sz w:val="18"/>
                <w:szCs w:val="18"/>
              </w:rPr>
              <w:t>5.3 Mass Media, MGCSD, IGWDS, MoP</w:t>
            </w:r>
            <w:r w:rsidR="008E7FBE" w:rsidRPr="002D6478">
              <w:rPr>
                <w:rFonts w:cs="Arial"/>
                <w:sz w:val="18"/>
                <w:szCs w:val="18"/>
              </w:rPr>
              <w:t>, MEMR, DDCs, communication specialists</w:t>
            </w:r>
          </w:p>
          <w:p w:rsidR="00116B2B" w:rsidRPr="002D6478" w:rsidRDefault="00116B2B" w:rsidP="00E015AD"/>
        </w:tc>
        <w:tc>
          <w:tcPr>
            <w:tcW w:w="556" w:type="pct"/>
            <w:tcBorders>
              <w:bottom w:val="nil"/>
            </w:tcBorders>
          </w:tcPr>
          <w:p w:rsidR="00116B2B" w:rsidRPr="002D6478" w:rsidRDefault="00116B2B" w:rsidP="00E015AD"/>
          <w:p w:rsidR="008E7FBE" w:rsidRPr="002D6478" w:rsidRDefault="00B95ECC" w:rsidP="00E015AD">
            <w:r w:rsidRPr="002D6478">
              <w:t>GoJ</w:t>
            </w:r>
          </w:p>
        </w:tc>
        <w:tc>
          <w:tcPr>
            <w:tcW w:w="538" w:type="pct"/>
            <w:tcBorders>
              <w:bottom w:val="nil"/>
            </w:tcBorders>
          </w:tcPr>
          <w:p w:rsidR="008E7FBE" w:rsidRPr="002D6478" w:rsidRDefault="008E7FBE" w:rsidP="008E7FBE">
            <w:pPr>
              <w:jc w:val="left"/>
              <w:rPr>
                <w:rFonts w:cs="Arial"/>
                <w:sz w:val="18"/>
                <w:szCs w:val="18"/>
              </w:rPr>
            </w:pPr>
            <w:r w:rsidRPr="002D6478">
              <w:rPr>
                <w:rFonts w:cs="Arial"/>
                <w:sz w:val="18"/>
                <w:szCs w:val="18"/>
              </w:rPr>
              <w:t xml:space="preserve">Technical assistance, </w:t>
            </w:r>
          </w:p>
          <w:p w:rsidR="008E7FBE" w:rsidRPr="002D6478" w:rsidRDefault="008E7FBE" w:rsidP="008E7FBE">
            <w:pPr>
              <w:jc w:val="left"/>
              <w:rPr>
                <w:rFonts w:cs="Arial"/>
                <w:sz w:val="18"/>
                <w:szCs w:val="18"/>
              </w:rPr>
            </w:pPr>
            <w:r w:rsidRPr="002D6478">
              <w:rPr>
                <w:rFonts w:cs="Arial"/>
                <w:sz w:val="18"/>
                <w:szCs w:val="18"/>
              </w:rPr>
              <w:t>Short term consultants</w:t>
            </w:r>
          </w:p>
          <w:p w:rsidR="008E7FBE" w:rsidRPr="002D6478" w:rsidRDefault="008E7FBE" w:rsidP="008E7FBE">
            <w:pPr>
              <w:rPr>
                <w:rFonts w:cs="Arial"/>
                <w:sz w:val="18"/>
                <w:szCs w:val="18"/>
              </w:rPr>
            </w:pPr>
            <w:r w:rsidRPr="002D6478">
              <w:rPr>
                <w:rFonts w:cs="Arial"/>
                <w:sz w:val="18"/>
                <w:szCs w:val="18"/>
              </w:rPr>
              <w:t xml:space="preserve">Office consumables </w:t>
            </w:r>
          </w:p>
          <w:p w:rsidR="008E7FBE" w:rsidRPr="002D6478" w:rsidRDefault="008E7FBE" w:rsidP="00992042">
            <w:pPr>
              <w:jc w:val="left"/>
              <w:rPr>
                <w:rFonts w:cs="Arial"/>
                <w:sz w:val="18"/>
                <w:szCs w:val="18"/>
              </w:rPr>
            </w:pPr>
            <w:r w:rsidRPr="002D6478">
              <w:rPr>
                <w:rFonts w:cs="Arial"/>
                <w:sz w:val="18"/>
                <w:szCs w:val="18"/>
              </w:rPr>
              <w:t>Consulting and research services,</w:t>
            </w:r>
          </w:p>
          <w:p w:rsidR="008E7FBE" w:rsidRPr="002D6478" w:rsidRDefault="00992042" w:rsidP="008E7FBE">
            <w:pPr>
              <w:jc w:val="left"/>
              <w:rPr>
                <w:rFonts w:cs="Arial"/>
                <w:sz w:val="18"/>
                <w:szCs w:val="18"/>
              </w:rPr>
            </w:pPr>
            <w:r w:rsidRPr="002D6478">
              <w:rPr>
                <w:rFonts w:cs="Arial"/>
                <w:sz w:val="18"/>
                <w:szCs w:val="18"/>
              </w:rPr>
              <w:t>O</w:t>
            </w:r>
            <w:r w:rsidR="008E7FBE" w:rsidRPr="002D6478">
              <w:rPr>
                <w:rFonts w:cs="Arial"/>
                <w:sz w:val="18"/>
                <w:szCs w:val="18"/>
              </w:rPr>
              <w:t>perational expenses.</w:t>
            </w:r>
          </w:p>
          <w:p w:rsidR="00116B2B" w:rsidRPr="002D6478" w:rsidRDefault="00116B2B" w:rsidP="00E015AD"/>
        </w:tc>
        <w:tc>
          <w:tcPr>
            <w:tcW w:w="480" w:type="pct"/>
            <w:tcBorders>
              <w:bottom w:val="nil"/>
            </w:tcBorders>
          </w:tcPr>
          <w:p w:rsidR="00116B2B" w:rsidRPr="002D6478" w:rsidRDefault="00DA05A0" w:rsidP="00E015AD">
            <w:r w:rsidRPr="002D6478">
              <w:t>$7,280</w:t>
            </w:r>
          </w:p>
        </w:tc>
      </w:tr>
      <w:tr w:rsidR="00152D73" w:rsidRPr="002D6478">
        <w:trPr>
          <w:trHeight w:val="90"/>
        </w:trPr>
        <w:tc>
          <w:tcPr>
            <w:tcW w:w="953" w:type="pct"/>
            <w:vMerge/>
            <w:tcBorders>
              <w:bottom w:val="single" w:sz="4" w:space="0" w:color="auto"/>
            </w:tcBorders>
          </w:tcPr>
          <w:p w:rsidR="00116B2B" w:rsidRPr="002D6478" w:rsidRDefault="00116B2B" w:rsidP="00E015AD"/>
        </w:tc>
        <w:tc>
          <w:tcPr>
            <w:tcW w:w="878" w:type="pct"/>
            <w:tcBorders>
              <w:top w:val="nil"/>
              <w:bottom w:val="single" w:sz="4" w:space="0" w:color="auto"/>
            </w:tcBorders>
          </w:tcPr>
          <w:p w:rsidR="00116B2B" w:rsidRPr="002D6478" w:rsidRDefault="00116B2B" w:rsidP="00E015AD"/>
        </w:tc>
        <w:tc>
          <w:tcPr>
            <w:tcW w:w="216" w:type="pct"/>
            <w:tcBorders>
              <w:top w:val="nil"/>
              <w:bottom w:val="single" w:sz="4" w:space="0" w:color="auto"/>
            </w:tcBorders>
          </w:tcPr>
          <w:p w:rsidR="00116B2B" w:rsidRPr="002D6478" w:rsidRDefault="00116B2B" w:rsidP="00E015AD"/>
        </w:tc>
        <w:tc>
          <w:tcPr>
            <w:tcW w:w="216" w:type="pct"/>
            <w:tcBorders>
              <w:top w:val="nil"/>
              <w:bottom w:val="single" w:sz="4" w:space="0" w:color="auto"/>
            </w:tcBorders>
          </w:tcPr>
          <w:p w:rsidR="00116B2B" w:rsidRPr="002D6478" w:rsidRDefault="00116B2B" w:rsidP="00E015AD"/>
        </w:tc>
        <w:tc>
          <w:tcPr>
            <w:tcW w:w="217" w:type="pct"/>
            <w:tcBorders>
              <w:top w:val="nil"/>
              <w:bottom w:val="single" w:sz="4" w:space="0" w:color="auto"/>
            </w:tcBorders>
          </w:tcPr>
          <w:p w:rsidR="00116B2B" w:rsidRPr="002D6478" w:rsidRDefault="00116B2B" w:rsidP="00E015AD"/>
        </w:tc>
        <w:tc>
          <w:tcPr>
            <w:tcW w:w="218" w:type="pct"/>
            <w:tcBorders>
              <w:top w:val="nil"/>
              <w:bottom w:val="single" w:sz="4" w:space="0" w:color="auto"/>
            </w:tcBorders>
          </w:tcPr>
          <w:p w:rsidR="00116B2B" w:rsidRPr="002D6478" w:rsidRDefault="00116B2B" w:rsidP="00E015AD"/>
        </w:tc>
        <w:tc>
          <w:tcPr>
            <w:tcW w:w="727" w:type="pct"/>
            <w:tcBorders>
              <w:top w:val="nil"/>
              <w:bottom w:val="single" w:sz="4" w:space="0" w:color="auto"/>
            </w:tcBorders>
          </w:tcPr>
          <w:p w:rsidR="00116B2B" w:rsidRPr="002D6478" w:rsidRDefault="00116B2B" w:rsidP="00E015AD"/>
        </w:tc>
        <w:tc>
          <w:tcPr>
            <w:tcW w:w="556" w:type="pct"/>
            <w:tcBorders>
              <w:top w:val="nil"/>
              <w:bottom w:val="single" w:sz="4" w:space="0" w:color="auto"/>
            </w:tcBorders>
          </w:tcPr>
          <w:p w:rsidR="00116B2B" w:rsidRPr="002D6478" w:rsidRDefault="00116B2B" w:rsidP="00E015AD"/>
        </w:tc>
        <w:tc>
          <w:tcPr>
            <w:tcW w:w="538" w:type="pct"/>
            <w:tcBorders>
              <w:top w:val="nil"/>
              <w:bottom w:val="single" w:sz="4" w:space="0" w:color="auto"/>
            </w:tcBorders>
          </w:tcPr>
          <w:p w:rsidR="00116B2B" w:rsidRPr="002D6478" w:rsidRDefault="00116B2B" w:rsidP="00E015AD"/>
        </w:tc>
        <w:tc>
          <w:tcPr>
            <w:tcW w:w="480" w:type="pct"/>
            <w:tcBorders>
              <w:top w:val="nil"/>
              <w:bottom w:val="single" w:sz="4" w:space="0" w:color="auto"/>
            </w:tcBorders>
          </w:tcPr>
          <w:p w:rsidR="00116B2B" w:rsidRPr="002D6478" w:rsidRDefault="00116B2B" w:rsidP="00E015AD"/>
        </w:tc>
      </w:tr>
      <w:tr w:rsidR="00152D73" w:rsidRPr="002D6478">
        <w:trPr>
          <w:trHeight w:val="90"/>
        </w:trPr>
        <w:tc>
          <w:tcPr>
            <w:tcW w:w="953" w:type="pct"/>
            <w:shd w:val="clear" w:color="auto" w:fill="CCCCCC"/>
          </w:tcPr>
          <w:p w:rsidR="00116B2B" w:rsidRPr="002D6478" w:rsidRDefault="00116B2B" w:rsidP="00E015AD">
            <w:r w:rsidRPr="002D6478">
              <w:t>TOTAL</w:t>
            </w:r>
          </w:p>
        </w:tc>
        <w:tc>
          <w:tcPr>
            <w:tcW w:w="878" w:type="pct"/>
            <w:tcBorders>
              <w:right w:val="nil"/>
            </w:tcBorders>
            <w:shd w:val="thinDiagCross" w:color="auto" w:fill="CCCCCC"/>
          </w:tcPr>
          <w:p w:rsidR="00116B2B" w:rsidRPr="002D6478" w:rsidRDefault="00116B2B" w:rsidP="00E015AD"/>
        </w:tc>
        <w:tc>
          <w:tcPr>
            <w:tcW w:w="216" w:type="pct"/>
            <w:tcBorders>
              <w:left w:val="nil"/>
              <w:right w:val="nil"/>
            </w:tcBorders>
            <w:shd w:val="thinDiagCross" w:color="auto" w:fill="CCCCCC"/>
          </w:tcPr>
          <w:p w:rsidR="00116B2B" w:rsidRPr="002D6478" w:rsidRDefault="00116B2B" w:rsidP="00E015AD"/>
        </w:tc>
        <w:tc>
          <w:tcPr>
            <w:tcW w:w="216" w:type="pct"/>
            <w:tcBorders>
              <w:left w:val="nil"/>
              <w:right w:val="nil"/>
            </w:tcBorders>
            <w:shd w:val="thinDiagCross" w:color="auto" w:fill="CCCCCC"/>
          </w:tcPr>
          <w:p w:rsidR="00116B2B" w:rsidRPr="002D6478" w:rsidRDefault="00116B2B" w:rsidP="00E015AD"/>
        </w:tc>
        <w:tc>
          <w:tcPr>
            <w:tcW w:w="217" w:type="pct"/>
            <w:tcBorders>
              <w:left w:val="nil"/>
              <w:right w:val="nil"/>
            </w:tcBorders>
            <w:shd w:val="thinDiagCross" w:color="auto" w:fill="CCCCCC"/>
          </w:tcPr>
          <w:p w:rsidR="00116B2B" w:rsidRPr="002D6478" w:rsidRDefault="00116B2B" w:rsidP="00E015AD"/>
        </w:tc>
        <w:tc>
          <w:tcPr>
            <w:tcW w:w="218" w:type="pct"/>
            <w:tcBorders>
              <w:left w:val="nil"/>
              <w:right w:val="nil"/>
            </w:tcBorders>
            <w:shd w:val="thinDiagCross" w:color="auto" w:fill="CCCCCC"/>
          </w:tcPr>
          <w:p w:rsidR="00116B2B" w:rsidRPr="002D6478" w:rsidRDefault="00116B2B" w:rsidP="00E015AD"/>
        </w:tc>
        <w:tc>
          <w:tcPr>
            <w:tcW w:w="727" w:type="pct"/>
            <w:tcBorders>
              <w:left w:val="nil"/>
              <w:right w:val="nil"/>
            </w:tcBorders>
            <w:shd w:val="thinDiagCross" w:color="auto" w:fill="CCCCCC"/>
          </w:tcPr>
          <w:p w:rsidR="00116B2B" w:rsidRPr="002D6478" w:rsidRDefault="00116B2B" w:rsidP="00E015AD"/>
        </w:tc>
        <w:tc>
          <w:tcPr>
            <w:tcW w:w="556" w:type="pct"/>
            <w:tcBorders>
              <w:left w:val="nil"/>
            </w:tcBorders>
            <w:shd w:val="thinDiagCross" w:color="auto" w:fill="CCCCCC"/>
          </w:tcPr>
          <w:p w:rsidR="00116B2B" w:rsidRPr="002D6478" w:rsidRDefault="00116B2B" w:rsidP="00E015AD"/>
        </w:tc>
        <w:tc>
          <w:tcPr>
            <w:tcW w:w="538" w:type="pct"/>
            <w:shd w:val="clear" w:color="auto" w:fill="CCCCCC"/>
          </w:tcPr>
          <w:p w:rsidR="00116B2B" w:rsidRPr="002D6478" w:rsidRDefault="00116B2B" w:rsidP="00E015AD"/>
        </w:tc>
        <w:tc>
          <w:tcPr>
            <w:tcW w:w="480" w:type="pct"/>
            <w:shd w:val="clear" w:color="auto" w:fill="CCCCCC"/>
          </w:tcPr>
          <w:p w:rsidR="00116B2B" w:rsidRPr="002D6478" w:rsidRDefault="00DA05A0" w:rsidP="009101A3">
            <w:r w:rsidRPr="002D6478">
              <w:t>$</w:t>
            </w:r>
            <w:r w:rsidR="009101A3" w:rsidRPr="002D6478">
              <w:t>1,5</w:t>
            </w:r>
            <w:r w:rsidR="00F633FA" w:rsidRPr="002D6478">
              <w:t>49</w:t>
            </w:r>
            <w:r w:rsidR="009101A3" w:rsidRPr="002D6478">
              <w:t>,314</w:t>
            </w:r>
          </w:p>
        </w:tc>
      </w:tr>
    </w:tbl>
    <w:p w:rsidR="00E6732D" w:rsidRPr="002D6478" w:rsidRDefault="00E6732D" w:rsidP="00E6732D"/>
    <w:p w:rsidR="00E6732D" w:rsidRPr="002D6478" w:rsidRDefault="00E6732D" w:rsidP="00E6732D"/>
    <w:p w:rsidR="00E6732D" w:rsidRPr="002D6478" w:rsidRDefault="00E6732D" w:rsidP="00361DB2">
      <w:pPr>
        <w:spacing w:after="0"/>
        <w:jc w:val="left"/>
        <w:rPr>
          <w:i/>
        </w:rPr>
      </w:pPr>
    </w:p>
    <w:p w:rsidR="00F9166C" w:rsidRPr="002D6478" w:rsidRDefault="00F9166C" w:rsidP="00F9166C">
      <w:pPr>
        <w:rPr>
          <w:sz w:val="16"/>
          <w:szCs w:val="16"/>
        </w:rPr>
      </w:pPr>
      <w:r w:rsidRPr="002D6478">
        <w:rPr>
          <w:b/>
        </w:rPr>
        <w:t xml:space="preserve">Year: 2 </w:t>
      </w:r>
    </w:p>
    <w:p w:rsidR="00F9166C" w:rsidRPr="002D6478" w:rsidRDefault="00F9166C" w:rsidP="00361DB2">
      <w:pPr>
        <w:spacing w:after="0"/>
        <w:jc w:val="left"/>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6"/>
        <w:gridCol w:w="2545"/>
        <w:gridCol w:w="633"/>
        <w:gridCol w:w="633"/>
        <w:gridCol w:w="633"/>
        <w:gridCol w:w="633"/>
        <w:gridCol w:w="2108"/>
        <w:gridCol w:w="1614"/>
        <w:gridCol w:w="1498"/>
        <w:gridCol w:w="1397"/>
      </w:tblGrid>
      <w:tr w:rsidR="00A15D20" w:rsidRPr="002D6478">
        <w:trPr>
          <w:trHeight w:val="195"/>
        </w:trPr>
        <w:tc>
          <w:tcPr>
            <w:tcW w:w="956" w:type="pct"/>
            <w:vMerge w:val="restart"/>
            <w:shd w:val="clear" w:color="auto" w:fill="FFFF99"/>
          </w:tcPr>
          <w:p w:rsidR="00A15D20" w:rsidRPr="002D6478" w:rsidRDefault="00A15D20" w:rsidP="0015100D">
            <w:pPr>
              <w:jc w:val="center"/>
              <w:rPr>
                <w:b/>
                <w:bCs/>
                <w:sz w:val="18"/>
              </w:rPr>
            </w:pPr>
            <w:r w:rsidRPr="002D6478">
              <w:rPr>
                <w:b/>
                <w:bCs/>
                <w:sz w:val="18"/>
              </w:rPr>
              <w:t>EXPECTED  OUTPUTS</w:t>
            </w:r>
          </w:p>
          <w:p w:rsidR="00A15D20" w:rsidRPr="002D6478" w:rsidRDefault="00A15D20" w:rsidP="0015100D">
            <w:pPr>
              <w:jc w:val="left"/>
              <w:rPr>
                <w:rFonts w:ascii="Arial Narrow" w:hAnsi="Arial Narrow"/>
                <w:i/>
                <w:sz w:val="18"/>
                <w:szCs w:val="18"/>
              </w:rPr>
            </w:pPr>
            <w:r w:rsidRPr="002D6478">
              <w:rPr>
                <w:rFonts w:ascii="Arial Narrow" w:hAnsi="Arial Narrow"/>
                <w:i/>
                <w:sz w:val="18"/>
                <w:szCs w:val="18"/>
              </w:rPr>
              <w:t>And baseline, indicators including annual targets</w:t>
            </w:r>
          </w:p>
        </w:tc>
        <w:tc>
          <w:tcPr>
            <w:tcW w:w="880" w:type="pct"/>
            <w:vMerge w:val="restart"/>
            <w:shd w:val="clear" w:color="auto" w:fill="FFFF99"/>
          </w:tcPr>
          <w:p w:rsidR="00A15D20" w:rsidRPr="002D6478" w:rsidRDefault="00A15D20" w:rsidP="0015100D">
            <w:pPr>
              <w:jc w:val="center"/>
              <w:rPr>
                <w:b/>
                <w:bCs/>
                <w:sz w:val="18"/>
              </w:rPr>
            </w:pPr>
            <w:r w:rsidRPr="002D6478">
              <w:rPr>
                <w:b/>
                <w:bCs/>
                <w:sz w:val="18"/>
              </w:rPr>
              <w:t>PLANNED ACTIVITIES</w:t>
            </w:r>
          </w:p>
          <w:p w:rsidR="00A15D20" w:rsidRPr="002D6478" w:rsidRDefault="00A15D20" w:rsidP="0015100D">
            <w:pPr>
              <w:jc w:val="center"/>
              <w:rPr>
                <w:bCs/>
                <w:i/>
                <w:sz w:val="16"/>
                <w:szCs w:val="16"/>
              </w:rPr>
            </w:pPr>
            <w:r w:rsidRPr="002D6478">
              <w:rPr>
                <w:bCs/>
                <w:i/>
                <w:sz w:val="16"/>
                <w:szCs w:val="16"/>
              </w:rPr>
              <w:t xml:space="preserve">List activity results and associated actions </w:t>
            </w:r>
          </w:p>
        </w:tc>
        <w:tc>
          <w:tcPr>
            <w:tcW w:w="876" w:type="pct"/>
            <w:gridSpan w:val="4"/>
            <w:shd w:val="clear" w:color="auto" w:fill="FFFF99"/>
            <w:vAlign w:val="center"/>
          </w:tcPr>
          <w:p w:rsidR="00A15D20" w:rsidRPr="002D6478" w:rsidRDefault="00A15D20" w:rsidP="0015100D">
            <w:pPr>
              <w:jc w:val="center"/>
              <w:rPr>
                <w:b/>
                <w:bCs/>
                <w:sz w:val="18"/>
              </w:rPr>
            </w:pPr>
            <w:r w:rsidRPr="002D6478">
              <w:rPr>
                <w:b/>
                <w:bCs/>
                <w:sz w:val="18"/>
              </w:rPr>
              <w:t>TIMEFRAME</w:t>
            </w:r>
          </w:p>
        </w:tc>
        <w:tc>
          <w:tcPr>
            <w:tcW w:w="729" w:type="pct"/>
            <w:vMerge w:val="restart"/>
            <w:shd w:val="clear" w:color="auto" w:fill="FFFF99"/>
            <w:vAlign w:val="center"/>
          </w:tcPr>
          <w:p w:rsidR="00A15D20" w:rsidRPr="002D6478" w:rsidRDefault="00A15D20" w:rsidP="0015100D">
            <w:pPr>
              <w:jc w:val="center"/>
              <w:rPr>
                <w:b/>
                <w:bCs/>
                <w:sz w:val="18"/>
              </w:rPr>
            </w:pPr>
            <w:r w:rsidRPr="002D6478">
              <w:rPr>
                <w:b/>
                <w:bCs/>
                <w:sz w:val="18"/>
              </w:rPr>
              <w:t>RESPONSIBLE PARTY</w:t>
            </w:r>
          </w:p>
        </w:tc>
        <w:tc>
          <w:tcPr>
            <w:tcW w:w="1559" w:type="pct"/>
            <w:gridSpan w:val="3"/>
            <w:shd w:val="clear" w:color="auto" w:fill="FFFF99"/>
            <w:vAlign w:val="center"/>
          </w:tcPr>
          <w:p w:rsidR="00A15D20" w:rsidRPr="002D6478" w:rsidRDefault="00A15D20" w:rsidP="0015100D">
            <w:pPr>
              <w:jc w:val="center"/>
              <w:rPr>
                <w:b/>
                <w:bCs/>
                <w:sz w:val="18"/>
              </w:rPr>
            </w:pPr>
            <w:r w:rsidRPr="002D6478">
              <w:rPr>
                <w:b/>
                <w:bCs/>
                <w:sz w:val="18"/>
              </w:rPr>
              <w:t>PLANNED BUDGET</w:t>
            </w:r>
          </w:p>
        </w:tc>
      </w:tr>
      <w:tr w:rsidR="00A15D20" w:rsidRPr="002D6478">
        <w:trPr>
          <w:trHeight w:val="467"/>
        </w:trPr>
        <w:tc>
          <w:tcPr>
            <w:tcW w:w="956" w:type="pct"/>
            <w:vMerge/>
            <w:shd w:val="clear" w:color="auto" w:fill="CCCCCC"/>
            <w:vAlign w:val="center"/>
          </w:tcPr>
          <w:p w:rsidR="00A15D20" w:rsidRPr="002D6478" w:rsidRDefault="00A15D20" w:rsidP="0015100D">
            <w:pPr>
              <w:jc w:val="center"/>
              <w:rPr>
                <w:sz w:val="18"/>
              </w:rPr>
            </w:pPr>
          </w:p>
        </w:tc>
        <w:tc>
          <w:tcPr>
            <w:tcW w:w="880" w:type="pct"/>
            <w:vMerge/>
            <w:tcBorders>
              <w:bottom w:val="single" w:sz="4" w:space="0" w:color="auto"/>
            </w:tcBorders>
            <w:shd w:val="clear" w:color="auto" w:fill="CCCCCC"/>
            <w:vAlign w:val="center"/>
          </w:tcPr>
          <w:p w:rsidR="00A15D20" w:rsidRPr="002D6478" w:rsidRDefault="00A15D20" w:rsidP="0015100D">
            <w:pPr>
              <w:jc w:val="center"/>
              <w:rPr>
                <w:sz w:val="18"/>
              </w:rPr>
            </w:pPr>
          </w:p>
        </w:tc>
        <w:tc>
          <w:tcPr>
            <w:tcW w:w="219" w:type="pct"/>
            <w:tcBorders>
              <w:bottom w:val="single" w:sz="4" w:space="0" w:color="auto"/>
            </w:tcBorders>
            <w:shd w:val="clear" w:color="auto" w:fill="FFFF99"/>
            <w:vAlign w:val="center"/>
          </w:tcPr>
          <w:p w:rsidR="00A15D20" w:rsidRPr="002D6478" w:rsidRDefault="00A15D20" w:rsidP="0015100D">
            <w:pPr>
              <w:jc w:val="center"/>
              <w:rPr>
                <w:sz w:val="16"/>
              </w:rPr>
            </w:pPr>
            <w:r w:rsidRPr="002D6478">
              <w:rPr>
                <w:sz w:val="16"/>
              </w:rPr>
              <w:t>Q1</w:t>
            </w:r>
          </w:p>
        </w:tc>
        <w:tc>
          <w:tcPr>
            <w:tcW w:w="219" w:type="pct"/>
            <w:tcBorders>
              <w:bottom w:val="single" w:sz="4" w:space="0" w:color="auto"/>
            </w:tcBorders>
            <w:shd w:val="clear" w:color="auto" w:fill="FFFF99"/>
            <w:vAlign w:val="center"/>
          </w:tcPr>
          <w:p w:rsidR="00A15D20" w:rsidRPr="002D6478" w:rsidRDefault="00A15D20" w:rsidP="0015100D">
            <w:pPr>
              <w:jc w:val="center"/>
              <w:rPr>
                <w:sz w:val="16"/>
              </w:rPr>
            </w:pPr>
            <w:r w:rsidRPr="002D6478">
              <w:rPr>
                <w:sz w:val="16"/>
              </w:rPr>
              <w:t>Q2</w:t>
            </w:r>
          </w:p>
        </w:tc>
        <w:tc>
          <w:tcPr>
            <w:tcW w:w="219" w:type="pct"/>
            <w:tcBorders>
              <w:bottom w:val="single" w:sz="4" w:space="0" w:color="auto"/>
            </w:tcBorders>
            <w:shd w:val="clear" w:color="auto" w:fill="FFFF99"/>
            <w:vAlign w:val="center"/>
          </w:tcPr>
          <w:p w:rsidR="00A15D20" w:rsidRPr="002D6478" w:rsidRDefault="00A15D20" w:rsidP="0015100D">
            <w:pPr>
              <w:jc w:val="center"/>
              <w:rPr>
                <w:sz w:val="16"/>
              </w:rPr>
            </w:pPr>
            <w:r w:rsidRPr="002D6478">
              <w:rPr>
                <w:sz w:val="16"/>
              </w:rPr>
              <w:t>Q3</w:t>
            </w:r>
          </w:p>
        </w:tc>
        <w:tc>
          <w:tcPr>
            <w:tcW w:w="219" w:type="pct"/>
            <w:tcBorders>
              <w:bottom w:val="single" w:sz="4" w:space="0" w:color="auto"/>
            </w:tcBorders>
            <w:shd w:val="clear" w:color="auto" w:fill="FFFF99"/>
            <w:vAlign w:val="center"/>
          </w:tcPr>
          <w:p w:rsidR="00A15D20" w:rsidRPr="002D6478" w:rsidRDefault="00A15D20" w:rsidP="0015100D">
            <w:pPr>
              <w:jc w:val="center"/>
              <w:rPr>
                <w:sz w:val="16"/>
              </w:rPr>
            </w:pPr>
            <w:r w:rsidRPr="002D6478">
              <w:rPr>
                <w:sz w:val="16"/>
              </w:rPr>
              <w:t>Q4</w:t>
            </w:r>
          </w:p>
        </w:tc>
        <w:tc>
          <w:tcPr>
            <w:tcW w:w="729" w:type="pct"/>
            <w:vMerge/>
            <w:shd w:val="clear" w:color="auto" w:fill="FFFF99"/>
            <w:vAlign w:val="center"/>
          </w:tcPr>
          <w:p w:rsidR="00A15D20" w:rsidRPr="002D6478" w:rsidRDefault="00A15D20" w:rsidP="0015100D">
            <w:pPr>
              <w:jc w:val="center"/>
              <w:rPr>
                <w:sz w:val="18"/>
              </w:rPr>
            </w:pPr>
          </w:p>
        </w:tc>
        <w:tc>
          <w:tcPr>
            <w:tcW w:w="558" w:type="pct"/>
            <w:shd w:val="clear" w:color="auto" w:fill="FFFF99"/>
            <w:vAlign w:val="center"/>
          </w:tcPr>
          <w:p w:rsidR="00A15D20" w:rsidRPr="002D6478" w:rsidRDefault="00A15D20" w:rsidP="0015100D">
            <w:pPr>
              <w:jc w:val="center"/>
              <w:rPr>
                <w:sz w:val="16"/>
              </w:rPr>
            </w:pPr>
            <w:r w:rsidRPr="002D6478">
              <w:rPr>
                <w:sz w:val="16"/>
              </w:rPr>
              <w:t>Funding Source</w:t>
            </w:r>
          </w:p>
        </w:tc>
        <w:tc>
          <w:tcPr>
            <w:tcW w:w="518" w:type="pct"/>
            <w:shd w:val="clear" w:color="auto" w:fill="FFFF99"/>
            <w:vAlign w:val="center"/>
          </w:tcPr>
          <w:p w:rsidR="00A15D20" w:rsidRPr="002D6478" w:rsidRDefault="00A15D20" w:rsidP="0015100D">
            <w:pPr>
              <w:jc w:val="center"/>
              <w:rPr>
                <w:sz w:val="16"/>
              </w:rPr>
            </w:pPr>
            <w:r w:rsidRPr="002D6478">
              <w:rPr>
                <w:sz w:val="16"/>
              </w:rPr>
              <w:t>Budget Description</w:t>
            </w:r>
          </w:p>
        </w:tc>
        <w:tc>
          <w:tcPr>
            <w:tcW w:w="483" w:type="pct"/>
            <w:shd w:val="clear" w:color="auto" w:fill="FFFF99"/>
            <w:vAlign w:val="center"/>
          </w:tcPr>
          <w:p w:rsidR="00A15D20" w:rsidRPr="002D6478" w:rsidRDefault="00A15D20" w:rsidP="0015100D">
            <w:pPr>
              <w:jc w:val="center"/>
              <w:rPr>
                <w:sz w:val="16"/>
              </w:rPr>
            </w:pPr>
            <w:r w:rsidRPr="002D6478">
              <w:rPr>
                <w:sz w:val="16"/>
              </w:rPr>
              <w:t>Amount</w:t>
            </w:r>
          </w:p>
        </w:tc>
      </w:tr>
      <w:tr w:rsidR="00A15D20" w:rsidRPr="002D6478">
        <w:trPr>
          <w:trHeight w:val="135"/>
        </w:trPr>
        <w:tc>
          <w:tcPr>
            <w:tcW w:w="956" w:type="pct"/>
            <w:vMerge w:val="restart"/>
          </w:tcPr>
          <w:p w:rsidR="00A15D20" w:rsidRPr="002D6478" w:rsidRDefault="00A15D20" w:rsidP="0015100D">
            <w:pPr>
              <w:rPr>
                <w:sz w:val="20"/>
                <w:szCs w:val="20"/>
              </w:rPr>
            </w:pPr>
            <w:r w:rsidRPr="002D6478">
              <w:rPr>
                <w:b/>
                <w:sz w:val="20"/>
                <w:szCs w:val="20"/>
              </w:rPr>
              <w:lastRenderedPageBreak/>
              <w:t>Output 1</w:t>
            </w:r>
            <w:r w:rsidRPr="002D6478">
              <w:rPr>
                <w:sz w:val="20"/>
                <w:szCs w:val="20"/>
              </w:rPr>
              <w:t xml:space="preserve"> </w:t>
            </w:r>
            <w:r w:rsidRPr="002D6478">
              <w:rPr>
                <w:rFonts w:cs="Arial"/>
                <w:i/>
                <w:sz w:val="18"/>
                <w:szCs w:val="18"/>
              </w:rPr>
              <w:t>D</w:t>
            </w:r>
            <w:r w:rsidRPr="002D6478">
              <w:rPr>
                <w:i/>
                <w:sz w:val="20"/>
                <w:szCs w:val="20"/>
              </w:rPr>
              <w:t>ynamic, long-term planning mechanisms to manage the inherent uncertainties of climate change introduced</w:t>
            </w:r>
          </w:p>
          <w:p w:rsidR="00A15D20" w:rsidRPr="002D6478" w:rsidRDefault="00A15D20" w:rsidP="0015100D">
            <w:pPr>
              <w:widowControl w:val="0"/>
              <w:rPr>
                <w:rFonts w:cs="Arial"/>
                <w:b/>
                <w:i/>
                <w:sz w:val="16"/>
                <w:szCs w:val="16"/>
              </w:rPr>
            </w:pPr>
            <w:r w:rsidRPr="002D6478">
              <w:rPr>
                <w:rFonts w:cs="Arial"/>
                <w:b/>
                <w:i/>
                <w:sz w:val="16"/>
                <w:szCs w:val="16"/>
              </w:rPr>
              <w:t>Indicators</w:t>
            </w:r>
          </w:p>
          <w:p w:rsidR="00A15D20" w:rsidRPr="002D6478" w:rsidRDefault="00A15D20" w:rsidP="0015100D">
            <w:pPr>
              <w:widowControl w:val="0"/>
              <w:rPr>
                <w:rFonts w:cs="Arial"/>
                <w:sz w:val="16"/>
                <w:szCs w:val="16"/>
              </w:rPr>
            </w:pPr>
            <w:r w:rsidRPr="002D6478">
              <w:rPr>
                <w:rFonts w:cs="Arial"/>
                <w:sz w:val="16"/>
                <w:szCs w:val="16"/>
              </w:rPr>
              <w:t xml:space="preserve">1 A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 xml:space="preserve">is formulated through a process that has broad sector engagement. </w:t>
            </w:r>
          </w:p>
          <w:p w:rsidR="00A15D20" w:rsidRPr="002D6478" w:rsidRDefault="00A15D20" w:rsidP="00B04D18">
            <w:pPr>
              <w:widowControl w:val="0"/>
              <w:spacing w:beforeLines="60"/>
              <w:rPr>
                <w:rFonts w:cs="Arial"/>
                <w:sz w:val="16"/>
                <w:szCs w:val="16"/>
              </w:rPr>
            </w:pPr>
            <w:r w:rsidRPr="002D6478">
              <w:rPr>
                <w:rFonts w:cs="Arial"/>
                <w:sz w:val="16"/>
                <w:szCs w:val="16"/>
              </w:rPr>
              <w:t>2 The ASAL Annex to Vision 2030 includes the gender differentiated impacts of climate change.</w:t>
            </w:r>
          </w:p>
          <w:p w:rsidR="00A15D20" w:rsidRPr="002D6478" w:rsidRDefault="00A15D20" w:rsidP="00B04D18">
            <w:pPr>
              <w:widowControl w:val="0"/>
              <w:spacing w:beforeLines="60"/>
              <w:rPr>
                <w:rFonts w:cs="Arial"/>
                <w:sz w:val="16"/>
                <w:szCs w:val="16"/>
              </w:rPr>
            </w:pPr>
            <w:r w:rsidRPr="002D6478">
              <w:rPr>
                <w:rFonts w:cs="Arial"/>
                <w:sz w:val="16"/>
                <w:szCs w:val="16"/>
              </w:rPr>
              <w:t xml:space="preserve">3 National strategies of 3 priority sector ministries incorporate responses to the </w:t>
            </w:r>
            <w:r w:rsidR="00125718" w:rsidRPr="002D6478">
              <w:rPr>
                <w:rFonts w:cs="Arial"/>
                <w:sz w:val="16"/>
                <w:szCs w:val="16"/>
              </w:rPr>
              <w:t>KCCRS</w:t>
            </w:r>
            <w:r w:rsidRPr="002D6478">
              <w:rPr>
                <w:rFonts w:cs="Arial"/>
                <w:sz w:val="16"/>
                <w:szCs w:val="16"/>
              </w:rPr>
              <w:t xml:space="preserve">. </w:t>
            </w:r>
          </w:p>
          <w:p w:rsidR="00A15D20" w:rsidRPr="002D6478" w:rsidRDefault="00A15D20" w:rsidP="00B04D18">
            <w:pPr>
              <w:widowControl w:val="0"/>
              <w:spacing w:beforeLines="60"/>
              <w:rPr>
                <w:rFonts w:cs="Arial"/>
                <w:sz w:val="16"/>
                <w:szCs w:val="16"/>
              </w:rPr>
            </w:pPr>
            <w:r w:rsidRPr="002D6478">
              <w:rPr>
                <w:rFonts w:cs="Arial"/>
                <w:sz w:val="16"/>
                <w:szCs w:val="16"/>
              </w:rPr>
              <w:t>4 In at least 3 target areas, long-term planning mechanisms established between the national, district and local levels in support of gender responsive adaptation and policy-practice linkages.</w:t>
            </w:r>
          </w:p>
          <w:p w:rsidR="00A15D20" w:rsidRPr="002D6478" w:rsidRDefault="00A15D20" w:rsidP="0015100D">
            <w:pPr>
              <w:widowControl w:val="0"/>
              <w:rPr>
                <w:rFonts w:cs="Arial"/>
                <w:b/>
                <w:sz w:val="16"/>
                <w:szCs w:val="16"/>
              </w:rPr>
            </w:pPr>
          </w:p>
          <w:p w:rsidR="00A15D20" w:rsidRPr="002D6478" w:rsidRDefault="00A15D20" w:rsidP="0015100D">
            <w:pPr>
              <w:widowControl w:val="0"/>
              <w:jc w:val="left"/>
              <w:rPr>
                <w:rFonts w:cs="Arial"/>
                <w:b/>
                <w:i/>
                <w:sz w:val="16"/>
                <w:szCs w:val="16"/>
              </w:rPr>
            </w:pPr>
            <w:r w:rsidRPr="002D6478">
              <w:rPr>
                <w:rFonts w:cs="Arial"/>
                <w:b/>
                <w:i/>
                <w:sz w:val="16"/>
                <w:szCs w:val="16"/>
              </w:rPr>
              <w:t>Baseline</w:t>
            </w:r>
          </w:p>
          <w:p w:rsidR="00A15D20" w:rsidRPr="002D6478" w:rsidRDefault="00A15D20" w:rsidP="0015100D">
            <w:pPr>
              <w:widowControl w:val="0"/>
              <w:jc w:val="left"/>
              <w:rPr>
                <w:rFonts w:cs="Arial"/>
                <w:sz w:val="16"/>
                <w:szCs w:val="16"/>
              </w:rPr>
            </w:pP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xml:space="preserve"> has not conducted broad-based stakeholder consultations to develop long term planning mechanisms </w:t>
            </w:r>
            <w:smartTag w:uri="isiresearchsoft-com/cwyw" w:element="citation">
              <w:r w:rsidRPr="002D6478">
                <w:rPr>
                  <w:rFonts w:cs="Arial"/>
                  <w:sz w:val="16"/>
                  <w:szCs w:val="16"/>
                </w:rPr>
                <w:t xml:space="preserve">(Process to formulate the </w:t>
              </w:r>
              <w:r w:rsidR="00F35876" w:rsidRPr="002D6478">
                <w:rPr>
                  <w:rFonts w:cs="Arial"/>
                  <w:sz w:val="16"/>
                  <w:szCs w:val="16"/>
                </w:rPr>
                <w:t>Kenya Climate Change Response Strategy</w:t>
              </w:r>
              <w:r w:rsidR="00DB7BDA" w:rsidRPr="002D6478">
                <w:rPr>
                  <w:rFonts w:cs="Arial"/>
                  <w:sz w:val="16"/>
                  <w:szCs w:val="16"/>
                </w:rPr>
                <w:t xml:space="preserve"> </w:t>
              </w:r>
              <w:r w:rsidRPr="002D6478">
                <w:rPr>
                  <w:rFonts w:cs="Arial"/>
                  <w:sz w:val="16"/>
                  <w:szCs w:val="16"/>
                </w:rPr>
                <w:t>initiated in June 2009.)</w:t>
              </w:r>
            </w:smartTag>
          </w:p>
          <w:p w:rsidR="00A15D20" w:rsidRPr="002D6478" w:rsidRDefault="00A15D20" w:rsidP="0015100D">
            <w:pPr>
              <w:widowControl w:val="0"/>
              <w:jc w:val="left"/>
              <w:rPr>
                <w:rFonts w:cs="Arial"/>
                <w:sz w:val="16"/>
                <w:szCs w:val="16"/>
              </w:rPr>
            </w:pPr>
            <w:r w:rsidRPr="002D6478">
              <w:rPr>
                <w:rFonts w:cs="Arial"/>
                <w:sz w:val="16"/>
                <w:szCs w:val="16"/>
              </w:rPr>
              <w:t xml:space="preserve">The country’s 2030 vision does not yet incorporate the potential medium term impacts that climate change will have on achieving that vision. </w:t>
            </w:r>
          </w:p>
          <w:p w:rsidR="00A15D20" w:rsidRPr="002D6478" w:rsidRDefault="00A15D20" w:rsidP="0015100D">
            <w:pPr>
              <w:widowControl w:val="0"/>
              <w:jc w:val="left"/>
              <w:rPr>
                <w:rFonts w:cs="Arial"/>
                <w:sz w:val="16"/>
                <w:szCs w:val="16"/>
              </w:rPr>
            </w:pPr>
            <w:r w:rsidRPr="002D6478">
              <w:rPr>
                <w:rFonts w:cs="Arial"/>
                <w:sz w:val="16"/>
                <w:szCs w:val="16"/>
              </w:rPr>
              <w:t>Current country planning mechanisms are focused on short term responses to disasters and emergencies occasioned by climate change</w:t>
            </w:r>
          </w:p>
          <w:p w:rsidR="00A15D20" w:rsidRPr="002D6478" w:rsidRDefault="00A15D20" w:rsidP="0015100D">
            <w:pPr>
              <w:rPr>
                <w:rFonts w:cs="Arial"/>
                <w:sz w:val="16"/>
                <w:szCs w:val="16"/>
              </w:rPr>
            </w:pPr>
            <w:r w:rsidRPr="002D6478">
              <w:rPr>
                <w:rFonts w:cs="Arial"/>
                <w:sz w:val="16"/>
                <w:szCs w:val="16"/>
              </w:rPr>
              <w:t xml:space="preserve">Currently, there are weak linkages between policy formulation and field level implementation of adaptation and gender mainstreaming </w:t>
            </w:r>
            <w:r w:rsidRPr="002D6478">
              <w:rPr>
                <w:rFonts w:cs="Arial"/>
                <w:sz w:val="16"/>
                <w:szCs w:val="16"/>
              </w:rPr>
              <w:lastRenderedPageBreak/>
              <w:t>initiatives</w:t>
            </w:r>
          </w:p>
          <w:p w:rsidR="00A15D20" w:rsidRPr="002D6478" w:rsidRDefault="00A15D20" w:rsidP="0015100D">
            <w:pPr>
              <w:jc w:val="left"/>
              <w:rPr>
                <w:rFonts w:cs="Arial"/>
                <w:b/>
                <w:sz w:val="16"/>
                <w:szCs w:val="16"/>
              </w:rPr>
            </w:pPr>
            <w:r w:rsidRPr="002D6478">
              <w:rPr>
                <w:rFonts w:cs="Arial"/>
                <w:b/>
                <w:i/>
                <w:sz w:val="16"/>
                <w:szCs w:val="16"/>
              </w:rPr>
              <w:t>Targets</w:t>
            </w:r>
            <w:r w:rsidRPr="002D6478">
              <w:rPr>
                <w:rFonts w:cs="Arial"/>
                <w:b/>
                <w:sz w:val="16"/>
                <w:szCs w:val="16"/>
              </w:rPr>
              <w:t xml:space="preserve"> </w:t>
            </w:r>
            <w:smartTag w:uri="isiresearchsoft-com/cwyw" w:element="citation">
              <w:r w:rsidRPr="002D6478">
                <w:rPr>
                  <w:rFonts w:cs="Arial"/>
                  <w:b/>
                  <w:sz w:val="16"/>
                  <w:szCs w:val="16"/>
                </w:rPr>
                <w:t>(2010)</w:t>
              </w:r>
            </w:smartTag>
          </w:p>
          <w:p w:rsidR="00A15D20" w:rsidRPr="002D6478" w:rsidRDefault="00A15D20" w:rsidP="0015100D">
            <w:pPr>
              <w:jc w:val="left"/>
              <w:rPr>
                <w:rFonts w:cs="Arial"/>
                <w:sz w:val="16"/>
                <w:szCs w:val="16"/>
              </w:rPr>
            </w:pPr>
            <w:r w:rsidRPr="002D6478">
              <w:rPr>
                <w:rFonts w:cs="Arial"/>
                <w:sz w:val="16"/>
                <w:szCs w:val="16"/>
              </w:rPr>
              <w:t xml:space="preserve">- Support plan for the formulation and implementation of the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agreed with MEMR within 3 months of project start up.</w:t>
            </w:r>
          </w:p>
          <w:p w:rsidR="00A15D20" w:rsidRPr="002D6478" w:rsidRDefault="00A15D20" w:rsidP="0015100D">
            <w:pPr>
              <w:jc w:val="left"/>
              <w:rPr>
                <w:rFonts w:cs="Arial"/>
                <w:sz w:val="16"/>
                <w:szCs w:val="16"/>
              </w:rPr>
            </w:pPr>
            <w:r w:rsidRPr="002D6478">
              <w:rPr>
                <w:rFonts w:cs="Arial"/>
                <w:sz w:val="16"/>
                <w:szCs w:val="16"/>
              </w:rPr>
              <w:t xml:space="preserve">- A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and implementation plan that has broad sector support formulated by MEMR by end 2010.</w:t>
            </w:r>
          </w:p>
          <w:p w:rsidR="00A15D20" w:rsidRPr="002D6478" w:rsidRDefault="00A15D20" w:rsidP="0015100D">
            <w:pPr>
              <w:jc w:val="left"/>
              <w:rPr>
                <w:rFonts w:cs="Arial"/>
                <w:sz w:val="16"/>
                <w:szCs w:val="16"/>
              </w:rPr>
            </w:pPr>
            <w:r w:rsidRPr="002D6478">
              <w:rPr>
                <w:rFonts w:cs="Arial"/>
                <w:sz w:val="16"/>
                <w:szCs w:val="16"/>
              </w:rPr>
              <w:t xml:space="preserve"> </w:t>
            </w:r>
          </w:p>
          <w:p w:rsidR="00A15D20" w:rsidRPr="002D6478" w:rsidRDefault="00A15D20" w:rsidP="0015100D">
            <w:pPr>
              <w:jc w:val="left"/>
              <w:rPr>
                <w:rFonts w:cs="Arial"/>
                <w:sz w:val="16"/>
                <w:szCs w:val="16"/>
              </w:rPr>
            </w:pPr>
            <w:r w:rsidRPr="002D6478">
              <w:rPr>
                <w:rFonts w:cs="Arial"/>
                <w:sz w:val="16"/>
                <w:szCs w:val="16"/>
              </w:rPr>
              <w:t>- Climate related gender implications for the ASALs incorporated into ASAL Annex to Vision 2030 before end of 2010.</w:t>
            </w:r>
          </w:p>
          <w:p w:rsidR="00A15D20" w:rsidRPr="002D6478" w:rsidRDefault="00A15D20" w:rsidP="0015100D">
            <w:pPr>
              <w:jc w:val="left"/>
              <w:rPr>
                <w:rFonts w:cs="Arial"/>
                <w:i/>
                <w:sz w:val="16"/>
                <w:szCs w:val="16"/>
              </w:rPr>
            </w:pPr>
          </w:p>
          <w:p w:rsidR="00A15D20" w:rsidRPr="002D6478" w:rsidRDefault="00A15D20" w:rsidP="0015100D">
            <w:pPr>
              <w:jc w:val="left"/>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(2012)</w:t>
              </w:r>
            </w:smartTag>
          </w:p>
          <w:p w:rsidR="00A15D20" w:rsidRPr="002D6478" w:rsidRDefault="00A15D20" w:rsidP="0015100D">
            <w:pPr>
              <w:rPr>
                <w:i/>
                <w:sz w:val="20"/>
                <w:szCs w:val="20"/>
              </w:rPr>
            </w:pPr>
            <w:r w:rsidRPr="002D6478">
              <w:rPr>
                <w:rFonts w:cs="Arial"/>
                <w:sz w:val="16"/>
                <w:szCs w:val="16"/>
              </w:rPr>
              <w:t>- Long term planning mechanisms that are informed by local level realities are tested in at least 3 target areas by end 2011 and implemented in at least 3 priority sectors by end 2012.</w:t>
            </w:r>
          </w:p>
          <w:p w:rsidR="00A15D20" w:rsidRPr="002D6478" w:rsidRDefault="00A15D20" w:rsidP="0015100D">
            <w:pPr>
              <w:rPr>
                <w:i/>
                <w:sz w:val="20"/>
                <w:szCs w:val="20"/>
              </w:rPr>
            </w:pPr>
          </w:p>
          <w:p w:rsidR="00A15D20" w:rsidRPr="002D6478" w:rsidRDefault="00A15D20" w:rsidP="0015100D">
            <w:pPr>
              <w:rPr>
                <w:i/>
                <w:sz w:val="20"/>
                <w:szCs w:val="20"/>
              </w:rPr>
            </w:pPr>
            <w:r w:rsidRPr="002D6478">
              <w:rPr>
                <w:i/>
                <w:sz w:val="20"/>
                <w:szCs w:val="20"/>
              </w:rPr>
              <w:t xml:space="preserve">Related CP outcome: </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t>CPOutcome Increased capacity for effective and efficient disaster prevention and management at all levels.</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t>CPOutcome  Integration of the environment and poverty into national policies and strategies</w:t>
            </w:r>
          </w:p>
          <w:p w:rsidR="00A15D20" w:rsidRPr="002D6478" w:rsidRDefault="00A15D20" w:rsidP="0015100D"/>
        </w:tc>
        <w:tc>
          <w:tcPr>
            <w:tcW w:w="880" w:type="pct"/>
          </w:tcPr>
          <w:p w:rsidR="00A15D20" w:rsidRPr="002D6478" w:rsidRDefault="00A15D20" w:rsidP="00B04D18">
            <w:pPr>
              <w:widowControl w:val="0"/>
              <w:tabs>
                <w:tab w:val="num" w:pos="720"/>
              </w:tabs>
              <w:spacing w:beforeLines="60"/>
              <w:rPr>
                <w:rFonts w:cs="Arial"/>
                <w:sz w:val="16"/>
                <w:szCs w:val="16"/>
              </w:rPr>
            </w:pPr>
            <w:r w:rsidRPr="002D6478">
              <w:rPr>
                <w:rFonts w:cs="Arial"/>
                <w:b/>
                <w:sz w:val="16"/>
                <w:szCs w:val="16"/>
              </w:rPr>
              <w:lastRenderedPageBreak/>
              <w:t xml:space="preserve">Activity Result 1.1: </w:t>
            </w:r>
            <w:r w:rsidRPr="002D6478">
              <w:rPr>
                <w:rFonts w:cs="Arial"/>
                <w:i/>
                <w:sz w:val="16"/>
                <w:szCs w:val="16"/>
              </w:rPr>
              <w:t xml:space="preserve">Critical technical and facilitation support provided for formulation and multi-sectoral implementation of a gender mainstreamed </w:t>
            </w:r>
            <w:r w:rsidR="00125718" w:rsidRPr="002D6478">
              <w:rPr>
                <w:rFonts w:cs="Arial"/>
                <w:i/>
                <w:sz w:val="16"/>
                <w:szCs w:val="16"/>
              </w:rPr>
              <w:t>KCCRS</w:t>
            </w:r>
          </w:p>
          <w:p w:rsidR="00A15D20" w:rsidRPr="002D6478" w:rsidRDefault="00A15D20" w:rsidP="0015100D">
            <w:pPr>
              <w:widowControl w:val="0"/>
              <w:tabs>
                <w:tab w:val="num" w:pos="720"/>
              </w:tabs>
              <w:rPr>
                <w:rFonts w:cs="Arial"/>
                <w:sz w:val="16"/>
                <w:szCs w:val="16"/>
              </w:rPr>
            </w:pPr>
            <w:r w:rsidRPr="002D6478">
              <w:rPr>
                <w:rFonts w:cs="Arial"/>
                <w:sz w:val="16"/>
                <w:szCs w:val="16"/>
              </w:rPr>
              <w:t xml:space="preserve">- Support provided for key priority sectors to conduct targeted needs assessments and identify issues and options for improving their long-term planning mechanisms to contribute to implementation of the </w:t>
            </w:r>
            <w:r w:rsidR="00125718" w:rsidRPr="002D6478">
              <w:rPr>
                <w:rFonts w:cs="Arial"/>
                <w:sz w:val="16"/>
                <w:szCs w:val="16"/>
              </w:rPr>
              <w:t>KCCRS</w:t>
            </w:r>
            <w:r w:rsidRPr="002D6478">
              <w:rPr>
                <w:rFonts w:cs="Arial"/>
                <w:sz w:val="16"/>
                <w:szCs w:val="16"/>
              </w:rPr>
              <w:t xml:space="preserve">. </w:t>
            </w:r>
          </w:p>
          <w:p w:rsidR="00A15D20" w:rsidRPr="002D6478" w:rsidRDefault="00A15D20" w:rsidP="0015100D">
            <w:pPr>
              <w:widowControl w:val="0"/>
              <w:tabs>
                <w:tab w:val="num" w:pos="720"/>
              </w:tabs>
              <w:rPr>
                <w:rFonts w:cs="Arial"/>
                <w:b/>
                <w:sz w:val="16"/>
                <w:szCs w:val="16"/>
              </w:rPr>
            </w:pPr>
            <w:r w:rsidRPr="002D6478">
              <w:rPr>
                <w:rFonts w:cs="Arial"/>
                <w:sz w:val="16"/>
                <w:szCs w:val="16"/>
              </w:rPr>
              <w:t xml:space="preserve"> </w:t>
            </w:r>
          </w:p>
        </w:tc>
        <w:tc>
          <w:tcPr>
            <w:tcW w:w="219" w:type="pct"/>
          </w:tcPr>
          <w:p w:rsidR="00A15D20" w:rsidRPr="002D6478" w:rsidRDefault="00A15D20" w:rsidP="0015100D">
            <w:pPr>
              <w:jc w:val="center"/>
            </w:pPr>
          </w:p>
          <w:p w:rsidR="00A0069E" w:rsidRPr="002D6478" w:rsidRDefault="00A0069E" w:rsidP="0015100D">
            <w:pPr>
              <w:jc w:val="center"/>
            </w:pPr>
          </w:p>
          <w:p w:rsidR="00A0069E" w:rsidRPr="002D6478" w:rsidRDefault="00A0069E" w:rsidP="0015100D">
            <w:pPr>
              <w:jc w:val="center"/>
            </w:pPr>
          </w:p>
          <w:p w:rsidR="00A0069E" w:rsidRPr="002D6478" w:rsidRDefault="00A0069E"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A0069E">
            <w:pPr>
              <w:jc w:val="center"/>
            </w:pPr>
          </w:p>
        </w:tc>
        <w:tc>
          <w:tcPr>
            <w:tcW w:w="219" w:type="pct"/>
          </w:tcPr>
          <w:p w:rsidR="00A15D20" w:rsidRPr="002D6478" w:rsidRDefault="00A15D20" w:rsidP="0015100D">
            <w:pPr>
              <w:jc w:val="center"/>
            </w:pPr>
          </w:p>
          <w:p w:rsidR="00A0069E" w:rsidRPr="002D6478" w:rsidRDefault="00A0069E" w:rsidP="0015100D">
            <w:pPr>
              <w:jc w:val="center"/>
            </w:pPr>
          </w:p>
          <w:p w:rsidR="00A0069E" w:rsidRPr="002D6478" w:rsidRDefault="00A0069E" w:rsidP="0015100D">
            <w:pPr>
              <w:jc w:val="center"/>
            </w:pPr>
          </w:p>
          <w:p w:rsidR="00A0069E" w:rsidRPr="002D6478" w:rsidRDefault="00A0069E" w:rsidP="0015100D">
            <w:pPr>
              <w:jc w:val="center"/>
            </w:pPr>
          </w:p>
          <w:p w:rsidR="00A15D20" w:rsidRPr="002D6478" w:rsidRDefault="00A0069E" w:rsidP="0015100D">
            <w:pPr>
              <w:jc w:val="center"/>
            </w:pPr>
            <w:r w:rsidRPr="002D6478">
              <w:t>X</w:t>
            </w: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tc>
        <w:tc>
          <w:tcPr>
            <w:tcW w:w="219" w:type="pct"/>
          </w:tcPr>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0069E" w:rsidRPr="002D6478" w:rsidRDefault="00A0069E" w:rsidP="0015100D">
            <w:pPr>
              <w:jc w:val="center"/>
            </w:pPr>
          </w:p>
          <w:p w:rsidR="00A15D20" w:rsidRPr="002D6478" w:rsidRDefault="00A15D20" w:rsidP="0015100D">
            <w:pPr>
              <w:jc w:val="center"/>
            </w:pPr>
            <w:r w:rsidRPr="002D6478">
              <w:t>X</w:t>
            </w: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tc>
        <w:tc>
          <w:tcPr>
            <w:tcW w:w="219" w:type="pct"/>
          </w:tcPr>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tc>
        <w:tc>
          <w:tcPr>
            <w:tcW w:w="729" w:type="pct"/>
          </w:tcPr>
          <w:p w:rsidR="00A15D20" w:rsidRPr="002D6478" w:rsidRDefault="00A15D20" w:rsidP="009C078C">
            <w:pPr>
              <w:widowControl w:val="0"/>
              <w:snapToGrid w:val="0"/>
              <w:jc w:val="left"/>
              <w:rPr>
                <w:rFonts w:cs="Arial"/>
                <w:sz w:val="18"/>
                <w:szCs w:val="18"/>
              </w:rPr>
            </w:pPr>
            <w:r w:rsidRPr="002D6478">
              <w:rPr>
                <w:rFonts w:cs="Arial"/>
                <w:sz w:val="18"/>
                <w:szCs w:val="18"/>
              </w:rPr>
              <w:t xml:space="preserve">1.1 MEMR, MGCSD, IWGDS </w:t>
            </w:r>
          </w:p>
          <w:p w:rsidR="00A15D20" w:rsidRPr="002D6478" w:rsidRDefault="00A15D20" w:rsidP="009C078C">
            <w:pPr>
              <w:widowControl w:val="0"/>
              <w:snapToGrid w:val="0"/>
              <w:jc w:val="left"/>
              <w:rPr>
                <w:rFonts w:cs="Arial"/>
                <w:sz w:val="18"/>
                <w:szCs w:val="18"/>
              </w:rPr>
            </w:pPr>
          </w:p>
          <w:p w:rsidR="00A15D20" w:rsidRPr="002D6478" w:rsidRDefault="00A15D20" w:rsidP="009C078C">
            <w:pPr>
              <w:snapToGrid w:val="0"/>
              <w:jc w:val="center"/>
              <w:rPr>
                <w:rFonts w:cs="Arial"/>
                <w:sz w:val="18"/>
                <w:szCs w:val="18"/>
              </w:rPr>
            </w:pPr>
          </w:p>
          <w:p w:rsidR="00A15D20" w:rsidRPr="002D6478" w:rsidRDefault="00A15D20" w:rsidP="009C078C">
            <w:pPr>
              <w:snapToGrid w:val="0"/>
              <w:jc w:val="center"/>
              <w:rPr>
                <w:rFonts w:cs="Arial"/>
                <w:sz w:val="18"/>
                <w:szCs w:val="18"/>
              </w:rPr>
            </w:pPr>
          </w:p>
          <w:p w:rsidR="00A15D20" w:rsidRPr="002D6478" w:rsidRDefault="00A15D20" w:rsidP="009C078C">
            <w:pPr>
              <w:snapToGrid w:val="0"/>
              <w:jc w:val="center"/>
              <w:rPr>
                <w:rFonts w:cs="Arial"/>
                <w:sz w:val="18"/>
                <w:szCs w:val="18"/>
              </w:rPr>
            </w:pPr>
          </w:p>
          <w:p w:rsidR="00A15D20" w:rsidRPr="002D6478" w:rsidRDefault="00A15D20" w:rsidP="009C078C">
            <w:pPr>
              <w:snapToGrid w:val="0"/>
              <w:jc w:val="center"/>
              <w:rPr>
                <w:rFonts w:cs="Arial"/>
                <w:sz w:val="18"/>
                <w:szCs w:val="18"/>
              </w:rPr>
            </w:pPr>
          </w:p>
          <w:p w:rsidR="00A15D20" w:rsidRPr="002D6478" w:rsidRDefault="00A15D20" w:rsidP="009C078C">
            <w:pPr>
              <w:snapToGrid w:val="0"/>
              <w:jc w:val="left"/>
              <w:rPr>
                <w:rFonts w:cs="Arial"/>
                <w:sz w:val="18"/>
                <w:szCs w:val="18"/>
              </w:rPr>
            </w:pPr>
          </w:p>
          <w:p w:rsidR="00A15D20" w:rsidRPr="002D6478" w:rsidRDefault="00A15D20" w:rsidP="009C078C">
            <w:pPr>
              <w:snapToGrid w:val="0"/>
              <w:jc w:val="left"/>
              <w:rPr>
                <w:rFonts w:cs="Arial"/>
                <w:sz w:val="18"/>
                <w:szCs w:val="18"/>
              </w:rPr>
            </w:pPr>
          </w:p>
          <w:p w:rsidR="00A15D20" w:rsidRPr="002D6478" w:rsidRDefault="00A15D20" w:rsidP="009C078C">
            <w:pPr>
              <w:snapToGrid w:val="0"/>
              <w:jc w:val="left"/>
              <w:rPr>
                <w:rFonts w:cs="Arial"/>
                <w:sz w:val="18"/>
                <w:szCs w:val="18"/>
              </w:rPr>
            </w:pPr>
          </w:p>
        </w:tc>
        <w:tc>
          <w:tcPr>
            <w:tcW w:w="558" w:type="pct"/>
          </w:tcPr>
          <w:p w:rsidR="00A15D20" w:rsidRPr="002D6478" w:rsidRDefault="00A15D20" w:rsidP="0015100D"/>
          <w:p w:rsidR="00A15D20" w:rsidRPr="002D6478" w:rsidRDefault="00B95ECC" w:rsidP="0015100D">
            <w:r w:rsidRPr="002D6478">
              <w:t>GoJ</w:t>
            </w:r>
          </w:p>
        </w:tc>
        <w:tc>
          <w:tcPr>
            <w:tcW w:w="518" w:type="pct"/>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DE34B4">
            <w:pPr>
              <w:jc w:val="left"/>
              <w:rPr>
                <w:rFonts w:cs="Arial"/>
                <w:sz w:val="18"/>
                <w:szCs w:val="18"/>
              </w:rPr>
            </w:pPr>
            <w:r w:rsidRPr="002D6478">
              <w:rPr>
                <w:rFonts w:cs="Arial"/>
                <w:sz w:val="18"/>
                <w:szCs w:val="18"/>
              </w:rPr>
              <w:t>Meeting and training budgets, operational expenses.</w:t>
            </w:r>
          </w:p>
        </w:tc>
        <w:tc>
          <w:tcPr>
            <w:tcW w:w="483" w:type="pct"/>
          </w:tcPr>
          <w:p w:rsidR="00A15D20" w:rsidRPr="002D6478" w:rsidRDefault="00DA05A0" w:rsidP="0015100D">
            <w:r w:rsidRPr="002D6478">
              <w:t>$30,667</w:t>
            </w:r>
          </w:p>
        </w:tc>
      </w:tr>
      <w:tr w:rsidR="00A15D20" w:rsidRPr="002D6478">
        <w:trPr>
          <w:trHeight w:val="135"/>
        </w:trPr>
        <w:tc>
          <w:tcPr>
            <w:tcW w:w="956" w:type="pct"/>
            <w:vMerge/>
          </w:tcPr>
          <w:p w:rsidR="00A15D20" w:rsidRPr="002D6478" w:rsidRDefault="00A15D20" w:rsidP="0015100D"/>
        </w:tc>
        <w:tc>
          <w:tcPr>
            <w:tcW w:w="880" w:type="pct"/>
          </w:tcPr>
          <w:p w:rsidR="00A15D20" w:rsidRPr="002D6478" w:rsidRDefault="00A15D20" w:rsidP="00B04D18">
            <w:pPr>
              <w:widowControl w:val="0"/>
              <w:tabs>
                <w:tab w:val="num" w:pos="720"/>
              </w:tabs>
              <w:spacing w:beforeLines="60"/>
              <w:rPr>
                <w:rFonts w:cs="Arial"/>
                <w:sz w:val="16"/>
                <w:szCs w:val="16"/>
              </w:rPr>
            </w:pPr>
            <w:r w:rsidRPr="002D6478">
              <w:rPr>
                <w:rFonts w:cs="Arial"/>
                <w:b/>
                <w:sz w:val="16"/>
                <w:szCs w:val="16"/>
              </w:rPr>
              <w:t xml:space="preserve">Activity Result 1.2: </w:t>
            </w:r>
            <w:r w:rsidRPr="002D6478">
              <w:rPr>
                <w:rFonts w:cs="Arial"/>
                <w:i/>
                <w:sz w:val="16"/>
                <w:szCs w:val="16"/>
              </w:rPr>
              <w:t>Technical and facilitation support provided to mainstream gender sensitive climate change adaptation into Vision 2030 and Strategic plans of key sector ministries</w:t>
            </w:r>
          </w:p>
          <w:p w:rsidR="00A15D20" w:rsidRPr="002D6478" w:rsidRDefault="00A15D20" w:rsidP="0015100D">
            <w:pPr>
              <w:widowControl w:val="0"/>
              <w:tabs>
                <w:tab w:val="num" w:pos="720"/>
              </w:tabs>
              <w:rPr>
                <w:rFonts w:cs="Arial"/>
                <w:sz w:val="16"/>
                <w:szCs w:val="16"/>
              </w:rPr>
            </w:pPr>
            <w:r w:rsidRPr="002D6478">
              <w:rPr>
                <w:rFonts w:cs="Arial"/>
                <w:sz w:val="16"/>
                <w:szCs w:val="16"/>
              </w:rPr>
              <w:t xml:space="preserve">- Through the Ministries of Gender and Social Development and Environment, commission targeted research on the gender differentiated impacts of climate change on poverty that builds on relevant research currently being undertaken. </w:t>
            </w:r>
          </w:p>
          <w:p w:rsidR="00A15D20" w:rsidRPr="002D6478" w:rsidRDefault="00A15D20" w:rsidP="0015100D">
            <w:pPr>
              <w:widowControl w:val="0"/>
              <w:snapToGrid w:val="0"/>
              <w:rPr>
                <w:rFonts w:cs="Arial"/>
                <w:sz w:val="16"/>
                <w:szCs w:val="16"/>
              </w:rPr>
            </w:pPr>
            <w:r w:rsidRPr="002D6478">
              <w:rPr>
                <w:rFonts w:cs="Arial"/>
                <w:sz w:val="16"/>
                <w:szCs w:val="16"/>
              </w:rPr>
              <w:t>- Technical support provided for identifying and/or developing relevant tools for enhancing gender responsive climate change adaptation at the local and national levels</w:t>
            </w:r>
          </w:p>
          <w:p w:rsidR="00A15D20" w:rsidRPr="002D6478" w:rsidRDefault="00A15D20" w:rsidP="0015100D">
            <w:pPr>
              <w:widowControl w:val="0"/>
              <w:tabs>
                <w:tab w:val="num" w:pos="720"/>
              </w:tabs>
              <w:rPr>
                <w:rFonts w:cs="Arial"/>
                <w:sz w:val="16"/>
                <w:szCs w:val="16"/>
              </w:rPr>
            </w:pPr>
            <w:r w:rsidRPr="002D6478">
              <w:rPr>
                <w:rFonts w:cs="Arial"/>
                <w:sz w:val="16"/>
                <w:szCs w:val="16"/>
              </w:rPr>
              <w:t xml:space="preserve">- Use the tools and research outcomes to inform the strategic planning processes of priority sector ministries and the drafting of the ASAL Annex for Vision 2030. </w:t>
            </w:r>
          </w:p>
          <w:p w:rsidR="00A15D20" w:rsidRPr="002D6478" w:rsidRDefault="00A15D20" w:rsidP="0015100D">
            <w:pPr>
              <w:widowControl w:val="0"/>
              <w:tabs>
                <w:tab w:val="num" w:pos="720"/>
              </w:tabs>
              <w:rPr>
                <w:rFonts w:cs="Arial"/>
                <w:sz w:val="16"/>
                <w:szCs w:val="16"/>
              </w:rPr>
            </w:pPr>
            <w:r w:rsidRPr="002D6478">
              <w:rPr>
                <w:rFonts w:cs="Arial"/>
                <w:sz w:val="16"/>
                <w:szCs w:val="16"/>
              </w:rPr>
              <w:t xml:space="preserve">- Facilitation support provided </w:t>
            </w:r>
            <w:r w:rsidRPr="002D6478">
              <w:rPr>
                <w:rFonts w:cs="Arial"/>
                <w:sz w:val="16"/>
                <w:szCs w:val="16"/>
              </w:rPr>
              <w:lastRenderedPageBreak/>
              <w:t xml:space="preserve">for stakeholder consultations on gender responsive climate change adaptation to strengthen stakeholder buy-in to and support for strategic plans of sector ministries. </w:t>
            </w:r>
          </w:p>
          <w:p w:rsidR="00A15D20" w:rsidRPr="002D6478" w:rsidRDefault="00A15D20" w:rsidP="0015100D">
            <w:pPr>
              <w:spacing w:after="0"/>
              <w:rPr>
                <w:i/>
                <w:iCs/>
                <w:sz w:val="16"/>
              </w:rPr>
            </w:pPr>
          </w:p>
        </w:tc>
        <w:tc>
          <w:tcPr>
            <w:tcW w:w="219" w:type="pct"/>
          </w:tcPr>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0069E" w:rsidP="0015100D">
            <w:r w:rsidRPr="002D6478">
              <w:t>X</w:t>
            </w:r>
          </w:p>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0069E" w:rsidP="0015100D">
            <w:r w:rsidRPr="002D6478">
              <w:t>X</w:t>
            </w:r>
          </w:p>
          <w:p w:rsidR="00A15D20" w:rsidRPr="002D6478" w:rsidRDefault="00A15D20" w:rsidP="0015100D"/>
          <w:p w:rsidR="00A15D20" w:rsidRPr="002D6478" w:rsidRDefault="00A15D20" w:rsidP="0015100D"/>
          <w:p w:rsidR="00A15D20" w:rsidRPr="002D6478" w:rsidRDefault="00A15D20" w:rsidP="0015100D"/>
          <w:p w:rsidR="00A15D20" w:rsidRPr="002D6478" w:rsidRDefault="00A0069E" w:rsidP="0015100D">
            <w:r w:rsidRPr="002D6478">
              <w:t>X</w:t>
            </w:r>
          </w:p>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tc>
        <w:tc>
          <w:tcPr>
            <w:tcW w:w="219" w:type="pct"/>
          </w:tcPr>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0069E" w:rsidP="0015100D">
            <w:r w:rsidRPr="002D6478">
              <w:t>X</w:t>
            </w:r>
          </w:p>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0069E" w:rsidP="0015100D">
            <w:r w:rsidRPr="002D6478">
              <w:t>X</w:t>
            </w:r>
          </w:p>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tc>
        <w:tc>
          <w:tcPr>
            <w:tcW w:w="219" w:type="pct"/>
          </w:tcPr>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0069E" w:rsidP="0015100D">
            <w:r w:rsidRPr="002D6478">
              <w:t>X</w:t>
            </w:r>
          </w:p>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tc>
        <w:tc>
          <w:tcPr>
            <w:tcW w:w="219" w:type="pct"/>
          </w:tcPr>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15D20" w:rsidP="0015100D"/>
          <w:p w:rsidR="00A15D20" w:rsidRPr="002D6478" w:rsidRDefault="00A0069E" w:rsidP="0015100D">
            <w:r w:rsidRPr="002D6478">
              <w:lastRenderedPageBreak/>
              <w:t>X</w:t>
            </w:r>
          </w:p>
          <w:p w:rsidR="00A15D20" w:rsidRPr="002D6478" w:rsidRDefault="00A15D20" w:rsidP="0015100D"/>
        </w:tc>
        <w:tc>
          <w:tcPr>
            <w:tcW w:w="729" w:type="pct"/>
          </w:tcPr>
          <w:p w:rsidR="00A15D20" w:rsidRPr="002D6478" w:rsidRDefault="00A15D20" w:rsidP="009C078C">
            <w:pPr>
              <w:widowControl w:val="0"/>
              <w:snapToGrid w:val="0"/>
              <w:jc w:val="left"/>
              <w:rPr>
                <w:rFonts w:cs="Arial"/>
                <w:sz w:val="18"/>
                <w:szCs w:val="18"/>
              </w:rPr>
            </w:pPr>
          </w:p>
          <w:p w:rsidR="00A15D20" w:rsidRPr="002D6478" w:rsidRDefault="00F86954" w:rsidP="00B04D18">
            <w:pPr>
              <w:widowControl w:val="0"/>
              <w:tabs>
                <w:tab w:val="num" w:pos="720"/>
              </w:tabs>
              <w:snapToGrid w:val="0"/>
              <w:spacing w:beforeLines="60"/>
              <w:jc w:val="left"/>
              <w:rPr>
                <w:rFonts w:cs="Arial"/>
                <w:sz w:val="18"/>
                <w:szCs w:val="18"/>
              </w:rPr>
            </w:pPr>
            <w:r w:rsidRPr="002D6478">
              <w:rPr>
                <w:rFonts w:cs="Arial"/>
                <w:sz w:val="18"/>
                <w:szCs w:val="18"/>
              </w:rPr>
              <w:t>1.2  NCCACC, Mo</w:t>
            </w:r>
            <w:r w:rsidR="00A15D20" w:rsidRPr="002D6478">
              <w:rPr>
                <w:rFonts w:cs="Arial"/>
                <w:sz w:val="18"/>
                <w:szCs w:val="18"/>
              </w:rPr>
              <w:t>P, CSOs, Consultants, Research institutes</w:t>
            </w:r>
          </w:p>
          <w:p w:rsidR="00A15D20" w:rsidRPr="002D6478" w:rsidRDefault="00A15D20" w:rsidP="00B04D18">
            <w:pPr>
              <w:widowControl w:val="0"/>
              <w:snapToGrid w:val="0"/>
              <w:spacing w:beforeLines="60"/>
              <w:jc w:val="left"/>
              <w:rPr>
                <w:rFonts w:cs="Arial"/>
                <w:sz w:val="18"/>
                <w:szCs w:val="18"/>
              </w:rPr>
            </w:pPr>
          </w:p>
          <w:p w:rsidR="00A15D20" w:rsidRPr="002D6478" w:rsidRDefault="00A15D20" w:rsidP="009C078C">
            <w:pPr>
              <w:widowControl w:val="0"/>
              <w:snapToGrid w:val="0"/>
              <w:jc w:val="left"/>
              <w:rPr>
                <w:rFonts w:cs="Arial"/>
                <w:sz w:val="18"/>
                <w:szCs w:val="18"/>
              </w:rPr>
            </w:pPr>
          </w:p>
        </w:tc>
        <w:tc>
          <w:tcPr>
            <w:tcW w:w="558" w:type="pct"/>
          </w:tcPr>
          <w:p w:rsidR="00A15D20" w:rsidRPr="002D6478" w:rsidRDefault="00A15D20" w:rsidP="0015100D"/>
          <w:p w:rsidR="00A15D20" w:rsidRPr="002D6478" w:rsidRDefault="00B95ECC" w:rsidP="0015100D">
            <w:r w:rsidRPr="002D6478">
              <w:t>GoJ</w:t>
            </w:r>
          </w:p>
        </w:tc>
        <w:tc>
          <w:tcPr>
            <w:tcW w:w="518" w:type="pct"/>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pPr>
            <w:r w:rsidRPr="002D6478">
              <w:rPr>
                <w:rFonts w:cs="Arial"/>
                <w:sz w:val="18"/>
                <w:szCs w:val="18"/>
              </w:rPr>
              <w:t>Meeting and training budgets, operational expenses</w:t>
            </w:r>
          </w:p>
        </w:tc>
        <w:tc>
          <w:tcPr>
            <w:tcW w:w="483" w:type="pct"/>
          </w:tcPr>
          <w:p w:rsidR="00A15D20" w:rsidRPr="002D6478" w:rsidRDefault="00DA05A0" w:rsidP="0015100D">
            <w:r w:rsidRPr="002D6478">
              <w:t>$51,850</w:t>
            </w:r>
          </w:p>
        </w:tc>
      </w:tr>
      <w:tr w:rsidR="00A15D20" w:rsidRPr="002D6478">
        <w:trPr>
          <w:trHeight w:val="90"/>
        </w:trPr>
        <w:tc>
          <w:tcPr>
            <w:tcW w:w="956" w:type="pct"/>
            <w:vMerge/>
            <w:shd w:val="clear" w:color="auto" w:fill="CCCCCC"/>
          </w:tcPr>
          <w:p w:rsidR="00A15D20" w:rsidRPr="002D6478" w:rsidRDefault="00A15D20" w:rsidP="0015100D"/>
        </w:tc>
        <w:tc>
          <w:tcPr>
            <w:tcW w:w="880" w:type="pct"/>
            <w:tcBorders>
              <w:top w:val="single" w:sz="4" w:space="0" w:color="auto"/>
              <w:bottom w:val="nil"/>
            </w:tcBorders>
            <w:vAlign w:val="center"/>
          </w:tcPr>
          <w:p w:rsidR="00A15D20" w:rsidRPr="002D6478" w:rsidRDefault="00A15D20" w:rsidP="00B04D18">
            <w:pPr>
              <w:widowControl w:val="0"/>
              <w:tabs>
                <w:tab w:val="num" w:pos="720"/>
              </w:tabs>
              <w:spacing w:beforeLines="60"/>
              <w:rPr>
                <w:rFonts w:cs="Arial"/>
                <w:sz w:val="16"/>
                <w:szCs w:val="16"/>
              </w:rPr>
            </w:pPr>
            <w:r w:rsidRPr="002D6478">
              <w:rPr>
                <w:rFonts w:cs="Arial"/>
                <w:b/>
                <w:sz w:val="16"/>
                <w:szCs w:val="16"/>
              </w:rPr>
              <w:t xml:space="preserve">Activity Result 1.3: </w:t>
            </w:r>
            <w:r w:rsidRPr="002D6478">
              <w:rPr>
                <w:rFonts w:cs="Arial"/>
                <w:i/>
                <w:sz w:val="16"/>
                <w:szCs w:val="16"/>
              </w:rPr>
              <w:t xml:space="preserve">Support the implementation of climate change adaptation and gender mainstreaming provisions within relevant long-term planning mechanisms </w:t>
            </w:r>
          </w:p>
          <w:p w:rsidR="00A15D20" w:rsidRPr="002D6478" w:rsidRDefault="00A15D20" w:rsidP="0015100D">
            <w:pPr>
              <w:widowControl w:val="0"/>
              <w:tabs>
                <w:tab w:val="num" w:pos="720"/>
              </w:tabs>
              <w:rPr>
                <w:rFonts w:cs="Arial"/>
                <w:sz w:val="16"/>
                <w:szCs w:val="16"/>
              </w:rPr>
            </w:pPr>
            <w:r w:rsidRPr="002D6478">
              <w:rPr>
                <w:rFonts w:cs="Arial"/>
                <w:sz w:val="16"/>
                <w:szCs w:val="16"/>
              </w:rPr>
              <w:t xml:space="preserve">- With technical support, enable the priority sectors and Ministry for Planning to develop and test approaches that incorporate the inherent uncertainties of climate change into medium term expenditure frameworks. </w:t>
            </w:r>
          </w:p>
          <w:p w:rsidR="00A15D20" w:rsidRPr="002D6478" w:rsidRDefault="00A15D20" w:rsidP="0015100D">
            <w:pPr>
              <w:spacing w:after="0"/>
            </w:pPr>
            <w:r w:rsidRPr="002D6478">
              <w:rPr>
                <w:rFonts w:cs="Arial"/>
                <w:sz w:val="16"/>
                <w:szCs w:val="16"/>
              </w:rPr>
              <w:t xml:space="preserve">- In target areas, strengthen the capacity for ‘bottom-up’ local level adaptation processes that enhances collaboration between national planners and local level practitioners and communities.  </w:t>
            </w:r>
          </w:p>
        </w:tc>
        <w:tc>
          <w:tcPr>
            <w:tcW w:w="219" w:type="pct"/>
            <w:tcBorders>
              <w:top w:val="single" w:sz="4" w:space="0" w:color="auto"/>
              <w:bottom w:val="nil"/>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tc>
        <w:tc>
          <w:tcPr>
            <w:tcW w:w="219" w:type="pct"/>
            <w:tcBorders>
              <w:top w:val="single" w:sz="4" w:space="0" w:color="auto"/>
              <w:bottom w:val="nil"/>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tc>
        <w:tc>
          <w:tcPr>
            <w:tcW w:w="219" w:type="pct"/>
            <w:tcBorders>
              <w:top w:val="single" w:sz="4" w:space="0" w:color="auto"/>
              <w:bottom w:val="nil"/>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tc>
        <w:tc>
          <w:tcPr>
            <w:tcW w:w="219" w:type="pct"/>
            <w:tcBorders>
              <w:top w:val="single" w:sz="4" w:space="0" w:color="auto"/>
              <w:bottom w:val="nil"/>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tc>
        <w:tc>
          <w:tcPr>
            <w:tcW w:w="729" w:type="pct"/>
            <w:tcBorders>
              <w:top w:val="single" w:sz="4" w:space="0" w:color="auto"/>
              <w:bottom w:val="nil"/>
            </w:tcBorders>
          </w:tcPr>
          <w:p w:rsidR="00A15D20" w:rsidRPr="002D6478" w:rsidRDefault="00A15D20" w:rsidP="009C078C">
            <w:pPr>
              <w:widowControl w:val="0"/>
              <w:snapToGrid w:val="0"/>
              <w:jc w:val="left"/>
              <w:rPr>
                <w:rFonts w:cs="Arial"/>
                <w:sz w:val="18"/>
                <w:szCs w:val="18"/>
              </w:rPr>
            </w:pPr>
          </w:p>
          <w:p w:rsidR="00A15D20" w:rsidRPr="002D6478" w:rsidRDefault="00A15D20" w:rsidP="009C078C">
            <w:pPr>
              <w:widowControl w:val="0"/>
              <w:snapToGrid w:val="0"/>
              <w:jc w:val="left"/>
              <w:rPr>
                <w:rFonts w:cs="Arial"/>
                <w:sz w:val="18"/>
                <w:szCs w:val="18"/>
              </w:rPr>
            </w:pPr>
            <w:r w:rsidRPr="002D6478">
              <w:rPr>
                <w:rFonts w:cs="Arial"/>
                <w:sz w:val="18"/>
                <w:szCs w:val="18"/>
              </w:rPr>
              <w:t>1.3 MEMR, NCCACC, Sector Ministries, local authorities, consultants</w:t>
            </w:r>
          </w:p>
        </w:tc>
        <w:tc>
          <w:tcPr>
            <w:tcW w:w="558" w:type="pct"/>
            <w:tcBorders>
              <w:top w:val="single" w:sz="4" w:space="0" w:color="auto"/>
              <w:bottom w:val="nil"/>
            </w:tcBorders>
          </w:tcPr>
          <w:p w:rsidR="00A15D20" w:rsidRPr="002D6478" w:rsidRDefault="00A15D20" w:rsidP="0015100D"/>
          <w:p w:rsidR="00A15D20" w:rsidRPr="002D6478" w:rsidRDefault="00B95ECC" w:rsidP="0015100D">
            <w:r w:rsidRPr="002D6478">
              <w:t>GoJ</w:t>
            </w:r>
          </w:p>
        </w:tc>
        <w:tc>
          <w:tcPr>
            <w:tcW w:w="518" w:type="pct"/>
            <w:tcBorders>
              <w:top w:val="single" w:sz="4" w:space="0" w:color="auto"/>
              <w:bottom w:val="nil"/>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pPr>
            <w:r w:rsidRPr="002D6478">
              <w:rPr>
                <w:rFonts w:cs="Arial"/>
                <w:sz w:val="18"/>
                <w:szCs w:val="18"/>
              </w:rPr>
              <w:t>Meeting and training budgets, operational expenses</w:t>
            </w:r>
          </w:p>
        </w:tc>
        <w:tc>
          <w:tcPr>
            <w:tcW w:w="483" w:type="pct"/>
            <w:tcBorders>
              <w:top w:val="single" w:sz="4" w:space="0" w:color="auto"/>
              <w:bottom w:val="nil"/>
            </w:tcBorders>
          </w:tcPr>
          <w:p w:rsidR="00A15D20" w:rsidRPr="002D6478" w:rsidRDefault="00DA05A0" w:rsidP="0015100D">
            <w:r w:rsidRPr="002D6478">
              <w:t>$242,387</w:t>
            </w:r>
          </w:p>
        </w:tc>
      </w:tr>
      <w:tr w:rsidR="00A15D20" w:rsidRPr="002D6478">
        <w:trPr>
          <w:trHeight w:val="90"/>
        </w:trPr>
        <w:tc>
          <w:tcPr>
            <w:tcW w:w="956" w:type="pct"/>
            <w:vMerge/>
            <w:tcBorders>
              <w:bottom w:val="single" w:sz="4" w:space="0" w:color="auto"/>
            </w:tcBorders>
            <w:shd w:val="clear" w:color="auto" w:fill="CCCCCC"/>
          </w:tcPr>
          <w:p w:rsidR="00A15D20" w:rsidRPr="002D6478" w:rsidRDefault="00A15D20" w:rsidP="0015100D"/>
        </w:tc>
        <w:tc>
          <w:tcPr>
            <w:tcW w:w="880" w:type="pct"/>
            <w:tcBorders>
              <w:top w:val="nil"/>
              <w:bottom w:val="single" w:sz="4" w:space="0" w:color="auto"/>
            </w:tcBorders>
            <w:vAlign w:val="center"/>
          </w:tcPr>
          <w:p w:rsidR="00A15D20" w:rsidRPr="002D6478" w:rsidRDefault="00A15D20" w:rsidP="0015100D">
            <w:pPr>
              <w:spacing w:after="0"/>
              <w:ind w:left="129"/>
              <w:rPr>
                <w:iCs/>
                <w:sz w:val="6"/>
                <w:szCs w:val="6"/>
              </w:rPr>
            </w:pPr>
          </w:p>
        </w:tc>
        <w:tc>
          <w:tcPr>
            <w:tcW w:w="219" w:type="pct"/>
            <w:tcBorders>
              <w:top w:val="nil"/>
              <w:bottom w:val="single" w:sz="4" w:space="0" w:color="auto"/>
            </w:tcBorders>
            <w:vAlign w:val="center"/>
          </w:tcPr>
          <w:p w:rsidR="00A15D20" w:rsidRPr="002D6478" w:rsidRDefault="00A15D20" w:rsidP="0015100D">
            <w:pPr>
              <w:rPr>
                <w:sz w:val="6"/>
                <w:szCs w:val="6"/>
              </w:rPr>
            </w:pPr>
          </w:p>
        </w:tc>
        <w:tc>
          <w:tcPr>
            <w:tcW w:w="219" w:type="pct"/>
            <w:tcBorders>
              <w:top w:val="nil"/>
              <w:bottom w:val="single" w:sz="4" w:space="0" w:color="auto"/>
            </w:tcBorders>
            <w:vAlign w:val="center"/>
          </w:tcPr>
          <w:p w:rsidR="00A15D20" w:rsidRPr="002D6478" w:rsidRDefault="00A15D20" w:rsidP="0015100D">
            <w:pPr>
              <w:rPr>
                <w:sz w:val="6"/>
                <w:szCs w:val="6"/>
              </w:rPr>
            </w:pPr>
          </w:p>
        </w:tc>
        <w:tc>
          <w:tcPr>
            <w:tcW w:w="219" w:type="pct"/>
            <w:tcBorders>
              <w:top w:val="nil"/>
              <w:bottom w:val="single" w:sz="4" w:space="0" w:color="auto"/>
            </w:tcBorders>
            <w:vAlign w:val="center"/>
          </w:tcPr>
          <w:p w:rsidR="00A15D20" w:rsidRPr="002D6478" w:rsidRDefault="00A15D20" w:rsidP="0015100D">
            <w:pPr>
              <w:rPr>
                <w:sz w:val="6"/>
                <w:szCs w:val="6"/>
              </w:rPr>
            </w:pPr>
          </w:p>
        </w:tc>
        <w:tc>
          <w:tcPr>
            <w:tcW w:w="219" w:type="pct"/>
            <w:tcBorders>
              <w:top w:val="nil"/>
              <w:bottom w:val="single" w:sz="4" w:space="0" w:color="auto"/>
            </w:tcBorders>
            <w:vAlign w:val="center"/>
          </w:tcPr>
          <w:p w:rsidR="00A15D20" w:rsidRPr="002D6478" w:rsidRDefault="00A15D20" w:rsidP="0015100D">
            <w:pPr>
              <w:rPr>
                <w:sz w:val="6"/>
                <w:szCs w:val="6"/>
              </w:rPr>
            </w:pPr>
          </w:p>
        </w:tc>
        <w:tc>
          <w:tcPr>
            <w:tcW w:w="729" w:type="pct"/>
            <w:tcBorders>
              <w:top w:val="nil"/>
              <w:bottom w:val="single" w:sz="4" w:space="0" w:color="auto"/>
            </w:tcBorders>
            <w:vAlign w:val="center"/>
          </w:tcPr>
          <w:p w:rsidR="00A15D20" w:rsidRPr="002D6478" w:rsidRDefault="00A15D20" w:rsidP="009C078C">
            <w:pPr>
              <w:widowControl w:val="0"/>
              <w:snapToGrid w:val="0"/>
              <w:jc w:val="left"/>
              <w:rPr>
                <w:rFonts w:cs="Arial"/>
                <w:sz w:val="18"/>
                <w:szCs w:val="18"/>
              </w:rPr>
            </w:pPr>
          </w:p>
        </w:tc>
        <w:tc>
          <w:tcPr>
            <w:tcW w:w="558" w:type="pct"/>
            <w:tcBorders>
              <w:top w:val="nil"/>
              <w:bottom w:val="single" w:sz="4" w:space="0" w:color="auto"/>
            </w:tcBorders>
            <w:vAlign w:val="center"/>
          </w:tcPr>
          <w:p w:rsidR="00A15D20" w:rsidRPr="002D6478" w:rsidRDefault="00A15D20" w:rsidP="0015100D">
            <w:pPr>
              <w:rPr>
                <w:sz w:val="6"/>
                <w:szCs w:val="6"/>
              </w:rPr>
            </w:pPr>
          </w:p>
        </w:tc>
        <w:tc>
          <w:tcPr>
            <w:tcW w:w="518" w:type="pct"/>
            <w:tcBorders>
              <w:top w:val="nil"/>
              <w:bottom w:val="single" w:sz="4" w:space="0" w:color="auto"/>
            </w:tcBorders>
            <w:vAlign w:val="center"/>
          </w:tcPr>
          <w:p w:rsidR="00A15D20" w:rsidRPr="002D6478" w:rsidRDefault="00A15D20" w:rsidP="0015100D">
            <w:pPr>
              <w:rPr>
                <w:sz w:val="6"/>
                <w:szCs w:val="6"/>
              </w:rPr>
            </w:pPr>
          </w:p>
        </w:tc>
        <w:tc>
          <w:tcPr>
            <w:tcW w:w="483" w:type="pct"/>
            <w:tcBorders>
              <w:top w:val="nil"/>
              <w:bottom w:val="single" w:sz="4" w:space="0" w:color="auto"/>
            </w:tcBorders>
          </w:tcPr>
          <w:p w:rsidR="00A15D20" w:rsidRPr="002D6478" w:rsidRDefault="00A15D20" w:rsidP="0015100D">
            <w:pPr>
              <w:rPr>
                <w:sz w:val="6"/>
                <w:szCs w:val="6"/>
              </w:rPr>
            </w:pPr>
          </w:p>
        </w:tc>
      </w:tr>
      <w:tr w:rsidR="00A15D20" w:rsidRPr="002D6478">
        <w:trPr>
          <w:trHeight w:val="90"/>
        </w:trPr>
        <w:tc>
          <w:tcPr>
            <w:tcW w:w="956" w:type="pct"/>
            <w:vMerge w:val="restart"/>
          </w:tcPr>
          <w:p w:rsidR="00A15D20" w:rsidRPr="002D6478" w:rsidRDefault="00A15D20" w:rsidP="0015100D">
            <w:pPr>
              <w:rPr>
                <w:sz w:val="20"/>
                <w:szCs w:val="20"/>
              </w:rPr>
            </w:pPr>
            <w:r w:rsidRPr="002D6478">
              <w:rPr>
                <w:b/>
                <w:sz w:val="20"/>
                <w:szCs w:val="20"/>
              </w:rPr>
              <w:t>Output 2</w:t>
            </w:r>
            <w:r w:rsidRPr="002D6478">
              <w:rPr>
                <w:sz w:val="20"/>
                <w:szCs w:val="20"/>
              </w:rPr>
              <w:t xml:space="preserve"> </w:t>
            </w:r>
            <w:r w:rsidRPr="002D6478">
              <w:rPr>
                <w:rFonts w:cs="Arial"/>
                <w:i/>
                <w:sz w:val="18"/>
                <w:szCs w:val="18"/>
              </w:rPr>
              <w:t>L</w:t>
            </w:r>
            <w:r w:rsidRPr="002D6478">
              <w:rPr>
                <w:i/>
                <w:sz w:val="20"/>
                <w:szCs w:val="20"/>
              </w:rPr>
              <w:t>eadership and institutional frameworks to manage climate change risks and opportunities in an integrated manner at the local and national levels built</w:t>
            </w:r>
          </w:p>
          <w:p w:rsidR="00A15D20" w:rsidRPr="002D6478" w:rsidRDefault="00A15D20" w:rsidP="00B04D18">
            <w:pPr>
              <w:widowControl w:val="0"/>
              <w:spacing w:beforeLines="60"/>
              <w:rPr>
                <w:rFonts w:cs="Arial"/>
                <w:b/>
                <w:i/>
                <w:sz w:val="16"/>
                <w:szCs w:val="16"/>
              </w:rPr>
            </w:pPr>
            <w:r w:rsidRPr="002D6478">
              <w:rPr>
                <w:rFonts w:cs="Arial"/>
                <w:b/>
                <w:i/>
                <w:sz w:val="16"/>
                <w:szCs w:val="16"/>
              </w:rPr>
              <w:t>Indicators</w:t>
            </w:r>
          </w:p>
          <w:p w:rsidR="00A15D20" w:rsidRPr="002D6478" w:rsidRDefault="00A15D20" w:rsidP="0015100D">
            <w:pPr>
              <w:widowControl w:val="0"/>
              <w:snapToGrid w:val="0"/>
              <w:rPr>
                <w:rFonts w:cs="Arial"/>
                <w:sz w:val="16"/>
                <w:szCs w:val="16"/>
              </w:rPr>
            </w:pPr>
            <w:r w:rsidRPr="002D6478">
              <w:rPr>
                <w:rFonts w:cs="Arial"/>
                <w:sz w:val="16"/>
                <w:szCs w:val="16"/>
              </w:rPr>
              <w:t xml:space="preserve">1 A Multi-sectoral institutional </w:t>
            </w:r>
            <w:r w:rsidRPr="002D6478">
              <w:rPr>
                <w:rFonts w:cs="Arial"/>
                <w:sz w:val="16"/>
                <w:szCs w:val="16"/>
              </w:rPr>
              <w:lastRenderedPageBreak/>
              <w:t xml:space="preserve">structure is formed to drive the delivery of the </w:t>
            </w:r>
            <w:r w:rsidR="00125718" w:rsidRPr="002D6478">
              <w:rPr>
                <w:rFonts w:cs="Arial"/>
                <w:sz w:val="16"/>
                <w:szCs w:val="16"/>
              </w:rPr>
              <w:t>KCCRS</w:t>
            </w:r>
          </w:p>
          <w:p w:rsidR="00A15D20" w:rsidRPr="002D6478" w:rsidRDefault="00A15D20" w:rsidP="0015100D">
            <w:pPr>
              <w:widowControl w:val="0"/>
              <w:snapToGrid w:val="0"/>
              <w:rPr>
                <w:rFonts w:cs="Arial"/>
                <w:sz w:val="16"/>
                <w:szCs w:val="16"/>
              </w:rPr>
            </w:pPr>
            <w:r w:rsidRPr="002D6478">
              <w:rPr>
                <w:rFonts w:cs="Arial"/>
                <w:sz w:val="16"/>
                <w:szCs w:val="16"/>
              </w:rPr>
              <w:t xml:space="preserve">2 NCCACC provides technical advice that enables country leadership to articulate a clear policy position on climate change adaptation for </w:t>
            </w:r>
            <w:smartTag w:uri="urn:schemas-microsoft-com:office:smarttags" w:element="country-region">
              <w:smartTag w:uri="urn:schemas-microsoft-com:office:smarttags" w:element="place">
                <w:r w:rsidRPr="002D6478">
                  <w:rPr>
                    <w:rFonts w:cs="Arial"/>
                    <w:sz w:val="16"/>
                    <w:szCs w:val="16"/>
                  </w:rPr>
                  <w:t>Kenya</w:t>
                </w:r>
              </w:smartTag>
            </w:smartTag>
          </w:p>
          <w:p w:rsidR="00A15D20" w:rsidRPr="002D6478" w:rsidRDefault="00A15D20" w:rsidP="0015100D">
            <w:pPr>
              <w:widowControl w:val="0"/>
              <w:snapToGrid w:val="0"/>
              <w:rPr>
                <w:rFonts w:cs="Arial"/>
                <w:sz w:val="16"/>
                <w:szCs w:val="16"/>
              </w:rPr>
            </w:pPr>
            <w:r w:rsidRPr="002D6478">
              <w:rPr>
                <w:rFonts w:cs="Arial"/>
                <w:sz w:val="16"/>
                <w:szCs w:val="16"/>
              </w:rPr>
              <w:t>4 Improved cooperation between existing multi-sector institutions improves local adaptation responsiveness</w:t>
            </w:r>
            <w:r w:rsidRPr="002D6478">
              <w:rPr>
                <w:rFonts w:cs="Arial"/>
                <w:sz w:val="18"/>
                <w:szCs w:val="18"/>
                <w:vertAlign w:val="superscript"/>
              </w:rPr>
              <w:t>♠</w:t>
            </w:r>
            <w:r w:rsidRPr="002D6478">
              <w:rPr>
                <w:rFonts w:cs="Arial"/>
                <w:sz w:val="16"/>
                <w:szCs w:val="16"/>
              </w:rPr>
              <w:t xml:space="preserve"> </w:t>
            </w:r>
          </w:p>
          <w:p w:rsidR="00A15D20" w:rsidRPr="002D6478" w:rsidRDefault="00A15D20" w:rsidP="0015100D">
            <w:pPr>
              <w:widowControl w:val="0"/>
              <w:snapToGrid w:val="0"/>
              <w:rPr>
                <w:rFonts w:cs="Arial"/>
                <w:sz w:val="16"/>
                <w:szCs w:val="16"/>
              </w:rPr>
            </w:pPr>
            <w:r w:rsidRPr="002D6478">
              <w:rPr>
                <w:rFonts w:cs="Arial"/>
                <w:sz w:val="16"/>
                <w:szCs w:val="16"/>
              </w:rPr>
              <w:t>5 Regular Parliamentary Committee meetings that debate climate change are established as a result of the project</w:t>
            </w:r>
          </w:p>
          <w:p w:rsidR="00A15D20" w:rsidRPr="002D6478" w:rsidRDefault="00A15D20" w:rsidP="0015100D">
            <w:pPr>
              <w:widowControl w:val="0"/>
              <w:snapToGrid w:val="0"/>
              <w:rPr>
                <w:rFonts w:cs="Arial"/>
                <w:sz w:val="16"/>
                <w:szCs w:val="16"/>
              </w:rPr>
            </w:pPr>
            <w:r w:rsidRPr="002D6478">
              <w:rPr>
                <w:rFonts w:cs="Arial"/>
                <w:sz w:val="16"/>
                <w:szCs w:val="16"/>
              </w:rPr>
              <w:t xml:space="preserve">6 The number of media articles exploring climate change, its implications for the way Kenyans lead their lives and the gender impacts of this.  </w:t>
            </w:r>
          </w:p>
          <w:p w:rsidR="00857596" w:rsidRPr="002D6478" w:rsidRDefault="00857596" w:rsidP="0015100D">
            <w:pPr>
              <w:widowControl w:val="0"/>
              <w:snapToGrid w:val="0"/>
              <w:rPr>
                <w:rFonts w:cs="Arial"/>
                <w:sz w:val="16"/>
                <w:szCs w:val="16"/>
              </w:rPr>
            </w:pPr>
            <w:r w:rsidRPr="002D6478">
              <w:rPr>
                <w:rFonts w:cs="Arial"/>
                <w:sz w:val="16"/>
                <w:szCs w:val="16"/>
              </w:rPr>
              <w:t>7 Number of learning institutions with modules on climate change and climate change adaptation.</w:t>
            </w:r>
          </w:p>
          <w:p w:rsidR="00A15D20" w:rsidRPr="002D6478" w:rsidRDefault="00A15D20" w:rsidP="0015100D">
            <w:pPr>
              <w:widowControl w:val="0"/>
              <w:snapToGrid w:val="0"/>
              <w:rPr>
                <w:rFonts w:cs="Arial"/>
                <w:sz w:val="16"/>
                <w:szCs w:val="16"/>
              </w:rPr>
            </w:pPr>
          </w:p>
          <w:p w:rsidR="00A15D20" w:rsidRPr="002D6478" w:rsidRDefault="00A15D20" w:rsidP="0015100D">
            <w:pPr>
              <w:widowControl w:val="0"/>
              <w:snapToGrid w:val="0"/>
              <w:rPr>
                <w:rFonts w:cs="Arial"/>
                <w:b/>
                <w:i/>
                <w:sz w:val="16"/>
                <w:szCs w:val="16"/>
              </w:rPr>
            </w:pPr>
            <w:r w:rsidRPr="002D6478">
              <w:rPr>
                <w:rFonts w:cs="Arial"/>
                <w:b/>
                <w:i/>
                <w:sz w:val="16"/>
                <w:szCs w:val="16"/>
              </w:rPr>
              <w:t>Baseline</w:t>
            </w:r>
          </w:p>
          <w:p w:rsidR="00A15D20" w:rsidRPr="002D6478" w:rsidRDefault="00A15D20" w:rsidP="0015100D">
            <w:pPr>
              <w:widowControl w:val="0"/>
              <w:snapToGrid w:val="0"/>
              <w:rPr>
                <w:rFonts w:cs="Arial"/>
                <w:sz w:val="16"/>
                <w:szCs w:val="16"/>
              </w:rPr>
            </w:pP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xml:space="preserve"> currently lacks the leadership and institutional frameworks to promote an integrated approach to managing climate change at the local and national levels</w:t>
            </w:r>
          </w:p>
          <w:p w:rsidR="00A15D20" w:rsidRPr="002D6478" w:rsidRDefault="00A15D20" w:rsidP="0015100D">
            <w:pPr>
              <w:widowControl w:val="0"/>
              <w:snapToGrid w:val="0"/>
              <w:rPr>
                <w:rFonts w:cs="Arial"/>
                <w:sz w:val="16"/>
                <w:szCs w:val="16"/>
              </w:rPr>
            </w:pPr>
            <w:r w:rsidRPr="002D6478">
              <w:rPr>
                <w:rFonts w:cs="Arial"/>
                <w:sz w:val="16"/>
                <w:szCs w:val="16"/>
              </w:rPr>
              <w:t xml:space="preserve">Through initiatives from the MEMR the Government is beginning to establish the structures and systems to enable the country to set a policy direction for climate change but additional support is required to strengthen this. </w:t>
            </w:r>
          </w:p>
          <w:p w:rsidR="00A15D20" w:rsidRPr="002D6478" w:rsidRDefault="00A15D20" w:rsidP="0015100D">
            <w:pPr>
              <w:widowControl w:val="0"/>
              <w:snapToGrid w:val="0"/>
              <w:rPr>
                <w:rFonts w:cs="Arial"/>
                <w:sz w:val="16"/>
                <w:szCs w:val="16"/>
              </w:rPr>
            </w:pPr>
            <w:r w:rsidRPr="002D6478">
              <w:rPr>
                <w:rFonts w:cs="Arial"/>
                <w:sz w:val="16"/>
                <w:szCs w:val="16"/>
              </w:rPr>
              <w:t xml:space="preserve">A range of relevant stakeholder organisations exist to coordinate national and local action for whom managing climate change risks and opportunities will become an increasingly important issue. </w:t>
            </w:r>
          </w:p>
          <w:p w:rsidR="00A15D20" w:rsidRPr="002D6478" w:rsidRDefault="00A15D20" w:rsidP="0015100D">
            <w:pPr>
              <w:widowControl w:val="0"/>
              <w:snapToGrid w:val="0"/>
              <w:rPr>
                <w:rFonts w:cs="Arial"/>
                <w:sz w:val="16"/>
                <w:szCs w:val="16"/>
              </w:rPr>
            </w:pPr>
            <w:r w:rsidRPr="002D6478">
              <w:rPr>
                <w:rFonts w:cs="Arial"/>
                <w:sz w:val="16"/>
                <w:szCs w:val="16"/>
              </w:rPr>
              <w:t xml:space="preserve">Currently, Parliamentarians and media practitioners have limited </w:t>
            </w:r>
            <w:r w:rsidRPr="002D6478">
              <w:rPr>
                <w:rFonts w:cs="Arial"/>
                <w:sz w:val="16"/>
                <w:szCs w:val="16"/>
              </w:rPr>
              <w:lastRenderedPageBreak/>
              <w:t>understanding of climate change, its gender dimensions and the risks and opportunities it presents.</w:t>
            </w:r>
          </w:p>
          <w:p w:rsidR="00A15D20" w:rsidRPr="002D6478" w:rsidRDefault="00A15D20" w:rsidP="0015100D">
            <w:pPr>
              <w:rPr>
                <w:i/>
                <w:sz w:val="20"/>
                <w:szCs w:val="20"/>
              </w:rPr>
            </w:pPr>
          </w:p>
          <w:p w:rsidR="00A15D20" w:rsidRPr="002D6478" w:rsidRDefault="00A15D20" w:rsidP="0015100D">
            <w:pPr>
              <w:jc w:val="left"/>
              <w:rPr>
                <w:rFonts w:cs="Arial"/>
                <w:b/>
                <w:i/>
                <w:sz w:val="16"/>
                <w:szCs w:val="16"/>
              </w:rPr>
            </w:pPr>
            <w:r w:rsidRPr="002D6478">
              <w:rPr>
                <w:rFonts w:cs="Arial"/>
                <w:b/>
                <w:i/>
                <w:sz w:val="16"/>
                <w:szCs w:val="16"/>
              </w:rPr>
              <w:t xml:space="preserve">Target </w:t>
            </w:r>
            <w:smartTag w:uri="isiresearchsoft-com/cwyw" w:element="citation">
              <w:r w:rsidRPr="002D6478">
                <w:rPr>
                  <w:rFonts w:cs="Arial"/>
                  <w:b/>
                  <w:i/>
                  <w:sz w:val="16"/>
                  <w:szCs w:val="16"/>
                </w:rPr>
                <w:t>(2011)</w:t>
              </w:r>
            </w:smartTag>
          </w:p>
          <w:p w:rsidR="00A15D20" w:rsidRPr="002D6478" w:rsidRDefault="00A15D20" w:rsidP="0015100D">
            <w:pPr>
              <w:jc w:val="left"/>
              <w:rPr>
                <w:rFonts w:cs="Arial"/>
                <w:sz w:val="16"/>
                <w:szCs w:val="16"/>
              </w:rPr>
            </w:pPr>
            <w:r w:rsidRPr="002D6478">
              <w:rPr>
                <w:rFonts w:cs="Arial"/>
                <w:sz w:val="16"/>
                <w:szCs w:val="16"/>
              </w:rPr>
              <w:t>UNFCCC focal point is providing policy position papers to guide Kenyan leadership following provision of NCCACC and CCCU technical and policy forming advice.</w:t>
            </w:r>
          </w:p>
          <w:p w:rsidR="00A15D20" w:rsidRPr="002D6478" w:rsidRDefault="00A15D20" w:rsidP="0015100D">
            <w:pPr>
              <w:jc w:val="left"/>
              <w:rPr>
                <w:rFonts w:cs="Arial"/>
                <w:sz w:val="16"/>
                <w:szCs w:val="16"/>
              </w:rPr>
            </w:pPr>
            <w:r w:rsidRPr="002D6478">
              <w:rPr>
                <w:rFonts w:cs="Arial"/>
                <w:sz w:val="16"/>
                <w:szCs w:val="16"/>
              </w:rPr>
              <w:t>Regular – minimum quarterly – climate change meeting series established by relevant  Parliamentary sub committees to promote national debate on the issue by end 2011.</w:t>
            </w:r>
          </w:p>
          <w:p w:rsidR="00A15D20" w:rsidRPr="002D6478" w:rsidRDefault="00A15D20" w:rsidP="0015100D">
            <w:pPr>
              <w:rPr>
                <w:i/>
                <w:sz w:val="20"/>
                <w:szCs w:val="20"/>
              </w:rPr>
            </w:pPr>
          </w:p>
          <w:p w:rsidR="00A15D20" w:rsidRPr="002D6478" w:rsidRDefault="00A15D20" w:rsidP="0015100D">
            <w:pPr>
              <w:rPr>
                <w:i/>
                <w:sz w:val="20"/>
                <w:szCs w:val="20"/>
              </w:rPr>
            </w:pPr>
            <w:r w:rsidRPr="002D6478">
              <w:rPr>
                <w:i/>
                <w:sz w:val="20"/>
                <w:szCs w:val="20"/>
              </w:rPr>
              <w:t>Related CP outcome:</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t>CPOutcome Increased capacity for effective and efficient disaster prevention and management at all levels.</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t>CPOutcome  Integration of the environment and poverty into national policies and strategies</w:t>
            </w:r>
          </w:p>
        </w:tc>
        <w:tc>
          <w:tcPr>
            <w:tcW w:w="880" w:type="pct"/>
            <w:tcBorders>
              <w:top w:val="single" w:sz="4" w:space="0" w:color="auto"/>
            </w:tcBorders>
          </w:tcPr>
          <w:p w:rsidR="00A15D20" w:rsidRPr="002D6478" w:rsidRDefault="00A15D20" w:rsidP="0015100D">
            <w:pPr>
              <w:widowControl w:val="0"/>
              <w:snapToGrid w:val="0"/>
              <w:rPr>
                <w:rFonts w:cs="Arial"/>
                <w:sz w:val="16"/>
                <w:szCs w:val="16"/>
              </w:rPr>
            </w:pPr>
            <w:r w:rsidRPr="002D6478">
              <w:rPr>
                <w:rFonts w:cs="Arial"/>
                <w:b/>
                <w:sz w:val="16"/>
                <w:szCs w:val="16"/>
              </w:rPr>
              <w:lastRenderedPageBreak/>
              <w:t xml:space="preserve">Activity Result 2.1: </w:t>
            </w:r>
            <w:r w:rsidRPr="002D6478">
              <w:rPr>
                <w:rFonts w:cs="Arial"/>
                <w:i/>
                <w:sz w:val="16"/>
                <w:szCs w:val="16"/>
              </w:rPr>
              <w:t>Leadership capabilities within government, civil society, academia and research institutions, and private sector identified and supported to collaborate in developing an integrated approach to climate change adaptation</w:t>
            </w:r>
          </w:p>
          <w:p w:rsidR="00A15D20" w:rsidRPr="002D6478" w:rsidRDefault="00A15D20" w:rsidP="0015100D">
            <w:pPr>
              <w:widowControl w:val="0"/>
              <w:snapToGrid w:val="0"/>
              <w:rPr>
                <w:rFonts w:cs="Arial"/>
                <w:sz w:val="16"/>
                <w:szCs w:val="16"/>
              </w:rPr>
            </w:pPr>
            <w:r w:rsidRPr="002D6478">
              <w:rPr>
                <w:rFonts w:cs="Arial"/>
                <w:sz w:val="16"/>
                <w:szCs w:val="16"/>
              </w:rPr>
              <w:t xml:space="preserve">- Building on existing institutions where appropriate; facilitation </w:t>
            </w:r>
            <w:r w:rsidRPr="002D6478">
              <w:rPr>
                <w:rFonts w:cs="Arial"/>
                <w:sz w:val="16"/>
                <w:szCs w:val="16"/>
              </w:rPr>
              <w:lastRenderedPageBreak/>
              <w:t>support and technical advice provided to existing forums of stakeholders in government, civil society and private sector to promote integrated district-level responses.</w:t>
            </w:r>
          </w:p>
          <w:p w:rsidR="00A15D20" w:rsidRPr="002D6478" w:rsidRDefault="00A15D20" w:rsidP="0015100D">
            <w:pPr>
              <w:widowControl w:val="0"/>
              <w:snapToGrid w:val="0"/>
              <w:rPr>
                <w:rFonts w:cs="Arial"/>
                <w:sz w:val="16"/>
                <w:szCs w:val="16"/>
              </w:rPr>
            </w:pPr>
            <w:r w:rsidRPr="002D6478">
              <w:rPr>
                <w:rFonts w:cs="Arial"/>
                <w:sz w:val="16"/>
                <w:szCs w:val="16"/>
              </w:rPr>
              <w:t xml:space="preserve">- </w:t>
            </w:r>
            <w:r w:rsidR="00857596" w:rsidRPr="002D6478">
              <w:rPr>
                <w:rFonts w:cs="Arial"/>
                <w:sz w:val="16"/>
                <w:szCs w:val="16"/>
              </w:rPr>
              <w:t xml:space="preserve">Enable </w:t>
            </w:r>
            <w:r w:rsidRPr="002D6478">
              <w:rPr>
                <w:rFonts w:cs="Arial"/>
                <w:sz w:val="16"/>
                <w:szCs w:val="16"/>
              </w:rPr>
              <w:t xml:space="preserve">national and local stakeholders </w:t>
            </w:r>
            <w:r w:rsidR="00857596" w:rsidRPr="002D6478">
              <w:rPr>
                <w:rFonts w:cs="Arial"/>
                <w:sz w:val="16"/>
                <w:szCs w:val="16"/>
              </w:rPr>
              <w:t xml:space="preserve">periodic consultation </w:t>
            </w:r>
            <w:r w:rsidRPr="002D6478">
              <w:rPr>
                <w:rFonts w:cs="Arial"/>
                <w:sz w:val="16"/>
                <w:szCs w:val="16"/>
              </w:rPr>
              <w:t xml:space="preserve">across diverse sectors to strengthen existing or establish new institutional frameworks if mapping analysis and </w:t>
            </w:r>
            <w:r w:rsidR="0003713C" w:rsidRPr="002D6478">
              <w:rPr>
                <w:rFonts w:cs="Arial"/>
                <w:sz w:val="16"/>
                <w:szCs w:val="16"/>
              </w:rPr>
              <w:t>KCCRS</w:t>
            </w:r>
            <w:r w:rsidR="00DB7BDA" w:rsidRPr="002D6478">
              <w:rPr>
                <w:rFonts w:cs="Arial"/>
                <w:sz w:val="16"/>
                <w:szCs w:val="16"/>
              </w:rPr>
              <w:t xml:space="preserve"> </w:t>
            </w:r>
            <w:r w:rsidRPr="002D6478">
              <w:rPr>
                <w:rFonts w:cs="Arial"/>
                <w:sz w:val="16"/>
                <w:szCs w:val="16"/>
              </w:rPr>
              <w:t>identify a need.</w:t>
            </w:r>
          </w:p>
          <w:p w:rsidR="00A15D20" w:rsidRPr="002D6478" w:rsidRDefault="00A15D20" w:rsidP="0015100D">
            <w:pPr>
              <w:widowControl w:val="0"/>
              <w:snapToGrid w:val="0"/>
              <w:rPr>
                <w:rFonts w:cs="Arial"/>
                <w:sz w:val="16"/>
                <w:szCs w:val="16"/>
              </w:rPr>
            </w:pPr>
            <w:r w:rsidRPr="002D6478">
              <w:rPr>
                <w:rFonts w:cs="Arial"/>
                <w:sz w:val="16"/>
                <w:szCs w:val="16"/>
              </w:rPr>
              <w:t>- Technical and facilitation support provided to leaders and institutions to enhance the management of climate change risks and opportunities in an integrated manner at the local and national levels and for key priority sectors.</w:t>
            </w:r>
          </w:p>
        </w:tc>
        <w:tc>
          <w:tcPr>
            <w:tcW w:w="219" w:type="pct"/>
            <w:tcBorders>
              <w:top w:val="single" w:sz="4" w:space="0" w:color="auto"/>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tc>
        <w:tc>
          <w:tcPr>
            <w:tcW w:w="219" w:type="pct"/>
            <w:tcBorders>
              <w:top w:val="single" w:sz="4" w:space="0" w:color="auto"/>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tc>
        <w:tc>
          <w:tcPr>
            <w:tcW w:w="219" w:type="pct"/>
            <w:tcBorders>
              <w:top w:val="single" w:sz="4" w:space="0" w:color="auto"/>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tc>
        <w:tc>
          <w:tcPr>
            <w:tcW w:w="219" w:type="pct"/>
            <w:tcBorders>
              <w:top w:val="single" w:sz="4" w:space="0" w:color="auto"/>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tc>
        <w:tc>
          <w:tcPr>
            <w:tcW w:w="729" w:type="pct"/>
            <w:tcBorders>
              <w:top w:val="single" w:sz="4" w:space="0" w:color="auto"/>
            </w:tcBorders>
          </w:tcPr>
          <w:p w:rsidR="00A15D20" w:rsidRPr="002D6478" w:rsidRDefault="00A15D20" w:rsidP="0015100D">
            <w:pPr>
              <w:widowControl w:val="0"/>
              <w:snapToGrid w:val="0"/>
              <w:jc w:val="left"/>
              <w:rPr>
                <w:rFonts w:cs="Arial"/>
                <w:sz w:val="18"/>
                <w:szCs w:val="18"/>
              </w:rPr>
            </w:pPr>
            <w:r w:rsidRPr="002D6478">
              <w:rPr>
                <w:rFonts w:cs="Arial"/>
                <w:sz w:val="18"/>
                <w:szCs w:val="18"/>
              </w:rPr>
              <w:lastRenderedPageBreak/>
              <w:t xml:space="preserve">2.1 MEMR, </w:t>
            </w:r>
            <w:r w:rsidR="00F86954" w:rsidRPr="002D6478">
              <w:rPr>
                <w:rFonts w:cs="Arial"/>
                <w:sz w:val="18"/>
                <w:szCs w:val="18"/>
              </w:rPr>
              <w:t xml:space="preserve">MoP, </w:t>
            </w:r>
            <w:r w:rsidRPr="002D6478">
              <w:rPr>
                <w:rFonts w:cs="Arial"/>
                <w:sz w:val="18"/>
                <w:szCs w:val="18"/>
              </w:rPr>
              <w:t xml:space="preserve">MGCSD, NCCACC, KCCWG, KEPSA, IWGDs, DDC/DSG’s, DSDOs </w:t>
            </w:r>
          </w:p>
          <w:p w:rsidR="00A15D20" w:rsidRPr="002D6478" w:rsidRDefault="00A15D20" w:rsidP="0015100D">
            <w:pPr>
              <w:rPr>
                <w:rFonts w:cs="Arial"/>
                <w:sz w:val="18"/>
                <w:szCs w:val="18"/>
              </w:rPr>
            </w:pPr>
          </w:p>
        </w:tc>
        <w:tc>
          <w:tcPr>
            <w:tcW w:w="558" w:type="pct"/>
            <w:tcBorders>
              <w:top w:val="single" w:sz="4" w:space="0" w:color="auto"/>
            </w:tcBorders>
          </w:tcPr>
          <w:p w:rsidR="00A15D20" w:rsidRPr="002D6478" w:rsidRDefault="00A15D20" w:rsidP="0015100D"/>
          <w:p w:rsidR="00A15D20" w:rsidRPr="002D6478" w:rsidRDefault="00B95ECC" w:rsidP="0015100D">
            <w:r w:rsidRPr="002D6478">
              <w:t>GoJ</w:t>
            </w:r>
          </w:p>
        </w:tc>
        <w:tc>
          <w:tcPr>
            <w:tcW w:w="518" w:type="pct"/>
            <w:tcBorders>
              <w:top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 xml:space="preserve">Consulting and research </w:t>
            </w:r>
            <w:r w:rsidRPr="002D6478">
              <w:rPr>
                <w:rFonts w:cs="Arial"/>
                <w:sz w:val="18"/>
                <w:szCs w:val="18"/>
              </w:rPr>
              <w:lastRenderedPageBreak/>
              <w:t>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top w:val="single" w:sz="4" w:space="0" w:color="auto"/>
            </w:tcBorders>
          </w:tcPr>
          <w:p w:rsidR="00A15D20" w:rsidRPr="002D6478" w:rsidRDefault="00DA05A0" w:rsidP="0015100D">
            <w:r w:rsidRPr="002D6478">
              <w:lastRenderedPageBreak/>
              <w:t>$78,567</w:t>
            </w:r>
          </w:p>
        </w:tc>
      </w:tr>
      <w:tr w:rsidR="00A15D20" w:rsidRPr="002D6478">
        <w:trPr>
          <w:trHeight w:val="90"/>
        </w:trPr>
        <w:tc>
          <w:tcPr>
            <w:tcW w:w="956" w:type="pct"/>
            <w:vMerge/>
          </w:tcPr>
          <w:p w:rsidR="00A15D20" w:rsidRPr="002D6478" w:rsidRDefault="00A15D20" w:rsidP="0015100D"/>
        </w:tc>
        <w:tc>
          <w:tcPr>
            <w:tcW w:w="880" w:type="pct"/>
          </w:tcPr>
          <w:p w:rsidR="00A15D20" w:rsidRPr="002D6478" w:rsidRDefault="00A15D20" w:rsidP="0015100D">
            <w:pPr>
              <w:widowControl w:val="0"/>
              <w:snapToGrid w:val="0"/>
              <w:rPr>
                <w:rFonts w:cs="Arial"/>
                <w:b/>
                <w:sz w:val="16"/>
                <w:szCs w:val="16"/>
              </w:rPr>
            </w:pPr>
            <w:r w:rsidRPr="002D6478">
              <w:rPr>
                <w:rFonts w:cs="Arial"/>
                <w:b/>
                <w:sz w:val="16"/>
                <w:szCs w:val="16"/>
              </w:rPr>
              <w:t xml:space="preserve">Activity Result 2.2: </w:t>
            </w:r>
            <w:r w:rsidRPr="002D6478">
              <w:rPr>
                <w:rFonts w:cs="Arial"/>
                <w:i/>
                <w:sz w:val="16"/>
                <w:szCs w:val="16"/>
              </w:rPr>
              <w:t xml:space="preserve">Policy direction and decision-making enhanced by strengthening leadership support </w:t>
            </w:r>
          </w:p>
          <w:p w:rsidR="00A15D20" w:rsidRPr="002D6478" w:rsidRDefault="00A15D20" w:rsidP="0015100D">
            <w:pPr>
              <w:widowControl w:val="0"/>
              <w:snapToGrid w:val="0"/>
              <w:rPr>
                <w:rFonts w:cs="Arial"/>
                <w:sz w:val="16"/>
                <w:szCs w:val="16"/>
              </w:rPr>
            </w:pPr>
            <w:r w:rsidRPr="002D6478">
              <w:rPr>
                <w:rFonts w:cs="Arial"/>
                <w:sz w:val="16"/>
                <w:szCs w:val="16"/>
              </w:rPr>
              <w:t xml:space="preserve">- Technical and administrative support provided to enhance the advisory and coordinating role of the NCCACC, climate change secretariat and climate chance coordination unit to support national leadership on matters of climate change. </w:t>
            </w:r>
          </w:p>
          <w:p w:rsidR="00857596" w:rsidRPr="002D6478" w:rsidRDefault="00857596" w:rsidP="00857596">
            <w:pPr>
              <w:widowControl w:val="0"/>
              <w:snapToGrid w:val="0"/>
              <w:rPr>
                <w:rFonts w:cs="Arial"/>
                <w:sz w:val="16"/>
                <w:szCs w:val="16"/>
              </w:rPr>
            </w:pPr>
            <w:r w:rsidRPr="002D6478">
              <w:rPr>
                <w:rFonts w:cs="Arial"/>
                <w:sz w:val="16"/>
                <w:szCs w:val="16"/>
              </w:rPr>
              <w:t>- Assess the NCCACC and determine whether they are meeting their mandate. If not, build capacity to improve functioning.</w:t>
            </w:r>
          </w:p>
          <w:p w:rsidR="00857596" w:rsidRPr="002D6478" w:rsidRDefault="00857596" w:rsidP="0015100D">
            <w:pPr>
              <w:widowControl w:val="0"/>
              <w:snapToGrid w:val="0"/>
              <w:rPr>
                <w:rFonts w:cs="Arial"/>
                <w:sz w:val="16"/>
                <w:szCs w:val="16"/>
              </w:rPr>
            </w:pPr>
          </w:p>
          <w:p w:rsidR="00A15D20" w:rsidRPr="002D6478" w:rsidRDefault="00A15D20" w:rsidP="0015100D">
            <w:pPr>
              <w:widowControl w:val="0"/>
              <w:snapToGrid w:val="0"/>
              <w:rPr>
                <w:rFonts w:cs="Arial"/>
                <w:sz w:val="16"/>
                <w:szCs w:val="16"/>
              </w:rPr>
            </w:pPr>
            <w:r w:rsidRPr="002D6478">
              <w:rPr>
                <w:rFonts w:cs="Arial"/>
                <w:sz w:val="16"/>
                <w:szCs w:val="16"/>
              </w:rPr>
              <w:t>- Climate change training</w:t>
            </w:r>
            <w:r w:rsidRPr="002D6478">
              <w:rPr>
                <w:rFonts w:cs="Arial"/>
                <w:sz w:val="16"/>
                <w:szCs w:val="16"/>
                <w:vertAlign w:val="superscript"/>
              </w:rPr>
              <w:t>♥</w:t>
            </w:r>
            <w:r w:rsidRPr="002D6478">
              <w:rPr>
                <w:rFonts w:cs="Arial"/>
                <w:sz w:val="16"/>
                <w:szCs w:val="16"/>
              </w:rPr>
              <w:t xml:space="preserve"> provided to provincial and district government leadership to improve their understanding of climate change.  </w:t>
            </w:r>
          </w:p>
        </w:tc>
        <w:tc>
          <w:tcPr>
            <w:tcW w:w="219" w:type="pct"/>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857596" w:rsidP="0015100D">
            <w:r w:rsidRPr="002D6478">
              <w:t>X</w:t>
            </w:r>
          </w:p>
          <w:p w:rsidR="00DE34B4" w:rsidRPr="002D6478" w:rsidRDefault="00DE34B4" w:rsidP="00DE34B4"/>
        </w:tc>
        <w:tc>
          <w:tcPr>
            <w:tcW w:w="219" w:type="pct"/>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857596" w:rsidP="0015100D">
            <w:r w:rsidRPr="002D6478">
              <w:t>X</w:t>
            </w:r>
          </w:p>
          <w:p w:rsidR="00DE34B4" w:rsidRPr="002D6478" w:rsidRDefault="00DE34B4" w:rsidP="00DE34B4"/>
        </w:tc>
        <w:tc>
          <w:tcPr>
            <w:tcW w:w="219" w:type="pct"/>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857596" w:rsidRPr="002D6478" w:rsidRDefault="00857596" w:rsidP="0015100D">
            <w:r w:rsidRPr="002D6478">
              <w:t>X</w:t>
            </w:r>
          </w:p>
          <w:p w:rsidR="00857596" w:rsidRPr="002D6478" w:rsidRDefault="00857596" w:rsidP="0015100D"/>
          <w:p w:rsidR="00857596" w:rsidRPr="002D6478" w:rsidRDefault="00857596" w:rsidP="0015100D"/>
          <w:p w:rsidR="00857596" w:rsidRPr="002D6478" w:rsidRDefault="00857596" w:rsidP="0015100D"/>
          <w:p w:rsidR="00DE34B4" w:rsidRPr="002D6478" w:rsidRDefault="00DE34B4" w:rsidP="0015100D">
            <w:r w:rsidRPr="002D6478">
              <w:t>X</w:t>
            </w:r>
          </w:p>
          <w:p w:rsidR="00DE34B4" w:rsidRPr="002D6478" w:rsidRDefault="00DE34B4" w:rsidP="00DE34B4"/>
        </w:tc>
        <w:tc>
          <w:tcPr>
            <w:tcW w:w="219" w:type="pct"/>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857596" w:rsidRPr="002D6478" w:rsidRDefault="00857596" w:rsidP="0015100D">
            <w:r w:rsidRPr="002D6478">
              <w:t>X</w:t>
            </w:r>
          </w:p>
          <w:p w:rsidR="00857596" w:rsidRPr="002D6478" w:rsidRDefault="00857596" w:rsidP="0015100D"/>
          <w:p w:rsidR="00857596" w:rsidRPr="002D6478" w:rsidRDefault="00857596" w:rsidP="0015100D"/>
          <w:p w:rsidR="00857596" w:rsidRPr="002D6478" w:rsidRDefault="00857596" w:rsidP="0015100D"/>
          <w:p w:rsidR="00DE34B4" w:rsidRPr="002D6478" w:rsidRDefault="00DE34B4" w:rsidP="0015100D">
            <w:r w:rsidRPr="002D6478">
              <w:t>X</w:t>
            </w:r>
          </w:p>
          <w:p w:rsidR="00DE34B4" w:rsidRPr="002D6478" w:rsidRDefault="00DE34B4" w:rsidP="00DE34B4"/>
        </w:tc>
        <w:tc>
          <w:tcPr>
            <w:tcW w:w="729" w:type="pct"/>
          </w:tcPr>
          <w:p w:rsidR="00A15D20" w:rsidRPr="002D6478" w:rsidRDefault="00A15D20" w:rsidP="009C078C">
            <w:pPr>
              <w:widowControl w:val="0"/>
              <w:snapToGrid w:val="0"/>
              <w:jc w:val="left"/>
              <w:rPr>
                <w:rFonts w:cs="Arial"/>
                <w:sz w:val="18"/>
                <w:szCs w:val="18"/>
              </w:rPr>
            </w:pPr>
          </w:p>
          <w:p w:rsidR="00A15D20" w:rsidRPr="002D6478" w:rsidRDefault="00A15D20" w:rsidP="009C078C">
            <w:pPr>
              <w:widowControl w:val="0"/>
              <w:snapToGrid w:val="0"/>
              <w:jc w:val="left"/>
              <w:rPr>
                <w:rFonts w:cs="Arial"/>
                <w:sz w:val="18"/>
                <w:szCs w:val="18"/>
              </w:rPr>
            </w:pPr>
            <w:r w:rsidRPr="002D6478">
              <w:rPr>
                <w:rFonts w:cs="Arial"/>
                <w:sz w:val="18"/>
                <w:szCs w:val="18"/>
              </w:rPr>
              <w:t xml:space="preserve">2.2 MEMR, MGCSD, IWGD, UNEP, ALRMP, CDTF, </w:t>
            </w:r>
            <w:smartTag w:uri="urn:schemas-microsoft-com:office:smarttags" w:element="stockticker">
              <w:r w:rsidRPr="002D6478">
                <w:rPr>
                  <w:rFonts w:cs="Arial"/>
                  <w:sz w:val="18"/>
                  <w:szCs w:val="18"/>
                </w:rPr>
                <w:t>SGP</w:t>
              </w:r>
            </w:smartTag>
          </w:p>
          <w:p w:rsidR="00A15D20" w:rsidRPr="002D6478" w:rsidRDefault="00A15D20" w:rsidP="009C078C">
            <w:pPr>
              <w:snapToGrid w:val="0"/>
              <w:rPr>
                <w:rFonts w:cs="Arial"/>
                <w:sz w:val="18"/>
                <w:szCs w:val="18"/>
              </w:rPr>
            </w:pPr>
          </w:p>
        </w:tc>
        <w:tc>
          <w:tcPr>
            <w:tcW w:w="558" w:type="pct"/>
          </w:tcPr>
          <w:p w:rsidR="00A15D20" w:rsidRPr="002D6478" w:rsidRDefault="00A15D20" w:rsidP="0015100D"/>
          <w:p w:rsidR="00A15D20" w:rsidRPr="002D6478" w:rsidRDefault="00B95ECC" w:rsidP="0015100D">
            <w:r w:rsidRPr="002D6478">
              <w:t>GoJ</w:t>
            </w:r>
          </w:p>
        </w:tc>
        <w:tc>
          <w:tcPr>
            <w:tcW w:w="518" w:type="pct"/>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Pr>
          <w:p w:rsidR="00A15D20" w:rsidRPr="002D6478" w:rsidRDefault="00DA05A0" w:rsidP="0015100D">
            <w:r w:rsidRPr="002D6478">
              <w:t>$140,875</w:t>
            </w:r>
          </w:p>
        </w:tc>
      </w:tr>
      <w:tr w:rsidR="00A15D20" w:rsidRPr="002D6478">
        <w:trPr>
          <w:trHeight w:val="90"/>
        </w:trPr>
        <w:tc>
          <w:tcPr>
            <w:tcW w:w="956" w:type="pct"/>
            <w:vMerge/>
          </w:tcPr>
          <w:p w:rsidR="00A15D20" w:rsidRPr="002D6478" w:rsidRDefault="00A15D20" w:rsidP="0015100D"/>
        </w:tc>
        <w:tc>
          <w:tcPr>
            <w:tcW w:w="880" w:type="pct"/>
            <w:tcBorders>
              <w:bottom w:val="nil"/>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 2.3: </w:t>
            </w:r>
            <w:r w:rsidRPr="002D6478">
              <w:rPr>
                <w:rFonts w:cs="Arial"/>
                <w:i/>
                <w:sz w:val="16"/>
                <w:szCs w:val="16"/>
              </w:rPr>
              <w:t xml:space="preserve">The Parliament and Public have an improved understanding of </w:t>
            </w:r>
            <w:r w:rsidRPr="002D6478">
              <w:rPr>
                <w:rFonts w:cs="Arial"/>
                <w:i/>
                <w:sz w:val="16"/>
                <w:szCs w:val="16"/>
              </w:rPr>
              <w:lastRenderedPageBreak/>
              <w:t xml:space="preserve">climate change and support national adaptation efforts </w:t>
            </w:r>
          </w:p>
          <w:p w:rsidR="00A15D20" w:rsidRPr="002D6478" w:rsidRDefault="00A15D20" w:rsidP="0015100D">
            <w:pPr>
              <w:widowControl w:val="0"/>
              <w:rPr>
                <w:rFonts w:cs="Arial"/>
                <w:sz w:val="16"/>
                <w:szCs w:val="16"/>
              </w:rPr>
            </w:pPr>
            <w:r w:rsidRPr="002D6478">
              <w:rPr>
                <w:rFonts w:cs="Arial"/>
                <w:sz w:val="16"/>
                <w:szCs w:val="16"/>
              </w:rPr>
              <w:t>- Technical support provided to parliamentarians to enhance their understanding of the political, economic, technical and social climate change adaptation implications of existing and new policies, laws and measures and facilitate discussions on available options for effectively mainstreaming gender responsive adaptation measures</w:t>
            </w:r>
          </w:p>
          <w:p w:rsidR="00A15D20" w:rsidRPr="002D6478" w:rsidRDefault="00A15D20" w:rsidP="0015100D">
            <w:pPr>
              <w:widowControl w:val="0"/>
              <w:rPr>
                <w:rFonts w:cs="Arial"/>
                <w:sz w:val="16"/>
                <w:szCs w:val="16"/>
              </w:rPr>
            </w:pPr>
            <w:r w:rsidRPr="002D6478">
              <w:rPr>
                <w:rFonts w:cs="Arial"/>
                <w:sz w:val="16"/>
                <w:szCs w:val="16"/>
              </w:rPr>
              <w:t xml:space="preserve">Visits between Kenyan and international parliamentary groups dealing with climate change facilitated to share learning and build awareness of the role of parliament in catalysing action. </w:t>
            </w:r>
          </w:p>
          <w:p w:rsidR="00A15D20" w:rsidRPr="002D6478" w:rsidRDefault="00A15D20" w:rsidP="0015100D">
            <w:r w:rsidRPr="002D6478">
              <w:rPr>
                <w:rFonts w:cs="Arial"/>
                <w:sz w:val="16"/>
                <w:szCs w:val="16"/>
              </w:rPr>
              <w:t xml:space="preserve">- Technical support provided through media associations to enhance media’s understanding of climate change and how it may affect </w:t>
            </w: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so that they can provide more informed coverage of climate change adaptation issues, including its diverse gender dimensions at the local and national levels</w:t>
            </w:r>
          </w:p>
        </w:tc>
        <w:tc>
          <w:tcPr>
            <w:tcW w:w="219" w:type="pct"/>
            <w:tcBorders>
              <w:bottom w:val="nil"/>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tc>
        <w:tc>
          <w:tcPr>
            <w:tcW w:w="219" w:type="pct"/>
            <w:tcBorders>
              <w:bottom w:val="nil"/>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tc>
        <w:tc>
          <w:tcPr>
            <w:tcW w:w="219" w:type="pct"/>
            <w:tcBorders>
              <w:bottom w:val="nil"/>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tc>
        <w:tc>
          <w:tcPr>
            <w:tcW w:w="219" w:type="pct"/>
            <w:tcBorders>
              <w:bottom w:val="nil"/>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tc>
        <w:tc>
          <w:tcPr>
            <w:tcW w:w="729" w:type="pct"/>
            <w:tcBorders>
              <w:bottom w:val="nil"/>
            </w:tcBorders>
          </w:tcPr>
          <w:p w:rsidR="00A15D20" w:rsidRPr="002D6478" w:rsidRDefault="00A15D20" w:rsidP="009C078C">
            <w:pPr>
              <w:widowControl w:val="0"/>
              <w:snapToGrid w:val="0"/>
              <w:jc w:val="left"/>
              <w:rPr>
                <w:rFonts w:cs="Arial"/>
                <w:sz w:val="18"/>
                <w:szCs w:val="18"/>
              </w:rPr>
            </w:pPr>
          </w:p>
          <w:p w:rsidR="00A15D20" w:rsidRPr="002D6478" w:rsidRDefault="00A15D20" w:rsidP="009C078C">
            <w:pPr>
              <w:snapToGrid w:val="0"/>
              <w:jc w:val="left"/>
              <w:rPr>
                <w:rFonts w:cs="Arial"/>
                <w:sz w:val="18"/>
                <w:szCs w:val="18"/>
              </w:rPr>
            </w:pPr>
            <w:r w:rsidRPr="002D6478">
              <w:rPr>
                <w:rFonts w:cs="Arial"/>
                <w:sz w:val="18"/>
                <w:szCs w:val="18"/>
              </w:rPr>
              <w:t xml:space="preserve">2.3 Relevant </w:t>
            </w:r>
            <w:r w:rsidRPr="002D6478">
              <w:rPr>
                <w:rFonts w:cs="Arial"/>
                <w:sz w:val="18"/>
                <w:szCs w:val="18"/>
              </w:rPr>
              <w:lastRenderedPageBreak/>
              <w:t>Parliamentary Committees and Media Associations, Technical officers</w:t>
            </w:r>
          </w:p>
        </w:tc>
        <w:tc>
          <w:tcPr>
            <w:tcW w:w="558" w:type="pct"/>
            <w:tcBorders>
              <w:bottom w:val="nil"/>
            </w:tcBorders>
          </w:tcPr>
          <w:p w:rsidR="00A15D20" w:rsidRPr="002D6478" w:rsidRDefault="00A15D20" w:rsidP="0015100D"/>
          <w:p w:rsidR="00A15D20" w:rsidRPr="002D6478" w:rsidRDefault="00B95ECC" w:rsidP="0015100D">
            <w:r w:rsidRPr="002D6478">
              <w:t>GoJ</w:t>
            </w:r>
          </w:p>
        </w:tc>
        <w:tc>
          <w:tcPr>
            <w:tcW w:w="518" w:type="pct"/>
            <w:tcBorders>
              <w:bottom w:val="nil"/>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lastRenderedPageBreak/>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nil"/>
            </w:tcBorders>
          </w:tcPr>
          <w:p w:rsidR="00A15D20" w:rsidRPr="002D6478" w:rsidRDefault="00DA05A0" w:rsidP="0015100D">
            <w:r w:rsidRPr="002D6478">
              <w:lastRenderedPageBreak/>
              <w:t>$177,014</w:t>
            </w:r>
          </w:p>
        </w:tc>
      </w:tr>
      <w:tr w:rsidR="00A15D20" w:rsidRPr="002D6478">
        <w:trPr>
          <w:trHeight w:val="90"/>
        </w:trPr>
        <w:tc>
          <w:tcPr>
            <w:tcW w:w="956" w:type="pct"/>
            <w:vMerge/>
            <w:tcBorders>
              <w:bottom w:val="single" w:sz="4" w:space="0" w:color="auto"/>
            </w:tcBorders>
          </w:tcPr>
          <w:p w:rsidR="00A15D20" w:rsidRPr="002D6478" w:rsidRDefault="00A15D20" w:rsidP="0015100D"/>
        </w:tc>
        <w:tc>
          <w:tcPr>
            <w:tcW w:w="880" w:type="pct"/>
            <w:tcBorders>
              <w:top w:val="nil"/>
              <w:bottom w:val="single" w:sz="4" w:space="0" w:color="auto"/>
            </w:tcBorders>
          </w:tcPr>
          <w:p w:rsidR="00857596" w:rsidRPr="002D6478" w:rsidRDefault="00857596" w:rsidP="00857596">
            <w:pPr>
              <w:widowControl w:val="0"/>
              <w:snapToGrid w:val="0"/>
              <w:rPr>
                <w:rFonts w:cs="Arial"/>
                <w:sz w:val="16"/>
                <w:szCs w:val="16"/>
              </w:rPr>
            </w:pPr>
            <w:r w:rsidRPr="002D6478">
              <w:rPr>
                <w:rFonts w:cs="Arial"/>
                <w:sz w:val="16"/>
                <w:szCs w:val="16"/>
              </w:rPr>
              <w:t>Activity Result 2.4. Leadership and knowledge capacity on climate change strengthened in schools and universities</w:t>
            </w:r>
          </w:p>
          <w:p w:rsidR="00857596" w:rsidRPr="002D6478" w:rsidRDefault="00857596" w:rsidP="00857596">
            <w:pPr>
              <w:widowControl w:val="0"/>
              <w:snapToGrid w:val="0"/>
              <w:rPr>
                <w:rFonts w:cs="Arial"/>
                <w:sz w:val="16"/>
                <w:szCs w:val="16"/>
              </w:rPr>
            </w:pPr>
            <w:r w:rsidRPr="002D6478">
              <w:rPr>
                <w:rFonts w:cs="Arial"/>
                <w:sz w:val="16"/>
                <w:szCs w:val="16"/>
              </w:rPr>
              <w:t>- create and introduce modules and learning activities based on climate change and climate change adaptation for schools and universities.</w:t>
            </w:r>
          </w:p>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16"/>
                <w:szCs w:val="16"/>
              </w:rPr>
            </w:pPr>
          </w:p>
          <w:p w:rsidR="00857596" w:rsidRPr="002D6478" w:rsidRDefault="00857596" w:rsidP="0015100D">
            <w:pPr>
              <w:rPr>
                <w:sz w:val="16"/>
                <w:szCs w:val="16"/>
              </w:rPr>
            </w:pPr>
          </w:p>
          <w:p w:rsidR="00857596" w:rsidRPr="002D6478" w:rsidRDefault="00857596" w:rsidP="0015100D">
            <w:pPr>
              <w:rPr>
                <w:sz w:val="16"/>
                <w:szCs w:val="16"/>
              </w:rPr>
            </w:pPr>
          </w:p>
          <w:p w:rsidR="00857596" w:rsidRPr="002D6478" w:rsidRDefault="00857596" w:rsidP="0015100D">
            <w:pPr>
              <w:rPr>
                <w:sz w:val="16"/>
                <w:szCs w:val="16"/>
              </w:rPr>
            </w:pPr>
          </w:p>
          <w:p w:rsidR="00857596" w:rsidRPr="002D6478" w:rsidRDefault="00857596" w:rsidP="0015100D">
            <w:pPr>
              <w:rPr>
                <w:szCs w:val="22"/>
              </w:rPr>
            </w:pPr>
            <w:r w:rsidRPr="002D6478">
              <w:rPr>
                <w:szCs w:val="22"/>
              </w:rPr>
              <w:t>X</w:t>
            </w:r>
          </w:p>
          <w:p w:rsidR="00857596" w:rsidRPr="002D6478" w:rsidRDefault="00857596" w:rsidP="0015100D">
            <w:pPr>
              <w:rPr>
                <w:sz w:val="16"/>
                <w:szCs w:val="16"/>
              </w:rPr>
            </w:pPr>
          </w:p>
          <w:p w:rsidR="00857596" w:rsidRPr="002D6478" w:rsidRDefault="00857596" w:rsidP="0015100D">
            <w:pPr>
              <w:rPr>
                <w:sz w:val="16"/>
                <w:szCs w:val="16"/>
              </w:rPr>
            </w:pPr>
          </w:p>
          <w:p w:rsidR="00857596" w:rsidRPr="002D6478" w:rsidRDefault="00857596" w:rsidP="0015100D">
            <w:pPr>
              <w:rPr>
                <w:sz w:val="16"/>
                <w:szCs w:val="16"/>
              </w:rPr>
            </w:pPr>
          </w:p>
          <w:p w:rsidR="00857596" w:rsidRPr="002D6478" w:rsidRDefault="00857596" w:rsidP="0015100D">
            <w:pPr>
              <w:rPr>
                <w:sz w:val="16"/>
                <w:szCs w:val="16"/>
              </w:rPr>
            </w:pPr>
          </w:p>
        </w:tc>
        <w:tc>
          <w:tcPr>
            <w:tcW w:w="219" w:type="pct"/>
            <w:tcBorders>
              <w:top w:val="nil"/>
              <w:bottom w:val="single" w:sz="4" w:space="0" w:color="auto"/>
            </w:tcBorders>
          </w:tcPr>
          <w:p w:rsidR="00A15D20" w:rsidRPr="002D6478" w:rsidRDefault="00A15D20" w:rsidP="0015100D">
            <w:pPr>
              <w:rPr>
                <w:szCs w:val="22"/>
              </w:rPr>
            </w:pPr>
          </w:p>
          <w:p w:rsidR="00857596" w:rsidRPr="002D6478" w:rsidRDefault="00857596" w:rsidP="0015100D">
            <w:pPr>
              <w:rPr>
                <w:szCs w:val="22"/>
              </w:rPr>
            </w:pPr>
          </w:p>
          <w:p w:rsidR="00857596" w:rsidRPr="002D6478" w:rsidRDefault="00857596" w:rsidP="0015100D">
            <w:pPr>
              <w:rPr>
                <w:szCs w:val="22"/>
              </w:rPr>
            </w:pPr>
          </w:p>
          <w:p w:rsidR="00857596" w:rsidRPr="002D6478" w:rsidRDefault="00857596" w:rsidP="0015100D">
            <w:pPr>
              <w:rPr>
                <w:szCs w:val="22"/>
              </w:rPr>
            </w:pPr>
            <w:r w:rsidRPr="002D6478">
              <w:rPr>
                <w:szCs w:val="22"/>
              </w:rPr>
              <w:t>X</w:t>
            </w:r>
          </w:p>
        </w:tc>
        <w:tc>
          <w:tcPr>
            <w:tcW w:w="219" w:type="pct"/>
            <w:tcBorders>
              <w:top w:val="nil"/>
              <w:bottom w:val="single" w:sz="4" w:space="0" w:color="auto"/>
            </w:tcBorders>
          </w:tcPr>
          <w:p w:rsidR="00A15D20" w:rsidRPr="002D6478" w:rsidRDefault="00A15D20" w:rsidP="0015100D">
            <w:pPr>
              <w:rPr>
                <w:szCs w:val="22"/>
              </w:rPr>
            </w:pPr>
          </w:p>
          <w:p w:rsidR="00857596" w:rsidRPr="002D6478" w:rsidRDefault="00857596" w:rsidP="0015100D">
            <w:pPr>
              <w:rPr>
                <w:szCs w:val="22"/>
              </w:rPr>
            </w:pPr>
          </w:p>
          <w:p w:rsidR="00857596" w:rsidRPr="002D6478" w:rsidRDefault="00857596" w:rsidP="0015100D">
            <w:pPr>
              <w:rPr>
                <w:szCs w:val="22"/>
              </w:rPr>
            </w:pPr>
          </w:p>
          <w:p w:rsidR="00857596" w:rsidRPr="002D6478" w:rsidRDefault="00857596" w:rsidP="0015100D">
            <w:pPr>
              <w:rPr>
                <w:szCs w:val="22"/>
              </w:rPr>
            </w:pPr>
            <w:r w:rsidRPr="002D6478">
              <w:rPr>
                <w:szCs w:val="22"/>
              </w:rPr>
              <w:t>X</w:t>
            </w:r>
          </w:p>
        </w:tc>
        <w:tc>
          <w:tcPr>
            <w:tcW w:w="219" w:type="pct"/>
            <w:tcBorders>
              <w:top w:val="nil"/>
              <w:bottom w:val="single" w:sz="4" w:space="0" w:color="auto"/>
            </w:tcBorders>
          </w:tcPr>
          <w:p w:rsidR="00A15D20" w:rsidRPr="002D6478" w:rsidRDefault="00A15D20" w:rsidP="0015100D">
            <w:pPr>
              <w:rPr>
                <w:szCs w:val="22"/>
              </w:rPr>
            </w:pPr>
          </w:p>
          <w:p w:rsidR="00857596" w:rsidRPr="002D6478" w:rsidRDefault="00857596" w:rsidP="0015100D">
            <w:pPr>
              <w:rPr>
                <w:szCs w:val="22"/>
              </w:rPr>
            </w:pPr>
          </w:p>
          <w:p w:rsidR="00857596" w:rsidRPr="002D6478" w:rsidRDefault="00857596" w:rsidP="0015100D">
            <w:pPr>
              <w:rPr>
                <w:szCs w:val="22"/>
              </w:rPr>
            </w:pPr>
          </w:p>
          <w:p w:rsidR="00857596" w:rsidRPr="002D6478" w:rsidRDefault="00857596" w:rsidP="0015100D">
            <w:pPr>
              <w:rPr>
                <w:szCs w:val="22"/>
              </w:rPr>
            </w:pPr>
            <w:r w:rsidRPr="002D6478">
              <w:rPr>
                <w:szCs w:val="22"/>
              </w:rPr>
              <w:t>X</w:t>
            </w:r>
          </w:p>
        </w:tc>
        <w:tc>
          <w:tcPr>
            <w:tcW w:w="729" w:type="pct"/>
            <w:tcBorders>
              <w:top w:val="nil"/>
              <w:bottom w:val="single" w:sz="4" w:space="0" w:color="auto"/>
            </w:tcBorders>
          </w:tcPr>
          <w:p w:rsidR="00A15D20" w:rsidRPr="002D6478" w:rsidRDefault="00857596" w:rsidP="009C078C">
            <w:pPr>
              <w:widowControl w:val="0"/>
              <w:snapToGrid w:val="0"/>
              <w:jc w:val="left"/>
              <w:rPr>
                <w:rFonts w:cs="Arial"/>
                <w:sz w:val="16"/>
                <w:szCs w:val="16"/>
              </w:rPr>
            </w:pPr>
            <w:r w:rsidRPr="002D6478">
              <w:rPr>
                <w:rFonts w:cs="Arial"/>
                <w:sz w:val="18"/>
                <w:szCs w:val="18"/>
              </w:rPr>
              <w:t>2.4. Relevant academic and learning institutions and ministries involved in education.</w:t>
            </w:r>
          </w:p>
        </w:tc>
        <w:tc>
          <w:tcPr>
            <w:tcW w:w="558" w:type="pct"/>
            <w:tcBorders>
              <w:top w:val="nil"/>
              <w:bottom w:val="single" w:sz="4" w:space="0" w:color="auto"/>
            </w:tcBorders>
          </w:tcPr>
          <w:p w:rsidR="00A15D20" w:rsidRPr="002D6478" w:rsidRDefault="00857596" w:rsidP="0015100D">
            <w:pPr>
              <w:rPr>
                <w:sz w:val="6"/>
                <w:szCs w:val="6"/>
              </w:rPr>
            </w:pPr>
            <w:r w:rsidRPr="002D6478">
              <w:t>GoJ</w:t>
            </w:r>
          </w:p>
        </w:tc>
        <w:tc>
          <w:tcPr>
            <w:tcW w:w="518" w:type="pct"/>
            <w:tcBorders>
              <w:top w:val="nil"/>
              <w:bottom w:val="single" w:sz="4" w:space="0" w:color="auto"/>
            </w:tcBorders>
          </w:tcPr>
          <w:p w:rsidR="00A15D20" w:rsidRPr="002D6478" w:rsidRDefault="00A15D20" w:rsidP="0015100D">
            <w:pPr>
              <w:rPr>
                <w:sz w:val="6"/>
                <w:szCs w:val="6"/>
              </w:rPr>
            </w:pPr>
          </w:p>
        </w:tc>
        <w:tc>
          <w:tcPr>
            <w:tcW w:w="483" w:type="pct"/>
            <w:tcBorders>
              <w:top w:val="nil"/>
              <w:bottom w:val="single" w:sz="4" w:space="0" w:color="auto"/>
            </w:tcBorders>
          </w:tcPr>
          <w:p w:rsidR="00A15D20" w:rsidRPr="002D6478" w:rsidRDefault="00A15D20" w:rsidP="0015100D">
            <w:pPr>
              <w:rPr>
                <w:sz w:val="6"/>
                <w:szCs w:val="6"/>
              </w:rPr>
            </w:pPr>
          </w:p>
        </w:tc>
      </w:tr>
      <w:tr w:rsidR="00A15D20" w:rsidRPr="002D6478">
        <w:trPr>
          <w:trHeight w:val="90"/>
        </w:trPr>
        <w:tc>
          <w:tcPr>
            <w:tcW w:w="956" w:type="pct"/>
            <w:vMerge w:val="restart"/>
          </w:tcPr>
          <w:p w:rsidR="00A15D20" w:rsidRPr="002D6478" w:rsidRDefault="00A15D20" w:rsidP="0015100D">
            <w:pPr>
              <w:rPr>
                <w:sz w:val="20"/>
                <w:szCs w:val="20"/>
              </w:rPr>
            </w:pPr>
            <w:r w:rsidRPr="002D6478">
              <w:rPr>
                <w:b/>
                <w:sz w:val="20"/>
                <w:szCs w:val="20"/>
              </w:rPr>
              <w:t>Output 3</w:t>
            </w:r>
            <w:r w:rsidRPr="002D6478">
              <w:rPr>
                <w:sz w:val="20"/>
                <w:szCs w:val="20"/>
              </w:rPr>
              <w:t xml:space="preserve"> </w:t>
            </w:r>
            <w:r w:rsidRPr="002D6478">
              <w:rPr>
                <w:i/>
                <w:sz w:val="20"/>
                <w:szCs w:val="20"/>
              </w:rPr>
              <w:t>Climate-resilient policies and measures implemented in priority sectors</w:t>
            </w:r>
          </w:p>
          <w:p w:rsidR="00A15D20" w:rsidRPr="002D6478" w:rsidRDefault="00A15D20" w:rsidP="0015100D">
            <w:pPr>
              <w:widowControl w:val="0"/>
              <w:snapToGrid w:val="0"/>
              <w:rPr>
                <w:rFonts w:cs="Arial"/>
                <w:b/>
                <w:i/>
                <w:sz w:val="16"/>
                <w:szCs w:val="16"/>
              </w:rPr>
            </w:pPr>
            <w:r w:rsidRPr="002D6478">
              <w:rPr>
                <w:rFonts w:cs="Arial"/>
                <w:b/>
                <w:i/>
                <w:sz w:val="16"/>
                <w:szCs w:val="16"/>
              </w:rPr>
              <w:lastRenderedPageBreak/>
              <w:t>Indicators</w:t>
            </w:r>
          </w:p>
          <w:p w:rsidR="00604B75" w:rsidRPr="002D6478" w:rsidRDefault="00604B75" w:rsidP="00604B75">
            <w:pPr>
              <w:widowControl w:val="0"/>
              <w:snapToGrid w:val="0"/>
              <w:rPr>
                <w:rFonts w:cs="Arial"/>
                <w:sz w:val="16"/>
                <w:szCs w:val="16"/>
              </w:rPr>
            </w:pPr>
            <w:r w:rsidRPr="002D6478">
              <w:rPr>
                <w:rFonts w:cs="Arial"/>
                <w:sz w:val="16"/>
                <w:szCs w:val="16"/>
              </w:rPr>
              <w:t>A set of integrated policy measures identified and test-implemented in selected areas through at least 4 demonstration projects, including the energy sector.</w:t>
            </w:r>
          </w:p>
          <w:p w:rsidR="00604B75" w:rsidRPr="002D6478" w:rsidRDefault="00604B75" w:rsidP="00604B75">
            <w:pPr>
              <w:widowControl w:val="0"/>
              <w:snapToGrid w:val="0"/>
              <w:rPr>
                <w:rFonts w:cs="Arial"/>
                <w:sz w:val="16"/>
                <w:szCs w:val="16"/>
              </w:rPr>
            </w:pPr>
            <w:r w:rsidRPr="002D6478">
              <w:rPr>
                <w:rFonts w:cs="Arial"/>
                <w:sz w:val="16"/>
                <w:szCs w:val="16"/>
              </w:rPr>
              <w:t>Priority Sector Ministries contribute technical and material inputs towards the establishment and implementation of the demonstration projects.</w:t>
            </w:r>
          </w:p>
          <w:p w:rsidR="00604B75" w:rsidRPr="002D6478" w:rsidRDefault="00604B75" w:rsidP="00604B75">
            <w:pPr>
              <w:widowControl w:val="0"/>
              <w:snapToGrid w:val="0"/>
              <w:rPr>
                <w:rFonts w:cs="Arial"/>
                <w:sz w:val="16"/>
                <w:szCs w:val="16"/>
              </w:rPr>
            </w:pPr>
            <w:r w:rsidRPr="002D6478">
              <w:rPr>
                <w:rFonts w:cs="Arial"/>
                <w:sz w:val="16"/>
                <w:szCs w:val="16"/>
              </w:rPr>
              <w:t xml:space="preserve">NMA early warning forecasts delivered to at least 4 demonstration projects to strengthen local level land-use response and preparedness. </w:t>
            </w:r>
          </w:p>
          <w:p w:rsidR="00604B75" w:rsidRPr="002D6478" w:rsidRDefault="00604B75" w:rsidP="00604B75">
            <w:pPr>
              <w:widowControl w:val="0"/>
              <w:snapToGrid w:val="0"/>
              <w:rPr>
                <w:rFonts w:cs="Arial"/>
                <w:sz w:val="16"/>
                <w:szCs w:val="16"/>
              </w:rPr>
            </w:pPr>
            <w:r w:rsidRPr="002D6478">
              <w:rPr>
                <w:rFonts w:cs="Arial"/>
                <w:sz w:val="16"/>
                <w:szCs w:val="16"/>
              </w:rPr>
              <w:t xml:space="preserve">Drawing on action learning from demonstration projects, a National scale up plan for policy measures collaboratively developed by national climate change stakeholders, including the energy sector. </w:t>
            </w:r>
          </w:p>
          <w:p w:rsidR="00604B75" w:rsidRPr="002D6478" w:rsidRDefault="00604B75" w:rsidP="00604B75">
            <w:pPr>
              <w:widowControl w:val="0"/>
              <w:snapToGrid w:val="0"/>
              <w:rPr>
                <w:rFonts w:cs="Arial"/>
                <w:sz w:val="16"/>
                <w:szCs w:val="16"/>
              </w:rPr>
            </w:pPr>
          </w:p>
          <w:p w:rsidR="00604B75" w:rsidRPr="002D6478" w:rsidRDefault="00604B75" w:rsidP="00604B75">
            <w:pPr>
              <w:widowControl w:val="0"/>
              <w:snapToGrid w:val="0"/>
              <w:rPr>
                <w:rFonts w:cs="Arial"/>
                <w:b/>
                <w:sz w:val="16"/>
                <w:szCs w:val="16"/>
              </w:rPr>
            </w:pPr>
            <w:r w:rsidRPr="002D6478">
              <w:rPr>
                <w:rFonts w:cs="Arial"/>
                <w:b/>
                <w:sz w:val="16"/>
                <w:szCs w:val="16"/>
              </w:rPr>
              <w:t>Baseline</w:t>
            </w:r>
          </w:p>
          <w:p w:rsidR="00604B75" w:rsidRPr="002D6478" w:rsidRDefault="00604B75" w:rsidP="00604B75">
            <w:pPr>
              <w:widowControl w:val="0"/>
              <w:snapToGrid w:val="0"/>
              <w:rPr>
                <w:rFonts w:cs="Arial"/>
                <w:sz w:val="16"/>
                <w:szCs w:val="16"/>
              </w:rPr>
            </w:pPr>
            <w:r w:rsidRPr="002D6478">
              <w:rPr>
                <w:rFonts w:cs="Arial"/>
                <w:sz w:val="16"/>
                <w:szCs w:val="16"/>
              </w:rPr>
              <w:t>National stakeholders are yet to identify the key priority sector policies and mechanisms to be implemented to enhance gender responsive adaptation</w:t>
            </w:r>
          </w:p>
          <w:p w:rsidR="00604B75" w:rsidRPr="002D6478" w:rsidRDefault="00604B75" w:rsidP="00604B75">
            <w:pPr>
              <w:widowControl w:val="0"/>
              <w:snapToGrid w:val="0"/>
              <w:rPr>
                <w:rFonts w:cs="Arial"/>
                <w:sz w:val="16"/>
                <w:szCs w:val="16"/>
              </w:rPr>
            </w:pPr>
            <w:r w:rsidRPr="002D6478">
              <w:rPr>
                <w:rFonts w:cs="Arial"/>
                <w:sz w:val="16"/>
                <w:szCs w:val="16"/>
              </w:rPr>
              <w:t xml:space="preserve">Currently, there is limited inter-agency collaboration among institutions to address climate change adaptation nationally and locally. </w:t>
            </w:r>
          </w:p>
          <w:p w:rsidR="00604B75" w:rsidRPr="002D6478" w:rsidRDefault="00604B75" w:rsidP="00604B75">
            <w:pPr>
              <w:widowControl w:val="0"/>
              <w:snapToGrid w:val="0"/>
              <w:rPr>
                <w:rFonts w:cs="Arial"/>
                <w:sz w:val="16"/>
                <w:szCs w:val="16"/>
              </w:rPr>
            </w:pPr>
            <w:r w:rsidRPr="002D6478">
              <w:rPr>
                <w:rFonts w:cs="Arial"/>
                <w:sz w:val="16"/>
                <w:szCs w:val="16"/>
              </w:rPr>
              <w:t xml:space="preserve">Over 65% of electricity generation comes from hydropower which faces threat from climate change whilst rural electrification stands at 4%. </w:t>
            </w:r>
          </w:p>
          <w:p w:rsidR="00604B75" w:rsidRPr="002D6478" w:rsidRDefault="00604B75" w:rsidP="00604B75">
            <w:pPr>
              <w:widowControl w:val="0"/>
              <w:snapToGrid w:val="0"/>
              <w:rPr>
                <w:rFonts w:cs="Arial"/>
                <w:sz w:val="16"/>
                <w:szCs w:val="16"/>
              </w:rPr>
            </w:pPr>
            <w:r w:rsidRPr="002D6478">
              <w:rPr>
                <w:rFonts w:cs="Arial"/>
                <w:sz w:val="16"/>
                <w:szCs w:val="16"/>
              </w:rPr>
              <w:t xml:space="preserve">Policies for energy diversification and improved efficiency have not been rolled out amongst schools, with 95% still relying on firewood and 3-stone fires for cooking energy. </w:t>
            </w:r>
          </w:p>
          <w:p w:rsidR="00604B75" w:rsidRPr="002D6478" w:rsidRDefault="00604B75" w:rsidP="00604B75">
            <w:pPr>
              <w:rPr>
                <w:rFonts w:cs="Arial"/>
                <w:sz w:val="16"/>
                <w:szCs w:val="16"/>
              </w:rPr>
            </w:pPr>
          </w:p>
          <w:p w:rsidR="00604B75" w:rsidRPr="002D6478" w:rsidRDefault="00604B75" w:rsidP="00604B75">
            <w:pPr>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(2011)</w:t>
              </w:r>
            </w:smartTag>
          </w:p>
          <w:p w:rsidR="00604B75" w:rsidRPr="002D6478" w:rsidRDefault="00604B75" w:rsidP="00604B75">
            <w:pPr>
              <w:jc w:val="left"/>
              <w:rPr>
                <w:rFonts w:cs="Arial"/>
                <w:sz w:val="16"/>
                <w:szCs w:val="16"/>
              </w:rPr>
            </w:pPr>
            <w:r w:rsidRPr="002D6478">
              <w:rPr>
                <w:rFonts w:cs="Arial"/>
                <w:sz w:val="16"/>
                <w:szCs w:val="16"/>
              </w:rPr>
              <w:t>At least 4 demonstration projects established and being implemented with technical input from diverse agencies.</w:t>
            </w:r>
          </w:p>
          <w:p w:rsidR="00604B75" w:rsidRPr="002D6478" w:rsidRDefault="00604B75" w:rsidP="00604B75">
            <w:pPr>
              <w:rPr>
                <w:rFonts w:cs="Arial"/>
                <w:b/>
                <w:sz w:val="16"/>
                <w:szCs w:val="16"/>
              </w:rPr>
            </w:pPr>
          </w:p>
          <w:p w:rsidR="00604B75" w:rsidRPr="002D6478" w:rsidRDefault="00604B75" w:rsidP="00604B75">
            <w:pPr>
              <w:jc w:val="left"/>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(2012)</w:t>
              </w:r>
            </w:smartTag>
          </w:p>
          <w:p w:rsidR="00604B75" w:rsidRPr="002D6478" w:rsidRDefault="00604B75" w:rsidP="00604B75">
            <w:pPr>
              <w:jc w:val="left"/>
              <w:rPr>
                <w:rFonts w:cs="Arial"/>
                <w:sz w:val="16"/>
                <w:szCs w:val="16"/>
              </w:rPr>
            </w:pPr>
            <w:r w:rsidRPr="002D6478">
              <w:rPr>
                <w:rFonts w:cs="Arial"/>
                <w:sz w:val="16"/>
                <w:szCs w:val="16"/>
              </w:rPr>
              <w:t>Action Learning from demons-trations used to inform policy implementation by end of project.</w:t>
            </w:r>
          </w:p>
          <w:p w:rsidR="00604B75" w:rsidRPr="002D6478" w:rsidRDefault="00604B75" w:rsidP="00604B75">
            <w:pPr>
              <w:jc w:val="left"/>
              <w:rPr>
                <w:rFonts w:cs="Arial"/>
                <w:sz w:val="16"/>
                <w:szCs w:val="16"/>
              </w:rPr>
            </w:pPr>
            <w:r w:rsidRPr="002D6478">
              <w:rPr>
                <w:rFonts w:cs="Arial"/>
                <w:sz w:val="16"/>
                <w:szCs w:val="16"/>
              </w:rPr>
              <w:t xml:space="preserve">Multi-sector plan for up-scaling adaptation responses developed to support implementation of </w:t>
            </w:r>
            <w:r w:rsidR="006F4B31" w:rsidRPr="002D6478">
              <w:rPr>
                <w:rFonts w:cs="Arial"/>
                <w:sz w:val="16"/>
                <w:szCs w:val="16"/>
              </w:rPr>
              <w:t>KCCRS</w:t>
            </w:r>
            <w:r w:rsidRPr="002D6478">
              <w:rPr>
                <w:rFonts w:cs="Arial"/>
                <w:sz w:val="16"/>
                <w:szCs w:val="16"/>
              </w:rPr>
              <w:t xml:space="preserve"> by end of project.</w:t>
            </w:r>
          </w:p>
          <w:p w:rsidR="00A15D20" w:rsidRPr="002D6478" w:rsidRDefault="00A15D20" w:rsidP="0015100D">
            <w:pPr>
              <w:rPr>
                <w:i/>
                <w:sz w:val="20"/>
                <w:szCs w:val="20"/>
              </w:rPr>
            </w:pPr>
          </w:p>
          <w:p w:rsidR="00A15D20" w:rsidRPr="002D6478" w:rsidRDefault="00A15D20" w:rsidP="0015100D">
            <w:pPr>
              <w:jc w:val="left"/>
              <w:rPr>
                <w:rFonts w:cs="Arial"/>
                <w:sz w:val="18"/>
                <w:szCs w:val="18"/>
              </w:rPr>
            </w:pPr>
            <w:r w:rsidRPr="002D6478">
              <w:rPr>
                <w:i/>
                <w:sz w:val="20"/>
                <w:szCs w:val="20"/>
              </w:rPr>
              <w:t>Related CP outcome:</w:t>
            </w:r>
            <w:r w:rsidRPr="002D6478">
              <w:rPr>
                <w:rFonts w:cs="Arial"/>
                <w:sz w:val="20"/>
                <w:szCs w:val="20"/>
              </w:rPr>
              <w:t xml:space="preserve"> </w:t>
            </w:r>
            <w:r w:rsidRPr="002D6478">
              <w:rPr>
                <w:rFonts w:cs="Arial"/>
                <w:sz w:val="18"/>
                <w:szCs w:val="18"/>
              </w:rPr>
              <w:t>CPOutcome Increased capacity for effective and efficient disaster prevention and management at all levels.</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t>CPOutcome  Integration of the environment and poverty into national policies and strategies</w:t>
            </w:r>
          </w:p>
          <w:p w:rsidR="00A15D20" w:rsidRPr="002D6478" w:rsidRDefault="00A15D20" w:rsidP="0015100D">
            <w:pPr>
              <w:jc w:val="left"/>
            </w:pPr>
            <w:r w:rsidRPr="002D6478">
              <w:rPr>
                <w:rFonts w:cs="Arial"/>
                <w:sz w:val="18"/>
                <w:szCs w:val="18"/>
              </w:rPr>
              <w:t>CPOutcome Improve community level environment and natural resource governance and use, to build capacity and achieve local and national benefits in biodiversity and land management to support alternative livelihoods and sustainable income generating activities</w:t>
            </w:r>
          </w:p>
        </w:tc>
        <w:tc>
          <w:tcPr>
            <w:tcW w:w="880" w:type="pct"/>
            <w:tcBorders>
              <w:bottom w:val="single" w:sz="4" w:space="0" w:color="auto"/>
            </w:tcBorders>
          </w:tcPr>
          <w:p w:rsidR="00A15D20" w:rsidRPr="002D6478" w:rsidRDefault="00A15D20" w:rsidP="0015100D">
            <w:pPr>
              <w:widowControl w:val="0"/>
              <w:snapToGrid w:val="0"/>
              <w:rPr>
                <w:rFonts w:cs="Arial"/>
                <w:b/>
                <w:sz w:val="16"/>
                <w:szCs w:val="16"/>
              </w:rPr>
            </w:pPr>
            <w:r w:rsidRPr="002D6478">
              <w:rPr>
                <w:rFonts w:cs="Arial"/>
                <w:b/>
                <w:sz w:val="16"/>
                <w:szCs w:val="16"/>
              </w:rPr>
              <w:lastRenderedPageBreak/>
              <w:t xml:space="preserve">Activity Result 3.1: </w:t>
            </w:r>
            <w:r w:rsidRPr="002D6478">
              <w:rPr>
                <w:rFonts w:cs="Arial"/>
                <w:i/>
                <w:sz w:val="16"/>
                <w:szCs w:val="16"/>
              </w:rPr>
              <w:t xml:space="preserve">National stakeholders facilitated to identify the priority sectors and existing policies relevant to climate change adaptation and </w:t>
            </w:r>
            <w:r w:rsidRPr="002D6478">
              <w:rPr>
                <w:rFonts w:cs="Arial"/>
                <w:i/>
                <w:sz w:val="16"/>
                <w:szCs w:val="16"/>
              </w:rPr>
              <w:lastRenderedPageBreak/>
              <w:t>gender mainstreaming</w:t>
            </w:r>
            <w:r w:rsidRPr="002D6478">
              <w:rPr>
                <w:rFonts w:cs="Arial"/>
                <w:sz w:val="16"/>
                <w:szCs w:val="16"/>
              </w:rPr>
              <w:t xml:space="preserve"> </w:t>
            </w:r>
          </w:p>
          <w:p w:rsidR="00A15D20" w:rsidRPr="002D6478" w:rsidRDefault="00A15D20" w:rsidP="0015100D">
            <w:pPr>
              <w:widowControl w:val="0"/>
              <w:snapToGrid w:val="0"/>
              <w:rPr>
                <w:rFonts w:cs="Arial"/>
                <w:sz w:val="16"/>
                <w:szCs w:val="16"/>
              </w:rPr>
            </w:pPr>
            <w:r w:rsidRPr="002D6478">
              <w:rPr>
                <w:rFonts w:cs="Arial"/>
                <w:sz w:val="16"/>
                <w:szCs w:val="16"/>
              </w:rPr>
              <w:t xml:space="preserve">- Facilitation support for lobbying and advocacy activities in support of the </w:t>
            </w:r>
            <w:r w:rsidRPr="002D6478">
              <w:rPr>
                <w:sz w:val="16"/>
                <w:szCs w:val="16"/>
              </w:rPr>
              <w:t xml:space="preserve">development and enactment of </w:t>
            </w:r>
            <w:r w:rsidRPr="002D6478">
              <w:rPr>
                <w:rFonts w:cs="Arial"/>
                <w:sz w:val="16"/>
                <w:szCs w:val="16"/>
              </w:rPr>
              <w:t>specific policies and measures that would enhance adaptation, including awareness sessions with policy makers and media publicity activities.</w:t>
            </w:r>
            <w:r w:rsidRPr="002D6478">
              <w:rPr>
                <w:sz w:val="16"/>
                <w:szCs w:val="16"/>
              </w:rPr>
              <w:t xml:space="preserve"> </w:t>
            </w:r>
          </w:p>
        </w:tc>
        <w:tc>
          <w:tcPr>
            <w:tcW w:w="219" w:type="pct"/>
            <w:tcBorders>
              <w:bottom w:val="single" w:sz="4" w:space="0" w:color="auto"/>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tc>
        <w:tc>
          <w:tcPr>
            <w:tcW w:w="219" w:type="pct"/>
            <w:tcBorders>
              <w:bottom w:val="single" w:sz="4" w:space="0" w:color="auto"/>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tc>
        <w:tc>
          <w:tcPr>
            <w:tcW w:w="219" w:type="pct"/>
            <w:tcBorders>
              <w:bottom w:val="single" w:sz="4" w:space="0" w:color="auto"/>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tc>
        <w:tc>
          <w:tcPr>
            <w:tcW w:w="219" w:type="pct"/>
            <w:tcBorders>
              <w:bottom w:val="single" w:sz="4" w:space="0" w:color="auto"/>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tc>
        <w:tc>
          <w:tcPr>
            <w:tcW w:w="729" w:type="pct"/>
            <w:tcBorders>
              <w:bottom w:val="single" w:sz="4" w:space="0" w:color="auto"/>
            </w:tcBorders>
          </w:tcPr>
          <w:p w:rsidR="00A15D20" w:rsidRPr="002D6478" w:rsidRDefault="00F86954" w:rsidP="009C078C">
            <w:pPr>
              <w:widowControl w:val="0"/>
              <w:snapToGrid w:val="0"/>
              <w:spacing w:before="120"/>
              <w:jc w:val="left"/>
              <w:rPr>
                <w:rFonts w:cs="Arial"/>
                <w:sz w:val="18"/>
                <w:szCs w:val="18"/>
              </w:rPr>
            </w:pPr>
            <w:r w:rsidRPr="002D6478">
              <w:rPr>
                <w:rFonts w:cs="Arial"/>
                <w:sz w:val="18"/>
                <w:szCs w:val="18"/>
              </w:rPr>
              <w:lastRenderedPageBreak/>
              <w:t>3.1 NCCACC, MoP</w:t>
            </w:r>
            <w:r w:rsidR="00A15D20" w:rsidRPr="002D6478">
              <w:rPr>
                <w:rFonts w:cs="Arial"/>
                <w:sz w:val="18"/>
                <w:szCs w:val="18"/>
              </w:rPr>
              <w:t>, DSG/DDCs C</w:t>
            </w:r>
            <w:smartTag w:uri="urn:schemas-microsoft-com:office:smarttags" w:element="stockticker">
              <w:r w:rsidR="00A15D20" w:rsidRPr="002D6478">
                <w:rPr>
                  <w:rFonts w:cs="Arial"/>
                  <w:sz w:val="18"/>
                  <w:szCs w:val="18"/>
                </w:rPr>
                <w:t>CWG</w:t>
              </w:r>
            </w:smartTag>
            <w:r w:rsidR="00A15D20" w:rsidRPr="002D6478">
              <w:rPr>
                <w:rFonts w:cs="Arial"/>
                <w:sz w:val="18"/>
                <w:szCs w:val="18"/>
              </w:rPr>
              <w:t>, consultants, research institutions</w:t>
            </w:r>
          </w:p>
          <w:p w:rsidR="00A15D20" w:rsidRPr="002D6478" w:rsidRDefault="00A15D20" w:rsidP="009C078C">
            <w:pPr>
              <w:snapToGrid w:val="0"/>
              <w:rPr>
                <w:rFonts w:cs="Arial"/>
                <w:sz w:val="18"/>
                <w:szCs w:val="18"/>
              </w:rPr>
            </w:pPr>
          </w:p>
        </w:tc>
        <w:tc>
          <w:tcPr>
            <w:tcW w:w="558" w:type="pct"/>
            <w:tcBorders>
              <w:bottom w:val="single" w:sz="4" w:space="0" w:color="auto"/>
            </w:tcBorders>
          </w:tcPr>
          <w:p w:rsidR="00A15D20" w:rsidRPr="002D6478" w:rsidRDefault="00A15D20" w:rsidP="0015100D"/>
          <w:p w:rsidR="00A15D20" w:rsidRPr="002D6478" w:rsidRDefault="00B95ECC" w:rsidP="0015100D">
            <w:r w:rsidRPr="002D6478">
              <w:t>GoJ</w:t>
            </w:r>
          </w:p>
        </w:tc>
        <w:tc>
          <w:tcPr>
            <w:tcW w:w="518" w:type="pct"/>
            <w:tcBorders>
              <w:bottom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lastRenderedPageBreak/>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single" w:sz="4" w:space="0" w:color="auto"/>
            </w:tcBorders>
          </w:tcPr>
          <w:p w:rsidR="00A15D20" w:rsidRPr="002D6478" w:rsidRDefault="00DA05A0" w:rsidP="0015100D">
            <w:r w:rsidRPr="002D6478">
              <w:lastRenderedPageBreak/>
              <w:t>$111,883</w:t>
            </w:r>
          </w:p>
        </w:tc>
      </w:tr>
      <w:tr w:rsidR="00A15D20" w:rsidRPr="002D6478">
        <w:trPr>
          <w:trHeight w:val="90"/>
        </w:trPr>
        <w:tc>
          <w:tcPr>
            <w:tcW w:w="956" w:type="pct"/>
            <w:vMerge/>
          </w:tcPr>
          <w:p w:rsidR="00A15D20" w:rsidRPr="002D6478" w:rsidRDefault="00A15D20" w:rsidP="0015100D"/>
        </w:tc>
        <w:tc>
          <w:tcPr>
            <w:tcW w:w="880" w:type="pct"/>
            <w:tcBorders>
              <w:bottom w:val="single" w:sz="4" w:space="0" w:color="auto"/>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 3.2: </w:t>
            </w:r>
            <w:r w:rsidRPr="002D6478">
              <w:rPr>
                <w:rFonts w:cs="Arial"/>
                <w:i/>
                <w:sz w:val="16"/>
                <w:szCs w:val="16"/>
              </w:rPr>
              <w:t>Support provided for Action Research Demonstration Projects on climate change adaptation and its gender dimensions to test the implementation of integrated policy measures</w:t>
            </w:r>
          </w:p>
          <w:p w:rsidR="00A15D20" w:rsidRPr="002D6478" w:rsidRDefault="00A15D20" w:rsidP="0015100D">
            <w:pPr>
              <w:widowControl w:val="0"/>
              <w:snapToGrid w:val="0"/>
              <w:rPr>
                <w:sz w:val="16"/>
                <w:szCs w:val="16"/>
              </w:rPr>
            </w:pPr>
            <w:r w:rsidRPr="002D6478">
              <w:rPr>
                <w:rFonts w:cs="Arial"/>
                <w:sz w:val="16"/>
                <w:szCs w:val="16"/>
              </w:rPr>
              <w:t xml:space="preserve">- </w:t>
            </w:r>
            <w:r w:rsidRPr="002D6478">
              <w:rPr>
                <w:sz w:val="16"/>
                <w:szCs w:val="16"/>
              </w:rPr>
              <w:t xml:space="preserve">Technical and institutional capacity support provided to the Meteorological Department to generate, package and disseminate seasonal forecasting information in a form that is relevant and useable by communities. </w:t>
            </w:r>
          </w:p>
          <w:p w:rsidR="00A15D20" w:rsidRPr="002D6478" w:rsidRDefault="00A15D20" w:rsidP="0015100D">
            <w:pPr>
              <w:widowControl w:val="0"/>
              <w:snapToGrid w:val="0"/>
              <w:rPr>
                <w:sz w:val="16"/>
                <w:szCs w:val="16"/>
              </w:rPr>
            </w:pPr>
            <w:r w:rsidRPr="002D6478">
              <w:rPr>
                <w:sz w:val="16"/>
                <w:szCs w:val="16"/>
              </w:rPr>
              <w:t xml:space="preserve">- At selected locations, use the improved forecasting information to strengthen and up scale existing early warning systems to support </w:t>
            </w:r>
            <w:r w:rsidRPr="002D6478">
              <w:rPr>
                <w:rFonts w:cs="Arial"/>
                <w:sz w:val="16"/>
                <w:szCs w:val="16"/>
              </w:rPr>
              <w:t xml:space="preserve">local knowledge systems used for making </w:t>
            </w:r>
            <w:r w:rsidRPr="002D6478">
              <w:rPr>
                <w:sz w:val="16"/>
                <w:szCs w:val="16"/>
              </w:rPr>
              <w:t>short, medium and long term decisions with regard to their farming and livestock keeping activities.</w:t>
            </w:r>
          </w:p>
          <w:p w:rsidR="00A15D20" w:rsidRPr="002D6478" w:rsidRDefault="00A15D20" w:rsidP="0015100D">
            <w:pPr>
              <w:rPr>
                <w:sz w:val="16"/>
                <w:szCs w:val="16"/>
              </w:rPr>
            </w:pPr>
            <w:r w:rsidRPr="002D6478">
              <w:rPr>
                <w:sz w:val="16"/>
                <w:szCs w:val="16"/>
              </w:rPr>
              <w:t>- Implement integrated action learning projects in selected locations with financial and technical support.</w:t>
            </w:r>
          </w:p>
        </w:tc>
        <w:tc>
          <w:tcPr>
            <w:tcW w:w="219" w:type="pct"/>
            <w:tcBorders>
              <w:bottom w:val="single" w:sz="4" w:space="0" w:color="auto"/>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4B1CE8" w:rsidP="0015100D">
            <w:r w:rsidRPr="002D6478">
              <w:t>X</w:t>
            </w:r>
          </w:p>
          <w:p w:rsidR="00DE34B4" w:rsidRPr="002D6478" w:rsidRDefault="00DE34B4" w:rsidP="0015100D"/>
        </w:tc>
        <w:tc>
          <w:tcPr>
            <w:tcW w:w="219" w:type="pct"/>
            <w:tcBorders>
              <w:bottom w:val="single" w:sz="4" w:space="0" w:color="auto"/>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4B1CE8" w:rsidP="0015100D">
            <w:r w:rsidRPr="002D6478">
              <w:t>X</w:t>
            </w:r>
          </w:p>
          <w:p w:rsidR="00DE34B4" w:rsidRPr="002D6478" w:rsidRDefault="00DE34B4" w:rsidP="0015100D"/>
        </w:tc>
        <w:tc>
          <w:tcPr>
            <w:tcW w:w="219" w:type="pct"/>
            <w:tcBorders>
              <w:bottom w:val="single" w:sz="4" w:space="0" w:color="auto"/>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4B1CE8" w:rsidP="0015100D">
            <w:r w:rsidRPr="002D6478">
              <w:t>X</w:t>
            </w:r>
          </w:p>
          <w:p w:rsidR="00DE34B4" w:rsidRPr="002D6478" w:rsidRDefault="00DE34B4" w:rsidP="0015100D"/>
        </w:tc>
        <w:tc>
          <w:tcPr>
            <w:tcW w:w="219" w:type="pct"/>
            <w:tcBorders>
              <w:bottom w:val="single" w:sz="4" w:space="0" w:color="auto"/>
            </w:tcBorders>
          </w:tcPr>
          <w:p w:rsidR="00A15D20" w:rsidRPr="002D6478" w:rsidRDefault="00A15D20"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r w:rsidRPr="002D6478">
              <w:t>X</w:t>
            </w:r>
          </w:p>
          <w:p w:rsidR="00DE34B4" w:rsidRPr="002D6478" w:rsidRDefault="00DE34B4" w:rsidP="0015100D"/>
          <w:p w:rsidR="00DE34B4" w:rsidRPr="002D6478" w:rsidRDefault="00DE34B4" w:rsidP="0015100D"/>
          <w:p w:rsidR="00DE34B4" w:rsidRPr="002D6478" w:rsidRDefault="00DE34B4" w:rsidP="0015100D"/>
          <w:p w:rsidR="00DE34B4" w:rsidRPr="002D6478" w:rsidRDefault="00DE34B4" w:rsidP="0015100D"/>
          <w:p w:rsidR="00DE34B4" w:rsidRPr="002D6478" w:rsidRDefault="004B1CE8" w:rsidP="0015100D">
            <w:r w:rsidRPr="002D6478">
              <w:t>X</w:t>
            </w:r>
          </w:p>
          <w:p w:rsidR="00DE34B4" w:rsidRPr="002D6478" w:rsidRDefault="00DE34B4" w:rsidP="0015100D"/>
        </w:tc>
        <w:tc>
          <w:tcPr>
            <w:tcW w:w="729" w:type="pct"/>
            <w:tcBorders>
              <w:bottom w:val="single" w:sz="4" w:space="0" w:color="auto"/>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widowControl w:val="0"/>
              <w:snapToGrid w:val="0"/>
              <w:spacing w:before="120"/>
              <w:jc w:val="left"/>
              <w:rPr>
                <w:rFonts w:cs="Arial"/>
                <w:sz w:val="18"/>
                <w:szCs w:val="18"/>
              </w:rPr>
            </w:pPr>
            <w:r w:rsidRPr="002D6478">
              <w:rPr>
                <w:rFonts w:cs="Arial"/>
                <w:sz w:val="18"/>
                <w:szCs w:val="18"/>
              </w:rPr>
              <w:t xml:space="preserve">3.2 ALRMP, CDTF, GEF/UNDP </w:t>
            </w:r>
            <w:smartTag w:uri="urn:schemas-microsoft-com:office:smarttags" w:element="stockticker">
              <w:r w:rsidRPr="002D6478">
                <w:rPr>
                  <w:rFonts w:cs="Arial"/>
                  <w:sz w:val="18"/>
                  <w:szCs w:val="18"/>
                </w:rPr>
                <w:t>SGP</w:t>
              </w:r>
            </w:smartTag>
            <w:r w:rsidRPr="002D6478">
              <w:rPr>
                <w:rFonts w:cs="Arial"/>
                <w:sz w:val="18"/>
                <w:szCs w:val="18"/>
              </w:rPr>
              <w:t>, UNDP, UNIDO &amp; WFP, consultants</w:t>
            </w:r>
          </w:p>
          <w:p w:rsidR="00A15D20" w:rsidRPr="002D6478" w:rsidRDefault="00A15D20" w:rsidP="009C078C">
            <w:pPr>
              <w:snapToGrid w:val="0"/>
              <w:spacing w:before="120"/>
              <w:rPr>
                <w:rFonts w:cs="Arial"/>
                <w:sz w:val="18"/>
                <w:szCs w:val="18"/>
              </w:rPr>
            </w:pPr>
          </w:p>
        </w:tc>
        <w:tc>
          <w:tcPr>
            <w:tcW w:w="558" w:type="pct"/>
            <w:tcBorders>
              <w:bottom w:val="single" w:sz="4" w:space="0" w:color="auto"/>
            </w:tcBorders>
          </w:tcPr>
          <w:p w:rsidR="00A15D20" w:rsidRPr="002D6478" w:rsidRDefault="00A15D20" w:rsidP="0015100D"/>
          <w:p w:rsidR="00A15D20" w:rsidRPr="002D6478" w:rsidRDefault="00B95ECC" w:rsidP="0015100D">
            <w:r w:rsidRPr="002D6478">
              <w:t>GoJ</w:t>
            </w:r>
          </w:p>
        </w:tc>
        <w:tc>
          <w:tcPr>
            <w:tcW w:w="518" w:type="pct"/>
            <w:tcBorders>
              <w:bottom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single" w:sz="4" w:space="0" w:color="auto"/>
            </w:tcBorders>
          </w:tcPr>
          <w:p w:rsidR="00A15D20" w:rsidRPr="002D6478" w:rsidRDefault="00DA05A0" w:rsidP="0015100D">
            <w:r w:rsidRPr="002D6478">
              <w:t>$1,010,700</w:t>
            </w:r>
          </w:p>
        </w:tc>
      </w:tr>
      <w:tr w:rsidR="00A15D20" w:rsidRPr="002D6478">
        <w:trPr>
          <w:trHeight w:val="90"/>
        </w:trPr>
        <w:tc>
          <w:tcPr>
            <w:tcW w:w="956" w:type="pct"/>
            <w:vMerge/>
          </w:tcPr>
          <w:p w:rsidR="00A15D20" w:rsidRPr="002D6478" w:rsidRDefault="00A15D20" w:rsidP="0015100D"/>
        </w:tc>
        <w:tc>
          <w:tcPr>
            <w:tcW w:w="880" w:type="pct"/>
            <w:tcBorders>
              <w:bottom w:val="nil"/>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 3.3:  </w:t>
            </w:r>
            <w:r w:rsidRPr="002D6478">
              <w:rPr>
                <w:rFonts w:cs="Arial"/>
                <w:i/>
                <w:sz w:val="16"/>
                <w:szCs w:val="16"/>
              </w:rPr>
              <w:t xml:space="preserve">Incentive mechanisms and policies for improved gender sensitive </w:t>
            </w:r>
            <w:r w:rsidRPr="002D6478">
              <w:rPr>
                <w:rFonts w:cs="Arial"/>
                <w:i/>
                <w:sz w:val="16"/>
                <w:szCs w:val="16"/>
              </w:rPr>
              <w:lastRenderedPageBreak/>
              <w:t>adaptation to climate change up scaled</w:t>
            </w:r>
          </w:p>
          <w:p w:rsidR="00A15D20" w:rsidRPr="002D6478" w:rsidRDefault="00A15D20" w:rsidP="0015100D">
            <w:pPr>
              <w:snapToGrid w:val="0"/>
              <w:rPr>
                <w:sz w:val="16"/>
                <w:szCs w:val="16"/>
              </w:rPr>
            </w:pPr>
            <w:r w:rsidRPr="002D6478">
              <w:rPr>
                <w:sz w:val="16"/>
                <w:szCs w:val="16"/>
              </w:rPr>
              <w:t xml:space="preserve">- </w:t>
            </w:r>
            <w:r w:rsidRPr="002D6478">
              <w:rPr>
                <w:rFonts w:cs="Arial"/>
                <w:sz w:val="16"/>
                <w:szCs w:val="16"/>
              </w:rPr>
              <w:t>Technical support provided</w:t>
            </w:r>
            <w:r w:rsidRPr="002D6478">
              <w:rPr>
                <w:sz w:val="16"/>
                <w:szCs w:val="16"/>
              </w:rPr>
              <w:t xml:space="preserve"> to</w:t>
            </w:r>
            <w:r w:rsidR="00857596" w:rsidRPr="002D6478">
              <w:rPr>
                <w:sz w:val="16"/>
                <w:szCs w:val="16"/>
              </w:rPr>
              <w:t xml:space="preserve"> enable</w:t>
            </w:r>
            <w:r w:rsidRPr="002D6478">
              <w:rPr>
                <w:sz w:val="16"/>
                <w:szCs w:val="16"/>
              </w:rPr>
              <w:t xml:space="preserve"> NCCACC</w:t>
            </w:r>
            <w:r w:rsidR="00857596" w:rsidRPr="002D6478">
              <w:rPr>
                <w:sz w:val="16"/>
                <w:szCs w:val="16"/>
              </w:rPr>
              <w:t>, Cliamte Change Secretariat, DRSRS and KMD to undertake needs assessments, develop bankable proposals and undertake recommended action</w:t>
            </w:r>
            <w:r w:rsidRPr="002D6478">
              <w:rPr>
                <w:sz w:val="16"/>
                <w:szCs w:val="16"/>
              </w:rPr>
              <w:t xml:space="preserve">. </w:t>
            </w:r>
          </w:p>
          <w:p w:rsidR="00A15D20" w:rsidRPr="002D6478" w:rsidRDefault="00A15D20" w:rsidP="0015100D">
            <w:r w:rsidRPr="002D6478">
              <w:rPr>
                <w:rFonts w:cs="Arial"/>
                <w:sz w:val="16"/>
                <w:szCs w:val="16"/>
              </w:rPr>
              <w:t>.</w:t>
            </w:r>
          </w:p>
        </w:tc>
        <w:tc>
          <w:tcPr>
            <w:tcW w:w="219" w:type="pct"/>
            <w:tcBorders>
              <w:bottom w:val="nil"/>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4B1CE8"/>
        </w:tc>
        <w:tc>
          <w:tcPr>
            <w:tcW w:w="219" w:type="pct"/>
            <w:tcBorders>
              <w:bottom w:val="nil"/>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4B1CE8"/>
        </w:tc>
        <w:tc>
          <w:tcPr>
            <w:tcW w:w="219" w:type="pct"/>
            <w:tcBorders>
              <w:bottom w:val="nil"/>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p w:rsidR="004B1CE8" w:rsidRPr="002D6478" w:rsidRDefault="004B1CE8" w:rsidP="004B1CE8"/>
        </w:tc>
        <w:tc>
          <w:tcPr>
            <w:tcW w:w="219" w:type="pct"/>
            <w:tcBorders>
              <w:bottom w:val="nil"/>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tc>
        <w:tc>
          <w:tcPr>
            <w:tcW w:w="729" w:type="pct"/>
            <w:tcBorders>
              <w:bottom w:val="nil"/>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snapToGrid w:val="0"/>
              <w:spacing w:before="120"/>
              <w:rPr>
                <w:rFonts w:cs="Arial"/>
                <w:sz w:val="18"/>
                <w:szCs w:val="18"/>
              </w:rPr>
            </w:pPr>
            <w:r w:rsidRPr="002D6478">
              <w:rPr>
                <w:rFonts w:cs="Arial"/>
                <w:sz w:val="18"/>
                <w:szCs w:val="18"/>
              </w:rPr>
              <w:lastRenderedPageBreak/>
              <w:t xml:space="preserve">3.3 ALRMP, CDTF, </w:t>
            </w:r>
            <w:smartTag w:uri="urn:schemas-microsoft-com:office:smarttags" w:element="stockticker">
              <w:r w:rsidRPr="002D6478">
                <w:rPr>
                  <w:rFonts w:cs="Arial"/>
                  <w:sz w:val="18"/>
                  <w:szCs w:val="18"/>
                </w:rPr>
                <w:t>SGP</w:t>
              </w:r>
            </w:smartTag>
            <w:r w:rsidRPr="002D6478">
              <w:rPr>
                <w:rFonts w:cs="Arial"/>
                <w:sz w:val="18"/>
                <w:szCs w:val="18"/>
              </w:rPr>
              <w:t>, DDCs, NCCACC, NGOs, consultants</w:t>
            </w:r>
          </w:p>
        </w:tc>
        <w:tc>
          <w:tcPr>
            <w:tcW w:w="558" w:type="pct"/>
            <w:tcBorders>
              <w:bottom w:val="nil"/>
            </w:tcBorders>
          </w:tcPr>
          <w:p w:rsidR="00A15D20" w:rsidRPr="002D6478" w:rsidRDefault="00A15D20" w:rsidP="0015100D"/>
          <w:p w:rsidR="00A15D20" w:rsidRPr="002D6478" w:rsidRDefault="00B95ECC" w:rsidP="0015100D">
            <w:r w:rsidRPr="002D6478">
              <w:t>GoJ</w:t>
            </w:r>
          </w:p>
        </w:tc>
        <w:tc>
          <w:tcPr>
            <w:tcW w:w="518" w:type="pct"/>
            <w:tcBorders>
              <w:bottom w:val="nil"/>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lastRenderedPageBreak/>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nil"/>
            </w:tcBorders>
          </w:tcPr>
          <w:p w:rsidR="00A15D20" w:rsidRPr="002D6478" w:rsidRDefault="00DA05A0" w:rsidP="0015100D">
            <w:r w:rsidRPr="002D6478">
              <w:lastRenderedPageBreak/>
              <w:t>$27,389</w:t>
            </w:r>
          </w:p>
        </w:tc>
      </w:tr>
      <w:tr w:rsidR="00A15D20" w:rsidRPr="002D6478">
        <w:trPr>
          <w:trHeight w:val="90"/>
        </w:trPr>
        <w:tc>
          <w:tcPr>
            <w:tcW w:w="956" w:type="pct"/>
            <w:vMerge/>
            <w:tcBorders>
              <w:bottom w:val="single" w:sz="4" w:space="0" w:color="auto"/>
            </w:tcBorders>
          </w:tcPr>
          <w:p w:rsidR="00A15D20" w:rsidRPr="002D6478" w:rsidRDefault="00A15D20" w:rsidP="0015100D"/>
        </w:tc>
        <w:tc>
          <w:tcPr>
            <w:tcW w:w="880"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729" w:type="pct"/>
            <w:tcBorders>
              <w:top w:val="nil"/>
              <w:bottom w:val="single" w:sz="4" w:space="0" w:color="auto"/>
            </w:tcBorders>
          </w:tcPr>
          <w:p w:rsidR="00A15D20" w:rsidRPr="002D6478" w:rsidRDefault="00A15D20" w:rsidP="009C078C">
            <w:pPr>
              <w:widowControl w:val="0"/>
              <w:snapToGrid w:val="0"/>
              <w:spacing w:before="120"/>
              <w:jc w:val="left"/>
              <w:rPr>
                <w:rFonts w:cs="Arial"/>
                <w:sz w:val="18"/>
                <w:szCs w:val="18"/>
              </w:rPr>
            </w:pPr>
          </w:p>
        </w:tc>
        <w:tc>
          <w:tcPr>
            <w:tcW w:w="558" w:type="pct"/>
            <w:tcBorders>
              <w:top w:val="nil"/>
              <w:bottom w:val="single" w:sz="4" w:space="0" w:color="auto"/>
            </w:tcBorders>
          </w:tcPr>
          <w:p w:rsidR="00A15D20" w:rsidRPr="002D6478" w:rsidRDefault="00A15D20" w:rsidP="0015100D">
            <w:pPr>
              <w:rPr>
                <w:sz w:val="6"/>
                <w:szCs w:val="6"/>
              </w:rPr>
            </w:pPr>
          </w:p>
        </w:tc>
        <w:tc>
          <w:tcPr>
            <w:tcW w:w="518" w:type="pct"/>
            <w:tcBorders>
              <w:top w:val="nil"/>
              <w:bottom w:val="single" w:sz="4" w:space="0" w:color="auto"/>
            </w:tcBorders>
          </w:tcPr>
          <w:p w:rsidR="00A15D20" w:rsidRPr="002D6478" w:rsidRDefault="00A15D20" w:rsidP="0015100D">
            <w:pPr>
              <w:rPr>
                <w:sz w:val="6"/>
                <w:szCs w:val="6"/>
              </w:rPr>
            </w:pPr>
          </w:p>
        </w:tc>
        <w:tc>
          <w:tcPr>
            <w:tcW w:w="483" w:type="pct"/>
            <w:tcBorders>
              <w:top w:val="nil"/>
              <w:bottom w:val="single" w:sz="4" w:space="0" w:color="auto"/>
            </w:tcBorders>
          </w:tcPr>
          <w:p w:rsidR="00A15D20" w:rsidRPr="002D6478" w:rsidRDefault="00A15D20" w:rsidP="0015100D">
            <w:pPr>
              <w:rPr>
                <w:sz w:val="6"/>
                <w:szCs w:val="6"/>
              </w:rPr>
            </w:pPr>
          </w:p>
        </w:tc>
      </w:tr>
      <w:tr w:rsidR="00A15D20" w:rsidRPr="002D6478">
        <w:trPr>
          <w:trHeight w:val="90"/>
        </w:trPr>
        <w:tc>
          <w:tcPr>
            <w:tcW w:w="956" w:type="pct"/>
            <w:vMerge w:val="restart"/>
          </w:tcPr>
          <w:p w:rsidR="00A15D20" w:rsidRPr="002D6478" w:rsidRDefault="00A15D20" w:rsidP="0015100D">
            <w:pPr>
              <w:rPr>
                <w:i/>
                <w:sz w:val="20"/>
                <w:szCs w:val="20"/>
              </w:rPr>
            </w:pPr>
            <w:r w:rsidRPr="002D6478">
              <w:rPr>
                <w:b/>
                <w:sz w:val="20"/>
                <w:szCs w:val="20"/>
              </w:rPr>
              <w:t>Output 4</w:t>
            </w:r>
            <w:r w:rsidRPr="002D6478">
              <w:rPr>
                <w:sz w:val="20"/>
                <w:szCs w:val="20"/>
              </w:rPr>
              <w:t xml:space="preserve"> </w:t>
            </w:r>
            <w:r w:rsidRPr="002D6478">
              <w:rPr>
                <w:i/>
                <w:sz w:val="20"/>
                <w:szCs w:val="20"/>
              </w:rPr>
              <w:t>Financing options to meet national adaptation costs expanded at the local, national, sub-regional and regional levels</w:t>
            </w:r>
          </w:p>
          <w:p w:rsidR="00A15D20" w:rsidRPr="002D6478" w:rsidRDefault="00A15D20" w:rsidP="0015100D">
            <w:pPr>
              <w:rPr>
                <w:i/>
                <w:sz w:val="20"/>
                <w:szCs w:val="20"/>
              </w:rPr>
            </w:pPr>
          </w:p>
          <w:p w:rsidR="00A15D20" w:rsidRPr="002D6478" w:rsidRDefault="00A15D20" w:rsidP="0015100D">
            <w:pPr>
              <w:widowControl w:val="0"/>
              <w:snapToGrid w:val="0"/>
              <w:rPr>
                <w:rFonts w:cs="Arial"/>
                <w:b/>
                <w:i/>
                <w:sz w:val="16"/>
                <w:szCs w:val="16"/>
              </w:rPr>
            </w:pPr>
            <w:r w:rsidRPr="002D6478">
              <w:rPr>
                <w:rFonts w:cs="Arial"/>
                <w:b/>
                <w:i/>
                <w:sz w:val="16"/>
                <w:szCs w:val="16"/>
              </w:rPr>
              <w:lastRenderedPageBreak/>
              <w:t>Indicators</w:t>
            </w:r>
          </w:p>
          <w:p w:rsidR="00A15D20" w:rsidRPr="002D6478" w:rsidRDefault="00A15D20" w:rsidP="0015100D">
            <w:pPr>
              <w:widowControl w:val="0"/>
              <w:snapToGrid w:val="0"/>
              <w:rPr>
                <w:rFonts w:cs="Arial"/>
                <w:sz w:val="16"/>
                <w:szCs w:val="16"/>
              </w:rPr>
            </w:pPr>
            <w:r w:rsidRPr="002D6478">
              <w:rPr>
                <w:rFonts w:cs="Arial"/>
                <w:sz w:val="16"/>
                <w:szCs w:val="16"/>
              </w:rPr>
              <w:t xml:space="preserve">Adaptation costs, risks and opportunities identified in the priority sectors and an updated climate change investment framework reflecting budget priorities produced for presentation to Ministry of Finance. </w:t>
            </w:r>
          </w:p>
          <w:p w:rsidR="00A15D20" w:rsidRPr="002D6478" w:rsidRDefault="00A15D20" w:rsidP="0015100D">
            <w:pPr>
              <w:rPr>
                <w:rFonts w:cs="Arial"/>
                <w:sz w:val="16"/>
                <w:szCs w:val="16"/>
              </w:rPr>
            </w:pPr>
            <w:r w:rsidRPr="002D6478">
              <w:rPr>
                <w:rFonts w:cs="Arial"/>
                <w:sz w:val="16"/>
                <w:szCs w:val="16"/>
              </w:rPr>
              <w:t>The fiscal and regulatory frameworks of at least 3 priority sectors adjusted to enhance adaptation.</w:t>
            </w:r>
          </w:p>
          <w:p w:rsidR="00A15D20" w:rsidRPr="002D6478" w:rsidRDefault="00A15D20" w:rsidP="0015100D">
            <w:pPr>
              <w:widowControl w:val="0"/>
              <w:snapToGrid w:val="0"/>
              <w:rPr>
                <w:rFonts w:cs="Arial"/>
                <w:sz w:val="16"/>
                <w:szCs w:val="16"/>
              </w:rPr>
            </w:pPr>
            <w:r w:rsidRPr="002D6478">
              <w:rPr>
                <w:rFonts w:cs="Arial"/>
                <w:sz w:val="16"/>
                <w:szCs w:val="16"/>
              </w:rPr>
              <w:t xml:space="preserve">Women’s groups submit quality proposals to relevant climate funds to support local adaptation actions. </w:t>
            </w:r>
          </w:p>
          <w:p w:rsidR="00A15D20" w:rsidRPr="002D6478" w:rsidRDefault="00A15D20" w:rsidP="0015100D">
            <w:pPr>
              <w:widowControl w:val="0"/>
              <w:snapToGrid w:val="0"/>
              <w:rPr>
                <w:rFonts w:cs="Arial"/>
                <w:sz w:val="16"/>
                <w:szCs w:val="16"/>
              </w:rPr>
            </w:pPr>
            <w:r w:rsidRPr="002D6478">
              <w:rPr>
                <w:rFonts w:cs="Arial"/>
                <w:sz w:val="16"/>
                <w:szCs w:val="16"/>
              </w:rPr>
              <w:t xml:space="preserve">Funding applications submitted to climate change financing mechanisms by Kenyan stakeholder groups. </w:t>
            </w:r>
          </w:p>
          <w:p w:rsidR="00A15D20" w:rsidRPr="002D6478" w:rsidRDefault="00A15D20" w:rsidP="0015100D">
            <w:pPr>
              <w:widowControl w:val="0"/>
              <w:snapToGrid w:val="0"/>
              <w:rPr>
                <w:rFonts w:cs="Arial"/>
                <w:sz w:val="16"/>
                <w:szCs w:val="16"/>
              </w:rPr>
            </w:pPr>
          </w:p>
          <w:p w:rsidR="00A15D20" w:rsidRPr="002D6478" w:rsidRDefault="00A15D20" w:rsidP="0015100D">
            <w:pPr>
              <w:widowControl w:val="0"/>
              <w:snapToGrid w:val="0"/>
              <w:rPr>
                <w:rFonts w:cs="Arial"/>
                <w:b/>
                <w:i/>
                <w:sz w:val="16"/>
                <w:szCs w:val="16"/>
              </w:rPr>
            </w:pPr>
            <w:r w:rsidRPr="002D6478">
              <w:rPr>
                <w:rFonts w:cs="Arial"/>
                <w:b/>
                <w:i/>
                <w:sz w:val="16"/>
                <w:szCs w:val="16"/>
              </w:rPr>
              <w:t>Baseline</w:t>
            </w:r>
          </w:p>
          <w:p w:rsidR="00A15D20" w:rsidRPr="002D6478" w:rsidRDefault="00A15D20" w:rsidP="0015100D">
            <w:pPr>
              <w:widowControl w:val="0"/>
              <w:snapToGrid w:val="0"/>
              <w:rPr>
                <w:rFonts w:cs="Arial"/>
                <w:sz w:val="16"/>
                <w:szCs w:val="16"/>
              </w:rPr>
            </w:pP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xml:space="preserve"> has not clearly identified the costs associated climate change adaptation risks and opportunities or priority sectors</w:t>
            </w:r>
          </w:p>
          <w:p w:rsidR="00A15D20" w:rsidRPr="002D6478" w:rsidRDefault="00A15D20" w:rsidP="0015100D">
            <w:pPr>
              <w:widowControl w:val="0"/>
              <w:snapToGrid w:val="0"/>
              <w:rPr>
                <w:rFonts w:cs="Arial"/>
                <w:sz w:val="16"/>
                <w:szCs w:val="16"/>
              </w:rPr>
            </w:pPr>
            <w:r w:rsidRPr="002D6478">
              <w:rPr>
                <w:rFonts w:cs="Arial"/>
                <w:sz w:val="16"/>
                <w:szCs w:val="16"/>
              </w:rPr>
              <w:t xml:space="preserve">Currently, some of the fiscal and regulatory frameworks and/or their interpretation in the priority sectors impede access to financing for various stakeholders and do not encourage adaptation responses </w:t>
            </w:r>
            <w:smartTag w:uri="isiresearchsoft-com/cwyw" w:element="citation">
              <w:r w:rsidRPr="002D6478">
                <w:rPr>
                  <w:rFonts w:cs="Arial"/>
                  <w:sz w:val="16"/>
                  <w:szCs w:val="16"/>
                </w:rPr>
                <w:t>(e.g. water use and energy efficiency, Strategic EIAs)</w:t>
              </w:r>
            </w:smartTag>
            <w:r w:rsidRPr="002D6478">
              <w:rPr>
                <w:rFonts w:cs="Arial"/>
                <w:sz w:val="16"/>
                <w:szCs w:val="16"/>
              </w:rPr>
              <w:t xml:space="preserve">. </w:t>
            </w:r>
          </w:p>
          <w:p w:rsidR="00A15D20" w:rsidRPr="002D6478" w:rsidRDefault="00A15D20" w:rsidP="0015100D">
            <w:pPr>
              <w:widowControl w:val="0"/>
              <w:snapToGrid w:val="0"/>
              <w:rPr>
                <w:rFonts w:cs="Arial"/>
                <w:sz w:val="16"/>
                <w:szCs w:val="16"/>
              </w:rPr>
            </w:pPr>
            <w:r w:rsidRPr="002D6478">
              <w:rPr>
                <w:rFonts w:cs="Arial"/>
                <w:sz w:val="16"/>
                <w:szCs w:val="16"/>
              </w:rPr>
              <w:t>Many national stakeholders, especially women and vulnerable groups, lack the relevant skills and knowledge to access existing financing options at the local and national level.</w:t>
            </w:r>
          </w:p>
          <w:p w:rsidR="00A15D20" w:rsidRPr="002D6478" w:rsidRDefault="00A15D20" w:rsidP="0015100D">
            <w:pPr>
              <w:rPr>
                <w:i/>
                <w:sz w:val="20"/>
                <w:szCs w:val="20"/>
              </w:rPr>
            </w:pPr>
          </w:p>
          <w:p w:rsidR="00A15D20" w:rsidRPr="002D6478" w:rsidRDefault="00A15D20" w:rsidP="0015100D">
            <w:pPr>
              <w:jc w:val="left"/>
              <w:rPr>
                <w:rFonts w:cs="Arial"/>
                <w:b/>
                <w:i/>
                <w:sz w:val="16"/>
                <w:szCs w:val="16"/>
              </w:rPr>
            </w:pPr>
            <w:r w:rsidRPr="002D6478">
              <w:rPr>
                <w:rFonts w:cs="Arial"/>
                <w:b/>
                <w:i/>
                <w:sz w:val="16"/>
                <w:szCs w:val="16"/>
              </w:rPr>
              <w:t xml:space="preserve">Target </w:t>
            </w:r>
            <w:smartTag w:uri="isiresearchsoft-com/cwyw" w:element="citation">
              <w:r w:rsidRPr="002D6478">
                <w:rPr>
                  <w:rFonts w:cs="Arial"/>
                  <w:b/>
                  <w:i/>
                  <w:sz w:val="16"/>
                  <w:szCs w:val="16"/>
                </w:rPr>
                <w:t>(2011)</w:t>
              </w:r>
            </w:smartTag>
          </w:p>
          <w:p w:rsidR="00A15D20" w:rsidRPr="002D6478" w:rsidRDefault="00A15D20" w:rsidP="0015100D">
            <w:pPr>
              <w:jc w:val="left"/>
              <w:rPr>
                <w:rFonts w:cs="Arial"/>
                <w:sz w:val="16"/>
                <w:szCs w:val="16"/>
              </w:rPr>
            </w:pPr>
            <w:r w:rsidRPr="002D6478">
              <w:rPr>
                <w:rFonts w:cs="Arial"/>
                <w:sz w:val="16"/>
                <w:szCs w:val="16"/>
              </w:rPr>
              <w:t xml:space="preserve">At least three options for using fiscal instruments to incentivise private sector adaptation actions prepared and presented to Ministry </w:t>
            </w:r>
            <w:r w:rsidRPr="002D6478">
              <w:rPr>
                <w:rFonts w:cs="Arial"/>
                <w:sz w:val="16"/>
                <w:szCs w:val="16"/>
              </w:rPr>
              <w:lastRenderedPageBreak/>
              <w:t>of Finance by end 2011</w:t>
            </w:r>
          </w:p>
          <w:p w:rsidR="00A15D20" w:rsidRPr="002D6478" w:rsidRDefault="00A15D20" w:rsidP="0015100D">
            <w:pPr>
              <w:rPr>
                <w:i/>
                <w:sz w:val="20"/>
                <w:szCs w:val="20"/>
              </w:rPr>
            </w:pPr>
          </w:p>
          <w:p w:rsidR="00A15D20" w:rsidRPr="002D6478" w:rsidRDefault="00A15D20" w:rsidP="0015100D">
            <w:pPr>
              <w:rPr>
                <w:i/>
                <w:sz w:val="20"/>
                <w:szCs w:val="20"/>
              </w:rPr>
            </w:pPr>
            <w:r w:rsidRPr="002D6478">
              <w:rPr>
                <w:i/>
                <w:sz w:val="20"/>
                <w:szCs w:val="20"/>
              </w:rPr>
              <w:t>Related CP outcome:</w:t>
            </w:r>
          </w:p>
          <w:p w:rsidR="00A15D20" w:rsidRPr="002D6478" w:rsidRDefault="00A15D20" w:rsidP="0015100D">
            <w:pPr>
              <w:jc w:val="left"/>
              <w:rPr>
                <w:rFonts w:cs="Arial"/>
                <w:sz w:val="18"/>
                <w:szCs w:val="18"/>
              </w:rPr>
            </w:pPr>
            <w:r w:rsidRPr="002D6478">
              <w:rPr>
                <w:rFonts w:cs="Arial"/>
                <w:sz w:val="18"/>
                <w:szCs w:val="18"/>
              </w:rPr>
              <w:t>CPOutcome Increased capacity for effective and efficient disaster prevention and management at all levels.</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t>CPOutcome  Integration of the environment and poverty into national policies and strategies</w:t>
            </w:r>
          </w:p>
          <w:p w:rsidR="00A15D20" w:rsidRPr="002D6478" w:rsidRDefault="00A15D20" w:rsidP="0015100D">
            <w:r w:rsidRPr="002D6478">
              <w:rPr>
                <w:rFonts w:cs="Arial"/>
                <w:sz w:val="18"/>
                <w:szCs w:val="18"/>
              </w:rPr>
              <w:t>CPOutcome Improve community level environment and natural resource governance and use, to build capacity and achieve local and national benefits in biodiversity and land management to support alternative livelihoods and sustainable income generating activities</w:t>
            </w:r>
          </w:p>
        </w:tc>
        <w:tc>
          <w:tcPr>
            <w:tcW w:w="880" w:type="pct"/>
            <w:tcBorders>
              <w:bottom w:val="single" w:sz="4" w:space="0" w:color="auto"/>
            </w:tcBorders>
          </w:tcPr>
          <w:p w:rsidR="00A15D20" w:rsidRPr="002D6478" w:rsidRDefault="00A15D20" w:rsidP="0015100D">
            <w:pPr>
              <w:widowControl w:val="0"/>
              <w:snapToGrid w:val="0"/>
              <w:rPr>
                <w:rFonts w:cs="Arial"/>
                <w:sz w:val="16"/>
                <w:szCs w:val="16"/>
              </w:rPr>
            </w:pPr>
            <w:r w:rsidRPr="002D6478">
              <w:rPr>
                <w:rFonts w:cs="Arial"/>
                <w:b/>
                <w:sz w:val="16"/>
                <w:szCs w:val="16"/>
              </w:rPr>
              <w:lastRenderedPageBreak/>
              <w:t xml:space="preserve">Activity Result 4.1: </w:t>
            </w:r>
            <w:r w:rsidRPr="002D6478">
              <w:rPr>
                <w:rFonts w:cs="Arial"/>
                <w:i/>
                <w:sz w:val="16"/>
                <w:szCs w:val="16"/>
              </w:rPr>
              <w:t xml:space="preserve">Stakeholders in key priority sectors assess climate change risks and options and make effective adjustments to national budgets  </w:t>
            </w:r>
          </w:p>
          <w:p w:rsidR="00A15D20" w:rsidRPr="002D6478" w:rsidRDefault="00A15D20" w:rsidP="0015100D">
            <w:pPr>
              <w:widowControl w:val="0"/>
              <w:snapToGrid w:val="0"/>
              <w:rPr>
                <w:rFonts w:cs="Arial"/>
                <w:sz w:val="16"/>
                <w:szCs w:val="16"/>
              </w:rPr>
            </w:pPr>
            <w:r w:rsidRPr="002D6478">
              <w:rPr>
                <w:rFonts w:cs="Arial"/>
                <w:sz w:val="16"/>
                <w:szCs w:val="16"/>
              </w:rPr>
              <w:t xml:space="preserve">- Sector Ministries work with MEMR to update climate change investment framework to take </w:t>
            </w:r>
            <w:r w:rsidRPr="002D6478">
              <w:rPr>
                <w:rFonts w:cs="Arial"/>
                <w:sz w:val="16"/>
                <w:szCs w:val="16"/>
              </w:rPr>
              <w:lastRenderedPageBreak/>
              <w:t>account of budget priorities that reflect climate change risks and opportunities.</w:t>
            </w:r>
          </w:p>
          <w:p w:rsidR="00A15D20" w:rsidRPr="002D6478" w:rsidRDefault="00A15D20" w:rsidP="004B1CE8">
            <w:pPr>
              <w:widowControl w:val="0"/>
              <w:snapToGrid w:val="0"/>
              <w:rPr>
                <w:rFonts w:cs="Arial"/>
                <w:sz w:val="16"/>
                <w:szCs w:val="16"/>
              </w:rPr>
            </w:pPr>
          </w:p>
        </w:tc>
        <w:tc>
          <w:tcPr>
            <w:tcW w:w="219" w:type="pct"/>
            <w:tcBorders>
              <w:bottom w:val="single" w:sz="4" w:space="0" w:color="auto"/>
            </w:tcBorders>
          </w:tcPr>
          <w:p w:rsidR="00A15D20" w:rsidRPr="002D6478" w:rsidRDefault="00A15D20" w:rsidP="0015100D"/>
        </w:tc>
        <w:tc>
          <w:tcPr>
            <w:tcW w:w="219" w:type="pct"/>
            <w:tcBorders>
              <w:bottom w:val="single" w:sz="4" w:space="0" w:color="auto"/>
            </w:tcBorders>
          </w:tcPr>
          <w:p w:rsidR="00A15D20" w:rsidRPr="002D6478" w:rsidRDefault="00A15D20" w:rsidP="0015100D"/>
        </w:tc>
        <w:tc>
          <w:tcPr>
            <w:tcW w:w="219" w:type="pct"/>
            <w:tcBorders>
              <w:bottom w:val="single" w:sz="4" w:space="0" w:color="auto"/>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tc>
        <w:tc>
          <w:tcPr>
            <w:tcW w:w="219" w:type="pct"/>
            <w:tcBorders>
              <w:bottom w:val="single" w:sz="4" w:space="0" w:color="auto"/>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tc>
        <w:tc>
          <w:tcPr>
            <w:tcW w:w="729" w:type="pct"/>
            <w:tcBorders>
              <w:bottom w:val="single" w:sz="4" w:space="0" w:color="auto"/>
            </w:tcBorders>
          </w:tcPr>
          <w:p w:rsidR="00A15D20" w:rsidRPr="002D6478" w:rsidRDefault="00A15D20" w:rsidP="009C078C">
            <w:pPr>
              <w:widowControl w:val="0"/>
              <w:snapToGrid w:val="0"/>
              <w:spacing w:before="120"/>
              <w:jc w:val="left"/>
              <w:rPr>
                <w:rFonts w:cs="Arial"/>
                <w:sz w:val="18"/>
                <w:szCs w:val="18"/>
              </w:rPr>
            </w:pPr>
            <w:r w:rsidRPr="002D6478">
              <w:rPr>
                <w:rFonts w:cs="Arial"/>
                <w:sz w:val="18"/>
                <w:szCs w:val="18"/>
              </w:rPr>
              <w:t>4.1 Consultants, Technical Of</w:t>
            </w:r>
            <w:r w:rsidR="00F86954" w:rsidRPr="002D6478">
              <w:rPr>
                <w:rFonts w:cs="Arial"/>
                <w:sz w:val="18"/>
                <w:szCs w:val="18"/>
              </w:rPr>
              <w:t>ficers, Mo</w:t>
            </w:r>
            <w:r w:rsidR="004B1CE8" w:rsidRPr="002D6478">
              <w:rPr>
                <w:rFonts w:cs="Arial"/>
                <w:sz w:val="18"/>
                <w:szCs w:val="18"/>
              </w:rPr>
              <w:t>P, Relevant Sectors,</w:t>
            </w:r>
          </w:p>
          <w:p w:rsidR="00A15D20" w:rsidRPr="002D6478" w:rsidRDefault="00A15D20" w:rsidP="009C078C">
            <w:pPr>
              <w:snapToGrid w:val="0"/>
              <w:spacing w:before="120"/>
              <w:jc w:val="left"/>
              <w:rPr>
                <w:rFonts w:cs="Arial"/>
                <w:sz w:val="18"/>
                <w:szCs w:val="18"/>
              </w:rPr>
            </w:pPr>
          </w:p>
        </w:tc>
        <w:tc>
          <w:tcPr>
            <w:tcW w:w="558" w:type="pct"/>
            <w:tcBorders>
              <w:bottom w:val="single" w:sz="4" w:space="0" w:color="auto"/>
            </w:tcBorders>
          </w:tcPr>
          <w:p w:rsidR="00A15D20" w:rsidRPr="002D6478" w:rsidRDefault="00A15D20" w:rsidP="0015100D"/>
          <w:p w:rsidR="00A15D20" w:rsidRPr="002D6478" w:rsidRDefault="00B95ECC" w:rsidP="0015100D">
            <w:r w:rsidRPr="002D6478">
              <w:t>GoJ</w:t>
            </w:r>
          </w:p>
        </w:tc>
        <w:tc>
          <w:tcPr>
            <w:tcW w:w="518" w:type="pct"/>
            <w:tcBorders>
              <w:bottom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rPr>
                <w:rFonts w:cs="Arial"/>
                <w:sz w:val="18"/>
                <w:szCs w:val="18"/>
              </w:rPr>
            </w:pPr>
            <w:r w:rsidRPr="002D6478">
              <w:rPr>
                <w:rFonts w:cs="Arial"/>
                <w:sz w:val="18"/>
                <w:szCs w:val="18"/>
              </w:rPr>
              <w:t xml:space="preserve">Office consumables </w:t>
            </w:r>
          </w:p>
          <w:p w:rsidR="004B1CE8" w:rsidRPr="002D6478" w:rsidRDefault="00A15D20" w:rsidP="0015100D">
            <w:pPr>
              <w:jc w:val="left"/>
              <w:rPr>
                <w:rFonts w:cs="Arial"/>
                <w:sz w:val="18"/>
                <w:szCs w:val="18"/>
              </w:rPr>
            </w:pPr>
            <w:r w:rsidRPr="002D6478">
              <w:rPr>
                <w:rFonts w:cs="Arial"/>
                <w:sz w:val="18"/>
                <w:szCs w:val="18"/>
              </w:rPr>
              <w:t xml:space="preserve">Meeting budgets, </w:t>
            </w:r>
          </w:p>
          <w:p w:rsidR="00A15D20" w:rsidRPr="002D6478" w:rsidRDefault="004B1CE8" w:rsidP="0015100D">
            <w:pPr>
              <w:jc w:val="left"/>
              <w:rPr>
                <w:rFonts w:cs="Arial"/>
                <w:sz w:val="18"/>
                <w:szCs w:val="18"/>
              </w:rPr>
            </w:pPr>
            <w:r w:rsidRPr="002D6478">
              <w:rPr>
                <w:rFonts w:cs="Arial"/>
                <w:sz w:val="18"/>
                <w:szCs w:val="18"/>
              </w:rPr>
              <w:t>Operational</w:t>
            </w:r>
            <w:r w:rsidR="00A15D20" w:rsidRPr="002D6478">
              <w:rPr>
                <w:rFonts w:cs="Arial"/>
                <w:sz w:val="18"/>
                <w:szCs w:val="18"/>
              </w:rPr>
              <w:t xml:space="preserve"> </w:t>
            </w:r>
            <w:r w:rsidR="00A15D20" w:rsidRPr="002D6478">
              <w:rPr>
                <w:rFonts w:cs="Arial"/>
                <w:sz w:val="18"/>
                <w:szCs w:val="18"/>
              </w:rPr>
              <w:lastRenderedPageBreak/>
              <w:t>expenses.</w:t>
            </w:r>
          </w:p>
          <w:p w:rsidR="00A15D20" w:rsidRPr="002D6478" w:rsidRDefault="00A15D20" w:rsidP="0015100D"/>
        </w:tc>
        <w:tc>
          <w:tcPr>
            <w:tcW w:w="483" w:type="pct"/>
            <w:tcBorders>
              <w:bottom w:val="single" w:sz="4" w:space="0" w:color="auto"/>
            </w:tcBorders>
          </w:tcPr>
          <w:p w:rsidR="00A15D20" w:rsidRPr="002D6478" w:rsidRDefault="00DA05A0" w:rsidP="0015100D">
            <w:r w:rsidRPr="002D6478">
              <w:lastRenderedPageBreak/>
              <w:t>$5,638</w:t>
            </w:r>
          </w:p>
        </w:tc>
      </w:tr>
      <w:tr w:rsidR="00A15D20" w:rsidRPr="002D6478">
        <w:trPr>
          <w:trHeight w:val="90"/>
        </w:trPr>
        <w:tc>
          <w:tcPr>
            <w:tcW w:w="956" w:type="pct"/>
            <w:vMerge/>
          </w:tcPr>
          <w:p w:rsidR="00A15D20" w:rsidRPr="002D6478" w:rsidRDefault="00A15D20" w:rsidP="0015100D"/>
        </w:tc>
        <w:tc>
          <w:tcPr>
            <w:tcW w:w="880" w:type="pct"/>
            <w:tcBorders>
              <w:bottom w:val="single" w:sz="4" w:space="0" w:color="auto"/>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Results 4.2: </w:t>
            </w:r>
            <w:r w:rsidRPr="002D6478">
              <w:rPr>
                <w:rFonts w:cs="Arial"/>
                <w:i/>
                <w:sz w:val="16"/>
                <w:szCs w:val="16"/>
              </w:rPr>
              <w:t>Key ministries assess their fiscal and regulatory frameworks and make adjustments to respond to climate change risks and opportunities.</w:t>
            </w:r>
          </w:p>
          <w:p w:rsidR="00A15D20" w:rsidRPr="002D6478" w:rsidRDefault="00A15D20" w:rsidP="0015100D">
            <w:pPr>
              <w:widowControl w:val="0"/>
              <w:snapToGrid w:val="0"/>
              <w:rPr>
                <w:rFonts w:cs="Arial"/>
                <w:sz w:val="16"/>
                <w:szCs w:val="16"/>
              </w:rPr>
            </w:pPr>
            <w:r w:rsidRPr="002D6478">
              <w:rPr>
                <w:rFonts w:cs="Arial"/>
                <w:sz w:val="16"/>
                <w:szCs w:val="16"/>
              </w:rPr>
              <w:t>- Technical and facilitation support provided to key ministries to assess the impacts and potential of their fiscal and regulatory frameworks to support or constrain gender sensitive climate change adaptation at the national and local levels.</w:t>
            </w:r>
          </w:p>
          <w:p w:rsidR="00A15D20" w:rsidRPr="002D6478" w:rsidRDefault="00A15D20" w:rsidP="0015100D">
            <w:pPr>
              <w:widowControl w:val="0"/>
              <w:snapToGrid w:val="0"/>
              <w:rPr>
                <w:rFonts w:cs="Arial"/>
                <w:sz w:val="16"/>
                <w:szCs w:val="16"/>
              </w:rPr>
            </w:pPr>
            <w:r w:rsidRPr="002D6478">
              <w:rPr>
                <w:rFonts w:cs="Arial"/>
                <w:sz w:val="16"/>
                <w:szCs w:val="16"/>
              </w:rPr>
              <w:t xml:space="preserve">- Financial and technical support provided to assess a diversity of incentive/disincentive systems for priority sectors and their potential for enhancing adaptation responsiveness of end users. </w:t>
            </w:r>
          </w:p>
          <w:p w:rsidR="00A15D20" w:rsidRPr="002D6478" w:rsidRDefault="00A15D20" w:rsidP="0015100D">
            <w:pPr>
              <w:widowControl w:val="0"/>
              <w:snapToGrid w:val="0"/>
              <w:rPr>
                <w:rFonts w:cs="Arial"/>
                <w:sz w:val="16"/>
                <w:szCs w:val="16"/>
              </w:rPr>
            </w:pPr>
            <w:r w:rsidRPr="002D6478">
              <w:rPr>
                <w:rFonts w:cs="Arial"/>
                <w:sz w:val="16"/>
                <w:szCs w:val="16"/>
              </w:rPr>
              <w:t>- Technical support provided to key ministries to develop – in collaboration with Ministry of Finance – effective fiscal and regulatory frameworks in support of adaptation.</w:t>
            </w:r>
          </w:p>
        </w:tc>
        <w:tc>
          <w:tcPr>
            <w:tcW w:w="219" w:type="pct"/>
            <w:tcBorders>
              <w:bottom w:val="single" w:sz="4" w:space="0" w:color="auto"/>
            </w:tcBorders>
          </w:tcPr>
          <w:p w:rsidR="00A15D20" w:rsidRPr="002D6478" w:rsidRDefault="00A15D20" w:rsidP="0015100D"/>
        </w:tc>
        <w:tc>
          <w:tcPr>
            <w:tcW w:w="219" w:type="pct"/>
            <w:tcBorders>
              <w:bottom w:val="single" w:sz="4" w:space="0" w:color="auto"/>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tc>
        <w:tc>
          <w:tcPr>
            <w:tcW w:w="219" w:type="pct"/>
            <w:tcBorders>
              <w:bottom w:val="single" w:sz="4" w:space="0" w:color="auto"/>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tc>
        <w:tc>
          <w:tcPr>
            <w:tcW w:w="219" w:type="pct"/>
            <w:tcBorders>
              <w:bottom w:val="single" w:sz="4" w:space="0" w:color="auto"/>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p w:rsidR="004B1CE8" w:rsidRPr="002D6478" w:rsidRDefault="004B1CE8" w:rsidP="0015100D"/>
          <w:p w:rsidR="004B1CE8" w:rsidRPr="002D6478" w:rsidRDefault="004B1CE8" w:rsidP="0015100D"/>
        </w:tc>
        <w:tc>
          <w:tcPr>
            <w:tcW w:w="729" w:type="pct"/>
            <w:tcBorders>
              <w:bottom w:val="single" w:sz="4" w:space="0" w:color="auto"/>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widowControl w:val="0"/>
              <w:snapToGrid w:val="0"/>
              <w:spacing w:before="120"/>
              <w:jc w:val="left"/>
              <w:rPr>
                <w:rFonts w:cs="Arial"/>
                <w:sz w:val="18"/>
                <w:szCs w:val="18"/>
              </w:rPr>
            </w:pPr>
            <w:r w:rsidRPr="002D6478">
              <w:rPr>
                <w:rFonts w:cs="Arial"/>
                <w:sz w:val="18"/>
                <w:szCs w:val="18"/>
              </w:rPr>
              <w:t>4.2 T</w:t>
            </w:r>
            <w:r w:rsidR="00F86954" w:rsidRPr="002D6478">
              <w:rPr>
                <w:rFonts w:cs="Arial"/>
                <w:sz w:val="18"/>
                <w:szCs w:val="18"/>
              </w:rPr>
              <w:t>echnical Officers, Mo</w:t>
            </w:r>
            <w:r w:rsidRPr="002D6478">
              <w:rPr>
                <w:rFonts w:cs="Arial"/>
                <w:sz w:val="18"/>
                <w:szCs w:val="18"/>
              </w:rPr>
              <w:t>P, DSGs/DDCs KEPSA Fiscal regulation experts</w:t>
            </w:r>
          </w:p>
          <w:p w:rsidR="00A15D20" w:rsidRPr="002D6478" w:rsidRDefault="00A15D20" w:rsidP="009C078C">
            <w:pPr>
              <w:snapToGrid w:val="0"/>
              <w:spacing w:before="120"/>
              <w:jc w:val="left"/>
              <w:rPr>
                <w:rFonts w:cs="Arial"/>
                <w:sz w:val="18"/>
                <w:szCs w:val="18"/>
              </w:rPr>
            </w:pPr>
          </w:p>
        </w:tc>
        <w:tc>
          <w:tcPr>
            <w:tcW w:w="558" w:type="pct"/>
            <w:tcBorders>
              <w:bottom w:val="single" w:sz="4" w:space="0" w:color="auto"/>
            </w:tcBorders>
          </w:tcPr>
          <w:p w:rsidR="00A15D20" w:rsidRPr="002D6478" w:rsidRDefault="00A15D20" w:rsidP="0015100D"/>
          <w:p w:rsidR="00A15D20" w:rsidRPr="002D6478" w:rsidRDefault="00B95ECC" w:rsidP="0015100D">
            <w:r w:rsidRPr="002D6478">
              <w:t>GoJ</w:t>
            </w:r>
          </w:p>
        </w:tc>
        <w:tc>
          <w:tcPr>
            <w:tcW w:w="518" w:type="pct"/>
            <w:tcBorders>
              <w:bottom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single" w:sz="4" w:space="0" w:color="auto"/>
            </w:tcBorders>
          </w:tcPr>
          <w:p w:rsidR="00A15D20" w:rsidRPr="002D6478" w:rsidRDefault="00DA05A0" w:rsidP="0015100D">
            <w:r w:rsidRPr="002D6478">
              <w:t>$197,127</w:t>
            </w:r>
          </w:p>
        </w:tc>
      </w:tr>
      <w:tr w:rsidR="00A15D20" w:rsidRPr="002D6478">
        <w:trPr>
          <w:trHeight w:val="90"/>
        </w:trPr>
        <w:tc>
          <w:tcPr>
            <w:tcW w:w="956" w:type="pct"/>
            <w:vMerge/>
          </w:tcPr>
          <w:p w:rsidR="00A15D20" w:rsidRPr="002D6478" w:rsidRDefault="00A15D20" w:rsidP="0015100D"/>
        </w:tc>
        <w:tc>
          <w:tcPr>
            <w:tcW w:w="880" w:type="pct"/>
            <w:tcBorders>
              <w:bottom w:val="nil"/>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 4.3: </w:t>
            </w:r>
            <w:r w:rsidRPr="002D6478">
              <w:rPr>
                <w:rFonts w:cs="Arial"/>
                <w:i/>
                <w:sz w:val="16"/>
                <w:szCs w:val="16"/>
              </w:rPr>
              <w:t>Stakeholders access to the various existing, and emerging, financing mechanisms for climate change adaptation, at the national, regional and international levels enhanced</w:t>
            </w:r>
            <w:r w:rsidR="00857596" w:rsidRPr="002D6478">
              <w:rPr>
                <w:rFonts w:cs="Arial"/>
                <w:i/>
                <w:sz w:val="16"/>
                <w:szCs w:val="16"/>
              </w:rPr>
              <w:t xml:space="preserve"> </w:t>
            </w:r>
            <w:smartTag w:uri="isiresearchsoft-com/cwyw" w:element="citation">
              <w:r w:rsidR="00857596" w:rsidRPr="002D6478">
                <w:rPr>
                  <w:rFonts w:cs="Arial"/>
                  <w:i/>
                  <w:sz w:val="16"/>
                  <w:szCs w:val="16"/>
                </w:rPr>
                <w:t>(this should include REDD+, which although is a mitigation tool, will provide numerous adaptation benefits)</w:t>
              </w:r>
            </w:smartTag>
            <w:r w:rsidRPr="002D6478">
              <w:rPr>
                <w:rFonts w:cs="Arial"/>
                <w:i/>
                <w:sz w:val="16"/>
                <w:szCs w:val="16"/>
              </w:rPr>
              <w:t xml:space="preserve">. </w:t>
            </w:r>
          </w:p>
          <w:p w:rsidR="00A15D20" w:rsidRPr="002D6478" w:rsidRDefault="00A15D20" w:rsidP="0015100D">
            <w:pPr>
              <w:widowControl w:val="0"/>
              <w:snapToGrid w:val="0"/>
              <w:rPr>
                <w:rFonts w:cs="Arial"/>
                <w:sz w:val="16"/>
                <w:szCs w:val="16"/>
              </w:rPr>
            </w:pPr>
            <w:r w:rsidRPr="002D6478">
              <w:rPr>
                <w:rFonts w:cs="Arial"/>
                <w:sz w:val="16"/>
                <w:szCs w:val="16"/>
              </w:rPr>
              <w:t xml:space="preserve">- Technical and capacity building support provided to national and local stakeholders on accessing existing and emerging financing mechanisms at the local, </w:t>
            </w:r>
            <w:r w:rsidRPr="002D6478">
              <w:rPr>
                <w:rFonts w:cs="Arial"/>
                <w:sz w:val="16"/>
                <w:szCs w:val="16"/>
              </w:rPr>
              <w:lastRenderedPageBreak/>
              <w:t>national and international levels.</w:t>
            </w:r>
          </w:p>
          <w:p w:rsidR="00A15D20" w:rsidRPr="002D6478" w:rsidRDefault="00A15D20" w:rsidP="0015100D">
            <w:pPr>
              <w:widowControl w:val="0"/>
              <w:snapToGrid w:val="0"/>
              <w:rPr>
                <w:rFonts w:cs="Arial"/>
                <w:sz w:val="16"/>
                <w:szCs w:val="16"/>
              </w:rPr>
            </w:pPr>
            <w:r w:rsidRPr="002D6478">
              <w:rPr>
                <w:rFonts w:cs="Arial"/>
                <w:sz w:val="16"/>
                <w:szCs w:val="16"/>
              </w:rPr>
              <w:t>- Specific training provided to enhance the access of women and vulnerable groups to financing options at the national and international level, supported by targeted lobbying to strengthen the voice of women and vulnerable groups in determining how resources provided through emerging climate adaptation funds are allocated.</w:t>
            </w:r>
          </w:p>
          <w:p w:rsidR="00A15D20" w:rsidRPr="002D6478" w:rsidRDefault="00A15D20" w:rsidP="0015100D">
            <w:r w:rsidRPr="002D6478">
              <w:rPr>
                <w:rFonts w:cs="Arial"/>
                <w:sz w:val="16"/>
                <w:szCs w:val="16"/>
              </w:rPr>
              <w:t>- Technical support provided to stakeholders in the preparation of relevant supporting documents to access various financing mechanisms at the local, national and international levels.</w:t>
            </w:r>
          </w:p>
        </w:tc>
        <w:tc>
          <w:tcPr>
            <w:tcW w:w="219" w:type="pct"/>
            <w:tcBorders>
              <w:bottom w:val="nil"/>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p w:rsidR="004B1CE8" w:rsidRPr="002D6478" w:rsidRDefault="004B1CE8" w:rsidP="0015100D"/>
        </w:tc>
        <w:tc>
          <w:tcPr>
            <w:tcW w:w="219" w:type="pct"/>
            <w:tcBorders>
              <w:bottom w:val="nil"/>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p w:rsidR="004B1CE8" w:rsidRPr="002D6478" w:rsidRDefault="004B1CE8" w:rsidP="0015100D"/>
        </w:tc>
        <w:tc>
          <w:tcPr>
            <w:tcW w:w="219" w:type="pct"/>
            <w:tcBorders>
              <w:bottom w:val="nil"/>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p w:rsidR="004B1CE8" w:rsidRPr="002D6478" w:rsidRDefault="004B1CE8" w:rsidP="0015100D"/>
        </w:tc>
        <w:tc>
          <w:tcPr>
            <w:tcW w:w="219" w:type="pct"/>
            <w:tcBorders>
              <w:bottom w:val="nil"/>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lastRenderedPageBreak/>
              <w:t>X</w:t>
            </w:r>
          </w:p>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tc>
        <w:tc>
          <w:tcPr>
            <w:tcW w:w="729" w:type="pct"/>
            <w:tcBorders>
              <w:bottom w:val="nil"/>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snapToGrid w:val="0"/>
              <w:spacing w:before="120"/>
              <w:jc w:val="left"/>
              <w:rPr>
                <w:rFonts w:cs="Arial"/>
                <w:sz w:val="18"/>
                <w:szCs w:val="18"/>
              </w:rPr>
            </w:pPr>
            <w:r w:rsidRPr="002D6478">
              <w:rPr>
                <w:rFonts w:cs="Arial"/>
                <w:sz w:val="18"/>
                <w:szCs w:val="18"/>
              </w:rPr>
              <w:t>Technical  Officers, Consultants, UNDP, UNIDO, WFP, MGCSD, MSYA, DSDOs</w:t>
            </w:r>
          </w:p>
          <w:p w:rsidR="00A15D20" w:rsidRPr="002D6478" w:rsidRDefault="00A15D20" w:rsidP="009C078C">
            <w:pPr>
              <w:snapToGrid w:val="0"/>
              <w:spacing w:before="120"/>
              <w:jc w:val="left"/>
              <w:rPr>
                <w:rFonts w:cs="Arial"/>
                <w:sz w:val="18"/>
                <w:szCs w:val="18"/>
              </w:rPr>
            </w:pPr>
            <w:r w:rsidRPr="002D6478">
              <w:rPr>
                <w:rFonts w:cs="Arial"/>
                <w:sz w:val="18"/>
                <w:szCs w:val="18"/>
              </w:rPr>
              <w:t>MoF, MoP</w:t>
            </w:r>
          </w:p>
          <w:p w:rsidR="00A15D20" w:rsidRPr="002D6478" w:rsidRDefault="00A15D20" w:rsidP="009C078C">
            <w:pPr>
              <w:snapToGrid w:val="0"/>
              <w:spacing w:before="120"/>
              <w:rPr>
                <w:rFonts w:cs="Arial"/>
                <w:sz w:val="18"/>
                <w:szCs w:val="18"/>
              </w:rPr>
            </w:pPr>
          </w:p>
        </w:tc>
        <w:tc>
          <w:tcPr>
            <w:tcW w:w="558" w:type="pct"/>
            <w:tcBorders>
              <w:bottom w:val="nil"/>
            </w:tcBorders>
          </w:tcPr>
          <w:p w:rsidR="00A15D20" w:rsidRPr="002D6478" w:rsidRDefault="00A15D20" w:rsidP="0015100D"/>
          <w:p w:rsidR="00A15D20" w:rsidRPr="002D6478" w:rsidRDefault="00B95ECC" w:rsidP="0015100D">
            <w:r w:rsidRPr="002D6478">
              <w:t>GoJ</w:t>
            </w:r>
          </w:p>
        </w:tc>
        <w:tc>
          <w:tcPr>
            <w:tcW w:w="518" w:type="pct"/>
            <w:tcBorders>
              <w:bottom w:val="nil"/>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 xml:space="preserve">Meeting and </w:t>
            </w:r>
            <w:r w:rsidRPr="002D6478">
              <w:rPr>
                <w:rFonts w:cs="Arial"/>
                <w:sz w:val="18"/>
                <w:szCs w:val="18"/>
              </w:rPr>
              <w:lastRenderedPageBreak/>
              <w:t>training budgets, operational expenses.</w:t>
            </w:r>
          </w:p>
          <w:p w:rsidR="00A15D20" w:rsidRPr="002D6478" w:rsidRDefault="00A15D20" w:rsidP="0015100D"/>
        </w:tc>
        <w:tc>
          <w:tcPr>
            <w:tcW w:w="483" w:type="pct"/>
            <w:tcBorders>
              <w:bottom w:val="nil"/>
            </w:tcBorders>
          </w:tcPr>
          <w:p w:rsidR="00A15D20" w:rsidRPr="002D6478" w:rsidRDefault="00DA05A0" w:rsidP="0015100D">
            <w:r w:rsidRPr="002D6478">
              <w:lastRenderedPageBreak/>
              <w:t>$29,750</w:t>
            </w:r>
          </w:p>
        </w:tc>
      </w:tr>
      <w:tr w:rsidR="00A15D20" w:rsidRPr="002D6478">
        <w:trPr>
          <w:trHeight w:val="90"/>
        </w:trPr>
        <w:tc>
          <w:tcPr>
            <w:tcW w:w="956" w:type="pct"/>
            <w:vMerge/>
            <w:tcBorders>
              <w:bottom w:val="single" w:sz="4" w:space="0" w:color="auto"/>
            </w:tcBorders>
          </w:tcPr>
          <w:p w:rsidR="00A15D20" w:rsidRPr="002D6478" w:rsidRDefault="00A15D20" w:rsidP="0015100D"/>
        </w:tc>
        <w:tc>
          <w:tcPr>
            <w:tcW w:w="880"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729" w:type="pct"/>
            <w:tcBorders>
              <w:top w:val="nil"/>
              <w:bottom w:val="single" w:sz="4" w:space="0" w:color="auto"/>
            </w:tcBorders>
          </w:tcPr>
          <w:p w:rsidR="00A15D20" w:rsidRPr="002D6478" w:rsidRDefault="00A15D20" w:rsidP="009C078C">
            <w:pPr>
              <w:widowControl w:val="0"/>
              <w:snapToGrid w:val="0"/>
              <w:spacing w:before="120"/>
              <w:jc w:val="left"/>
              <w:rPr>
                <w:rFonts w:cs="Arial"/>
                <w:sz w:val="18"/>
                <w:szCs w:val="18"/>
              </w:rPr>
            </w:pPr>
          </w:p>
        </w:tc>
        <w:tc>
          <w:tcPr>
            <w:tcW w:w="558" w:type="pct"/>
            <w:tcBorders>
              <w:top w:val="nil"/>
              <w:bottom w:val="single" w:sz="4" w:space="0" w:color="auto"/>
            </w:tcBorders>
          </w:tcPr>
          <w:p w:rsidR="00A15D20" w:rsidRPr="002D6478" w:rsidRDefault="00A15D20" w:rsidP="0015100D">
            <w:pPr>
              <w:rPr>
                <w:sz w:val="6"/>
                <w:szCs w:val="6"/>
              </w:rPr>
            </w:pPr>
          </w:p>
        </w:tc>
        <w:tc>
          <w:tcPr>
            <w:tcW w:w="518" w:type="pct"/>
            <w:tcBorders>
              <w:top w:val="nil"/>
              <w:bottom w:val="single" w:sz="4" w:space="0" w:color="auto"/>
            </w:tcBorders>
          </w:tcPr>
          <w:p w:rsidR="00A15D20" w:rsidRPr="002D6478" w:rsidRDefault="00A15D20" w:rsidP="0015100D">
            <w:pPr>
              <w:rPr>
                <w:sz w:val="6"/>
                <w:szCs w:val="6"/>
              </w:rPr>
            </w:pPr>
          </w:p>
        </w:tc>
        <w:tc>
          <w:tcPr>
            <w:tcW w:w="483" w:type="pct"/>
            <w:tcBorders>
              <w:top w:val="nil"/>
              <w:bottom w:val="single" w:sz="4" w:space="0" w:color="auto"/>
            </w:tcBorders>
          </w:tcPr>
          <w:p w:rsidR="00A15D20" w:rsidRPr="002D6478" w:rsidRDefault="00A15D20" w:rsidP="0015100D">
            <w:pPr>
              <w:rPr>
                <w:sz w:val="6"/>
                <w:szCs w:val="6"/>
              </w:rPr>
            </w:pPr>
          </w:p>
        </w:tc>
      </w:tr>
      <w:tr w:rsidR="00A15D20" w:rsidRPr="002D6478">
        <w:trPr>
          <w:trHeight w:val="90"/>
        </w:trPr>
        <w:tc>
          <w:tcPr>
            <w:tcW w:w="956" w:type="pct"/>
            <w:vMerge w:val="restart"/>
          </w:tcPr>
          <w:p w:rsidR="00A15D20" w:rsidRPr="002D6478" w:rsidRDefault="00A15D20" w:rsidP="0015100D">
            <w:pPr>
              <w:rPr>
                <w:i/>
                <w:sz w:val="20"/>
                <w:szCs w:val="20"/>
              </w:rPr>
            </w:pPr>
            <w:r w:rsidRPr="002D6478">
              <w:rPr>
                <w:rFonts w:cs="Arial"/>
                <w:b/>
                <w:iCs/>
                <w:sz w:val="20"/>
                <w:szCs w:val="20"/>
                <w:highlight w:val="lightGray"/>
              </w:rPr>
              <w:t>Output 5:</w:t>
            </w:r>
            <w:r w:rsidRPr="002D6478">
              <w:rPr>
                <w:rFonts w:cs="Arial"/>
                <w:b/>
                <w:i/>
                <w:sz w:val="20"/>
                <w:szCs w:val="20"/>
                <w:highlight w:val="lightGray"/>
              </w:rPr>
              <w:t xml:space="preserve"> </w:t>
            </w:r>
            <w:r w:rsidRPr="002D6478">
              <w:rPr>
                <w:i/>
                <w:sz w:val="20"/>
                <w:szCs w:val="20"/>
              </w:rPr>
              <w:t>Knowledge on adjusting national development processes to fully incorporate climate change risks and opportunities generated and shared across all levels</w:t>
            </w:r>
          </w:p>
          <w:p w:rsidR="00A15D20" w:rsidRPr="002D6478" w:rsidRDefault="00A15D20" w:rsidP="0015100D">
            <w:pPr>
              <w:rPr>
                <w:i/>
                <w:sz w:val="20"/>
                <w:szCs w:val="20"/>
              </w:rPr>
            </w:pPr>
          </w:p>
          <w:p w:rsidR="00A15D20" w:rsidRPr="002D6478" w:rsidRDefault="00A15D20" w:rsidP="0015100D">
            <w:pPr>
              <w:widowControl w:val="0"/>
              <w:snapToGrid w:val="0"/>
              <w:rPr>
                <w:rFonts w:cs="Arial"/>
                <w:i/>
                <w:sz w:val="16"/>
                <w:szCs w:val="16"/>
              </w:rPr>
            </w:pPr>
            <w:r w:rsidRPr="002D6478">
              <w:rPr>
                <w:rFonts w:cs="Arial"/>
                <w:b/>
                <w:i/>
                <w:sz w:val="16"/>
                <w:szCs w:val="16"/>
              </w:rPr>
              <w:t>Indicators</w:t>
            </w:r>
          </w:p>
          <w:p w:rsidR="00A15D20" w:rsidRPr="002D6478" w:rsidRDefault="00A15D20" w:rsidP="0015100D">
            <w:pPr>
              <w:widowControl w:val="0"/>
              <w:snapToGrid w:val="0"/>
              <w:rPr>
                <w:rFonts w:cs="Arial"/>
                <w:sz w:val="16"/>
                <w:szCs w:val="16"/>
              </w:rPr>
            </w:pPr>
            <w:r w:rsidRPr="002D6478">
              <w:rPr>
                <w:rFonts w:cs="Arial"/>
                <w:sz w:val="16"/>
                <w:szCs w:val="16"/>
              </w:rPr>
              <w:t xml:space="preserve">M&amp;E field missions undertaken, programme lessons generated as policy briefs, guidelines and media briefs and shared through multi-stakeholder forums and training institutions. </w:t>
            </w:r>
          </w:p>
          <w:p w:rsidR="00A15D20" w:rsidRPr="002D6478" w:rsidRDefault="00A15D20" w:rsidP="0015100D">
            <w:pPr>
              <w:widowControl w:val="0"/>
              <w:snapToGrid w:val="0"/>
              <w:rPr>
                <w:rFonts w:cs="Arial"/>
                <w:sz w:val="16"/>
                <w:szCs w:val="16"/>
              </w:rPr>
            </w:pPr>
            <w:r w:rsidRPr="002D6478">
              <w:rPr>
                <w:rFonts w:cs="Arial"/>
                <w:sz w:val="16"/>
                <w:szCs w:val="16"/>
              </w:rPr>
              <w:t>Sessions held that specifically targeting women and vulnerable groups for two-way sharing of climate adaptation information.</w:t>
            </w:r>
          </w:p>
          <w:p w:rsidR="00A15D20" w:rsidRPr="002D6478" w:rsidRDefault="00A15D20" w:rsidP="0015100D">
            <w:pPr>
              <w:widowControl w:val="0"/>
              <w:snapToGrid w:val="0"/>
              <w:rPr>
                <w:rFonts w:cs="Arial"/>
                <w:sz w:val="16"/>
                <w:szCs w:val="16"/>
              </w:rPr>
            </w:pPr>
            <w:r w:rsidRPr="002D6478">
              <w:rPr>
                <w:rFonts w:cs="Arial"/>
                <w:sz w:val="16"/>
                <w:szCs w:val="16"/>
              </w:rPr>
              <w:t xml:space="preserve">Results of the programme communicated to local and national </w:t>
            </w:r>
            <w:r w:rsidRPr="002D6478">
              <w:rPr>
                <w:rFonts w:cs="Arial"/>
                <w:sz w:val="16"/>
                <w:szCs w:val="16"/>
              </w:rPr>
              <w:lastRenderedPageBreak/>
              <w:t xml:space="preserve">level stakeholders through a range of media most appropriate to stakeholder needs. </w:t>
            </w:r>
          </w:p>
          <w:p w:rsidR="00A15D20" w:rsidRPr="002D6478" w:rsidRDefault="00A15D20" w:rsidP="0015100D">
            <w:pPr>
              <w:widowControl w:val="0"/>
              <w:snapToGrid w:val="0"/>
              <w:rPr>
                <w:rFonts w:cs="Arial"/>
                <w:sz w:val="16"/>
                <w:szCs w:val="16"/>
              </w:rPr>
            </w:pPr>
            <w:r w:rsidRPr="002D6478">
              <w:rPr>
                <w:rFonts w:cs="Arial"/>
                <w:sz w:val="16"/>
                <w:szCs w:val="16"/>
              </w:rPr>
              <w:t xml:space="preserve">Lessons and experience from AAP informs the implementation plans for the  </w:t>
            </w:r>
            <w:r w:rsidR="0003713C" w:rsidRPr="002D6478">
              <w:rPr>
                <w:rFonts w:cs="Arial"/>
                <w:sz w:val="16"/>
                <w:szCs w:val="16"/>
              </w:rPr>
              <w:t>KCCRS</w:t>
            </w:r>
            <w:r w:rsidR="00DB7BDA" w:rsidRPr="002D6478">
              <w:rPr>
                <w:rFonts w:cs="Arial"/>
                <w:sz w:val="16"/>
                <w:szCs w:val="16"/>
              </w:rPr>
              <w:t xml:space="preserve"> </w:t>
            </w:r>
            <w:smartTag w:uri="isiresearchsoft-com/cwyw" w:element="citation">
              <w:r w:rsidRPr="002D6478">
                <w:rPr>
                  <w:rFonts w:cs="Arial"/>
                  <w:sz w:val="16"/>
                  <w:szCs w:val="16"/>
                </w:rPr>
                <w:t>(linked to outcomes of Outputs 1, 3, and 4)</w:t>
              </w:r>
            </w:smartTag>
            <w:r w:rsidRPr="002D6478">
              <w:rPr>
                <w:rFonts w:cs="Arial"/>
                <w:sz w:val="16"/>
                <w:szCs w:val="16"/>
              </w:rPr>
              <w:t xml:space="preserve"> and sector strategies. </w:t>
            </w:r>
          </w:p>
          <w:p w:rsidR="00A15D20" w:rsidRPr="002D6478" w:rsidRDefault="00A15D20" w:rsidP="0015100D">
            <w:pPr>
              <w:widowControl w:val="0"/>
              <w:snapToGrid w:val="0"/>
              <w:rPr>
                <w:rFonts w:cs="Arial"/>
                <w:sz w:val="16"/>
                <w:szCs w:val="16"/>
              </w:rPr>
            </w:pPr>
          </w:p>
          <w:p w:rsidR="009E52FC" w:rsidRPr="002D6478" w:rsidRDefault="009E52FC" w:rsidP="0015100D">
            <w:pPr>
              <w:widowControl w:val="0"/>
              <w:snapToGrid w:val="0"/>
              <w:rPr>
                <w:rFonts w:cs="Arial"/>
                <w:sz w:val="16"/>
                <w:szCs w:val="16"/>
              </w:rPr>
            </w:pPr>
          </w:p>
          <w:p w:rsidR="00A15D20" w:rsidRPr="002D6478" w:rsidRDefault="00A15D20" w:rsidP="0015100D">
            <w:pPr>
              <w:widowControl w:val="0"/>
              <w:snapToGrid w:val="0"/>
              <w:rPr>
                <w:rFonts w:cs="Arial"/>
                <w:b/>
                <w:i/>
                <w:sz w:val="16"/>
                <w:szCs w:val="16"/>
              </w:rPr>
            </w:pPr>
            <w:r w:rsidRPr="002D6478">
              <w:rPr>
                <w:rFonts w:cs="Arial"/>
                <w:b/>
                <w:i/>
                <w:sz w:val="16"/>
                <w:szCs w:val="16"/>
              </w:rPr>
              <w:t>Baseline</w:t>
            </w:r>
          </w:p>
          <w:p w:rsidR="00A15D20" w:rsidRPr="002D6478" w:rsidRDefault="00A15D20" w:rsidP="0015100D">
            <w:pPr>
              <w:widowControl w:val="0"/>
              <w:snapToGrid w:val="0"/>
              <w:rPr>
                <w:rFonts w:cs="Arial"/>
                <w:sz w:val="16"/>
                <w:szCs w:val="16"/>
              </w:rPr>
            </w:pPr>
            <w:r w:rsidRPr="002D6478">
              <w:rPr>
                <w:rFonts w:cs="Arial"/>
                <w:sz w:val="16"/>
                <w:szCs w:val="16"/>
              </w:rPr>
              <w:t>Currently, many institutions have weak M&amp;E systems and limited sharing of information and lessons with other stakeholders</w:t>
            </w:r>
          </w:p>
          <w:p w:rsidR="00A15D20" w:rsidRPr="002D6478" w:rsidRDefault="00A15D20" w:rsidP="0015100D">
            <w:pPr>
              <w:widowControl w:val="0"/>
              <w:snapToGrid w:val="0"/>
              <w:rPr>
                <w:rFonts w:cs="Arial"/>
                <w:sz w:val="16"/>
                <w:szCs w:val="16"/>
              </w:rPr>
            </w:pPr>
            <w:r w:rsidRPr="002D6478">
              <w:rPr>
                <w:rFonts w:cs="Arial"/>
                <w:sz w:val="16"/>
                <w:szCs w:val="16"/>
              </w:rPr>
              <w:t>There are few forums/platforms for sharing information at the local and national levels</w:t>
            </w:r>
          </w:p>
          <w:p w:rsidR="00A15D20" w:rsidRPr="002D6478" w:rsidRDefault="00A15D20" w:rsidP="0015100D">
            <w:pPr>
              <w:widowControl w:val="0"/>
              <w:snapToGrid w:val="0"/>
              <w:rPr>
                <w:rFonts w:cs="Arial"/>
                <w:sz w:val="16"/>
                <w:szCs w:val="16"/>
              </w:rPr>
            </w:pPr>
            <w:r w:rsidRPr="002D6478">
              <w:rPr>
                <w:rFonts w:cs="Arial"/>
                <w:sz w:val="16"/>
                <w:szCs w:val="16"/>
              </w:rPr>
              <w:t>Women and vulnerable groups have limited information on how to adapt to climate change with few stakeholders tapping into their knowledge and experience of coping with climate change</w:t>
            </w:r>
          </w:p>
          <w:p w:rsidR="00A15D20" w:rsidRPr="002D6478" w:rsidRDefault="00A15D20" w:rsidP="0015100D">
            <w:pPr>
              <w:rPr>
                <w:rFonts w:cs="Arial"/>
                <w:sz w:val="16"/>
                <w:szCs w:val="16"/>
              </w:rPr>
            </w:pPr>
            <w:r w:rsidRPr="002D6478">
              <w:rPr>
                <w:rFonts w:cs="Arial"/>
                <w:sz w:val="16"/>
                <w:szCs w:val="16"/>
              </w:rPr>
              <w:t>Relevant information on adaptation rarely gets to the concerned stakeholders because of the way it is packaged and/or disseminated to them</w:t>
            </w:r>
          </w:p>
          <w:p w:rsidR="00A15D20" w:rsidRPr="002D6478" w:rsidRDefault="00A15D20" w:rsidP="0015100D">
            <w:pPr>
              <w:rPr>
                <w:rFonts w:cs="Arial"/>
                <w:sz w:val="16"/>
                <w:szCs w:val="16"/>
              </w:rPr>
            </w:pPr>
          </w:p>
          <w:p w:rsidR="00A15D20" w:rsidRPr="002D6478" w:rsidRDefault="00A15D20" w:rsidP="0015100D">
            <w:pPr>
              <w:jc w:val="left"/>
              <w:rPr>
                <w:rFonts w:cs="Arial"/>
                <w:b/>
                <w:i/>
                <w:sz w:val="16"/>
                <w:szCs w:val="16"/>
              </w:rPr>
            </w:pPr>
            <w:r w:rsidRPr="002D6478">
              <w:rPr>
                <w:rFonts w:cs="Arial"/>
                <w:b/>
                <w:i/>
                <w:sz w:val="16"/>
                <w:szCs w:val="16"/>
              </w:rPr>
              <w:t xml:space="preserve">Target </w:t>
            </w:r>
            <w:smartTag w:uri="isiresearchsoft-com/cwyw" w:element="citation">
              <w:r w:rsidRPr="002D6478">
                <w:rPr>
                  <w:rFonts w:cs="Arial"/>
                  <w:b/>
                  <w:i/>
                  <w:sz w:val="16"/>
                  <w:szCs w:val="16"/>
                </w:rPr>
                <w:t>(2011)</w:t>
              </w:r>
            </w:smartTag>
          </w:p>
          <w:p w:rsidR="00A15D20" w:rsidRPr="002D6478" w:rsidRDefault="00A15D20" w:rsidP="0015100D">
            <w:pPr>
              <w:jc w:val="left"/>
              <w:rPr>
                <w:rFonts w:cs="Arial"/>
                <w:sz w:val="16"/>
                <w:szCs w:val="16"/>
              </w:rPr>
            </w:pPr>
            <w:r w:rsidRPr="002D6478">
              <w:rPr>
                <w:rFonts w:cs="Arial"/>
                <w:sz w:val="16"/>
                <w:szCs w:val="16"/>
              </w:rPr>
              <w:t>At least 2 sessions facilitated for policy makers and practitioners to share information and lessons by end 2011 and at least a further 3 by end of project</w:t>
            </w:r>
          </w:p>
          <w:p w:rsidR="00A15D20" w:rsidRPr="002D6478" w:rsidRDefault="00A15D20" w:rsidP="0015100D">
            <w:pPr>
              <w:rPr>
                <w:i/>
                <w:sz w:val="20"/>
                <w:szCs w:val="20"/>
              </w:rPr>
            </w:pPr>
          </w:p>
          <w:p w:rsidR="00A15D20" w:rsidRPr="002D6478" w:rsidRDefault="00A15D20" w:rsidP="0015100D">
            <w:pPr>
              <w:rPr>
                <w:i/>
                <w:sz w:val="20"/>
                <w:szCs w:val="20"/>
              </w:rPr>
            </w:pPr>
            <w:r w:rsidRPr="002D6478">
              <w:rPr>
                <w:i/>
                <w:sz w:val="20"/>
                <w:szCs w:val="20"/>
              </w:rPr>
              <w:t>Related CP outcome:</w:t>
            </w:r>
          </w:p>
          <w:p w:rsidR="00A15D20" w:rsidRPr="002D6478" w:rsidRDefault="00A15D20" w:rsidP="0015100D">
            <w:pPr>
              <w:jc w:val="left"/>
              <w:rPr>
                <w:rFonts w:cs="Arial"/>
                <w:sz w:val="18"/>
                <w:szCs w:val="18"/>
              </w:rPr>
            </w:pPr>
            <w:r w:rsidRPr="002D6478">
              <w:rPr>
                <w:rFonts w:cs="Arial"/>
                <w:sz w:val="18"/>
                <w:szCs w:val="18"/>
              </w:rPr>
              <w:t>CPOutcome Increased capacity for effective and efficient disaster prevention and management at all levels.</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t xml:space="preserve">CPOutcome  Integration of the environment and poverty into </w:t>
            </w:r>
            <w:r w:rsidRPr="002D6478">
              <w:rPr>
                <w:rFonts w:cs="Arial"/>
                <w:sz w:val="18"/>
                <w:szCs w:val="18"/>
              </w:rPr>
              <w:lastRenderedPageBreak/>
              <w:t>national policies and strategies</w:t>
            </w:r>
          </w:p>
          <w:p w:rsidR="00A15D20" w:rsidRPr="002D6478" w:rsidRDefault="00A15D20" w:rsidP="0015100D">
            <w:pPr>
              <w:jc w:val="left"/>
              <w:rPr>
                <w:i/>
                <w:sz w:val="20"/>
                <w:szCs w:val="20"/>
              </w:rPr>
            </w:pPr>
            <w:r w:rsidRPr="002D6478">
              <w:rPr>
                <w:rFonts w:cs="Arial"/>
                <w:sz w:val="18"/>
                <w:szCs w:val="18"/>
              </w:rPr>
              <w:t>CPOutcome Improve community level environment and natural resource governance and use, to build capacity and achieve local and national benefits in biodiversity and land management to support alternative livelihoods and sustainable income generating activities</w:t>
            </w:r>
          </w:p>
          <w:p w:rsidR="00A15D20" w:rsidRPr="002D6478" w:rsidRDefault="00A15D20" w:rsidP="0015100D"/>
        </w:tc>
        <w:tc>
          <w:tcPr>
            <w:tcW w:w="880" w:type="pct"/>
            <w:tcBorders>
              <w:bottom w:val="single" w:sz="4" w:space="0" w:color="auto"/>
            </w:tcBorders>
          </w:tcPr>
          <w:p w:rsidR="00A15D20" w:rsidRPr="002D6478" w:rsidRDefault="00A15D20" w:rsidP="0015100D">
            <w:pPr>
              <w:widowControl w:val="0"/>
              <w:snapToGrid w:val="0"/>
              <w:rPr>
                <w:rFonts w:cs="Arial"/>
                <w:sz w:val="16"/>
                <w:szCs w:val="16"/>
              </w:rPr>
            </w:pPr>
            <w:r w:rsidRPr="002D6478">
              <w:rPr>
                <w:rFonts w:cs="Arial"/>
                <w:b/>
                <w:sz w:val="16"/>
                <w:szCs w:val="16"/>
              </w:rPr>
              <w:lastRenderedPageBreak/>
              <w:t xml:space="preserve">Activity Results 5.1: </w:t>
            </w:r>
            <w:r w:rsidRPr="002D6478">
              <w:rPr>
                <w:rFonts w:cs="Arial"/>
                <w:i/>
                <w:sz w:val="16"/>
                <w:szCs w:val="16"/>
              </w:rPr>
              <w:t>Technical support provided for gender-sensitive results based monitoring and evidence generation of existing initiatives with relevance to climate change</w:t>
            </w:r>
          </w:p>
          <w:p w:rsidR="00A15D20" w:rsidRPr="002D6478" w:rsidRDefault="00A15D20" w:rsidP="0015100D">
            <w:pPr>
              <w:widowControl w:val="0"/>
              <w:snapToGrid w:val="0"/>
              <w:rPr>
                <w:rFonts w:cs="Arial"/>
                <w:sz w:val="16"/>
                <w:szCs w:val="16"/>
              </w:rPr>
            </w:pPr>
            <w:r w:rsidRPr="002D6478">
              <w:rPr>
                <w:rFonts w:cs="Arial"/>
                <w:sz w:val="16"/>
                <w:szCs w:val="16"/>
              </w:rPr>
              <w:t xml:space="preserve">- Field missions conducted by policy makers and practitioners to share and acquire knowledge on adaptation.  </w:t>
            </w:r>
          </w:p>
          <w:p w:rsidR="00A15D20" w:rsidRPr="002D6478" w:rsidRDefault="00A15D20" w:rsidP="0015100D">
            <w:pPr>
              <w:widowControl w:val="0"/>
              <w:snapToGrid w:val="0"/>
              <w:rPr>
                <w:rFonts w:cs="Arial"/>
                <w:sz w:val="16"/>
                <w:szCs w:val="16"/>
              </w:rPr>
            </w:pPr>
          </w:p>
        </w:tc>
        <w:tc>
          <w:tcPr>
            <w:tcW w:w="219" w:type="pct"/>
            <w:tcBorders>
              <w:bottom w:val="single" w:sz="4" w:space="0" w:color="auto"/>
            </w:tcBorders>
          </w:tcPr>
          <w:p w:rsidR="00A15D20" w:rsidRPr="002D6478" w:rsidRDefault="00A15D20" w:rsidP="0015100D"/>
        </w:tc>
        <w:tc>
          <w:tcPr>
            <w:tcW w:w="219" w:type="pct"/>
            <w:tcBorders>
              <w:bottom w:val="single" w:sz="4" w:space="0" w:color="auto"/>
            </w:tcBorders>
          </w:tcPr>
          <w:p w:rsidR="00A15D20" w:rsidRPr="002D6478" w:rsidRDefault="00A15D20" w:rsidP="0015100D"/>
        </w:tc>
        <w:tc>
          <w:tcPr>
            <w:tcW w:w="219" w:type="pct"/>
            <w:tcBorders>
              <w:bottom w:val="single" w:sz="4" w:space="0" w:color="auto"/>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p w:rsidR="004B1CE8" w:rsidRPr="002D6478" w:rsidRDefault="004B1CE8" w:rsidP="0015100D"/>
        </w:tc>
        <w:tc>
          <w:tcPr>
            <w:tcW w:w="219" w:type="pct"/>
            <w:tcBorders>
              <w:bottom w:val="single" w:sz="4" w:space="0" w:color="auto"/>
            </w:tcBorders>
          </w:tcPr>
          <w:p w:rsidR="00A15D20" w:rsidRPr="002D6478" w:rsidRDefault="00A15D20" w:rsidP="0015100D"/>
          <w:p w:rsidR="004B1CE8" w:rsidRPr="002D6478" w:rsidRDefault="004B1CE8" w:rsidP="0015100D"/>
          <w:p w:rsidR="004B1CE8" w:rsidRPr="002D6478" w:rsidRDefault="004B1CE8" w:rsidP="0015100D"/>
          <w:p w:rsidR="004B1CE8" w:rsidRPr="002D6478" w:rsidRDefault="004B1CE8" w:rsidP="0015100D"/>
          <w:p w:rsidR="004B1CE8" w:rsidRPr="002D6478" w:rsidRDefault="004B1CE8" w:rsidP="0015100D">
            <w:r w:rsidRPr="002D6478">
              <w:t>X</w:t>
            </w:r>
          </w:p>
          <w:p w:rsidR="004B1CE8" w:rsidRPr="002D6478" w:rsidRDefault="004B1CE8" w:rsidP="0015100D"/>
        </w:tc>
        <w:tc>
          <w:tcPr>
            <w:tcW w:w="729" w:type="pct"/>
            <w:tcBorders>
              <w:bottom w:val="single" w:sz="4" w:space="0" w:color="auto"/>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widowControl w:val="0"/>
              <w:snapToGrid w:val="0"/>
              <w:spacing w:before="120"/>
              <w:jc w:val="left"/>
              <w:rPr>
                <w:rFonts w:cs="Arial"/>
                <w:sz w:val="18"/>
                <w:szCs w:val="18"/>
              </w:rPr>
            </w:pPr>
            <w:r w:rsidRPr="002D6478">
              <w:rPr>
                <w:rFonts w:cs="Arial"/>
                <w:sz w:val="18"/>
                <w:szCs w:val="18"/>
              </w:rPr>
              <w:t xml:space="preserve">5.1 MEMR, </w:t>
            </w:r>
            <w:r w:rsidR="009E52FC" w:rsidRPr="002D6478">
              <w:rPr>
                <w:rFonts w:cs="Arial"/>
                <w:sz w:val="18"/>
                <w:szCs w:val="18"/>
              </w:rPr>
              <w:t xml:space="preserve">NCCACC, </w:t>
            </w:r>
            <w:r w:rsidRPr="002D6478">
              <w:rPr>
                <w:rFonts w:cs="Arial"/>
                <w:sz w:val="18"/>
                <w:szCs w:val="18"/>
              </w:rPr>
              <w:t>IW</w:t>
            </w:r>
            <w:r w:rsidR="00F86954" w:rsidRPr="002D6478">
              <w:rPr>
                <w:rFonts w:cs="Arial"/>
                <w:sz w:val="18"/>
                <w:szCs w:val="18"/>
              </w:rPr>
              <w:t>GDS, Research Institutes, MGCSD</w:t>
            </w:r>
          </w:p>
          <w:p w:rsidR="00A15D20" w:rsidRPr="002D6478" w:rsidRDefault="00A15D20" w:rsidP="009C078C">
            <w:pPr>
              <w:widowControl w:val="0"/>
              <w:snapToGrid w:val="0"/>
              <w:spacing w:before="120"/>
              <w:jc w:val="left"/>
              <w:rPr>
                <w:rFonts w:cs="Arial"/>
                <w:sz w:val="18"/>
                <w:szCs w:val="18"/>
              </w:rPr>
            </w:pPr>
          </w:p>
        </w:tc>
        <w:tc>
          <w:tcPr>
            <w:tcW w:w="558" w:type="pct"/>
            <w:tcBorders>
              <w:bottom w:val="single" w:sz="4" w:space="0" w:color="auto"/>
            </w:tcBorders>
          </w:tcPr>
          <w:p w:rsidR="00A15D20" w:rsidRPr="002D6478" w:rsidRDefault="00A15D20" w:rsidP="0015100D"/>
          <w:p w:rsidR="00A15D20" w:rsidRPr="002D6478" w:rsidRDefault="00B95ECC" w:rsidP="0015100D">
            <w:r w:rsidRPr="002D6478">
              <w:t>GoJ</w:t>
            </w:r>
          </w:p>
        </w:tc>
        <w:tc>
          <w:tcPr>
            <w:tcW w:w="518" w:type="pct"/>
            <w:tcBorders>
              <w:bottom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rPr>
                <w:rFonts w:cs="Arial"/>
                <w:sz w:val="18"/>
                <w:szCs w:val="18"/>
              </w:rPr>
            </w:pPr>
            <w:r w:rsidRPr="002D6478">
              <w:rPr>
                <w:rFonts w:cs="Arial"/>
                <w:sz w:val="18"/>
                <w:szCs w:val="18"/>
              </w:rPr>
              <w:t>UN staff</w:t>
            </w:r>
          </w:p>
          <w:p w:rsidR="004B1CE8" w:rsidRPr="002D6478" w:rsidRDefault="00A15D20" w:rsidP="0015100D">
            <w:pPr>
              <w:jc w:val="left"/>
              <w:rPr>
                <w:rFonts w:cs="Arial"/>
                <w:sz w:val="18"/>
                <w:szCs w:val="18"/>
              </w:rPr>
            </w:pPr>
            <w:r w:rsidRPr="002D6478">
              <w:rPr>
                <w:rFonts w:cs="Arial"/>
                <w:sz w:val="18"/>
                <w:szCs w:val="18"/>
              </w:rPr>
              <w:t xml:space="preserve">Meeting budgets, </w:t>
            </w:r>
          </w:p>
          <w:p w:rsidR="00A15D20" w:rsidRPr="002D6478" w:rsidRDefault="004B1CE8" w:rsidP="004B1CE8">
            <w:pPr>
              <w:jc w:val="left"/>
              <w:rPr>
                <w:rFonts w:cs="Arial"/>
                <w:sz w:val="18"/>
                <w:szCs w:val="18"/>
              </w:rPr>
            </w:pPr>
            <w:r w:rsidRPr="002D6478">
              <w:rPr>
                <w:rFonts w:cs="Arial"/>
                <w:sz w:val="18"/>
                <w:szCs w:val="18"/>
              </w:rPr>
              <w:t>O</w:t>
            </w:r>
            <w:r w:rsidR="00A15D20" w:rsidRPr="002D6478">
              <w:rPr>
                <w:rFonts w:cs="Arial"/>
                <w:sz w:val="18"/>
                <w:szCs w:val="18"/>
              </w:rPr>
              <w:t>perational expenses.</w:t>
            </w:r>
          </w:p>
        </w:tc>
        <w:tc>
          <w:tcPr>
            <w:tcW w:w="483" w:type="pct"/>
            <w:tcBorders>
              <w:bottom w:val="single" w:sz="4" w:space="0" w:color="auto"/>
            </w:tcBorders>
          </w:tcPr>
          <w:p w:rsidR="00A15D20" w:rsidRPr="002D6478" w:rsidRDefault="00DA05A0" w:rsidP="0015100D">
            <w:r w:rsidRPr="002D6478">
              <w:t>$13,500</w:t>
            </w:r>
          </w:p>
        </w:tc>
      </w:tr>
      <w:tr w:rsidR="00A15D20" w:rsidRPr="002D6478">
        <w:trPr>
          <w:trHeight w:val="90"/>
        </w:trPr>
        <w:tc>
          <w:tcPr>
            <w:tcW w:w="956" w:type="pct"/>
            <w:vMerge/>
          </w:tcPr>
          <w:p w:rsidR="00A15D20" w:rsidRPr="002D6478" w:rsidRDefault="00A15D20" w:rsidP="0015100D"/>
        </w:tc>
        <w:tc>
          <w:tcPr>
            <w:tcW w:w="880" w:type="pct"/>
            <w:tcBorders>
              <w:bottom w:val="single" w:sz="4" w:space="0" w:color="auto"/>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 5.2: </w:t>
            </w:r>
            <w:r w:rsidRPr="002D6478">
              <w:rPr>
                <w:rFonts w:cs="Arial"/>
                <w:i/>
                <w:sz w:val="16"/>
                <w:szCs w:val="16"/>
              </w:rPr>
              <w:t>Facilitate experience and information sharing on gender responsive adaptation within existing and emerging forums</w:t>
            </w:r>
          </w:p>
          <w:p w:rsidR="00A15D20" w:rsidRPr="002D6478" w:rsidRDefault="00A15D20" w:rsidP="0015100D">
            <w:pPr>
              <w:widowControl w:val="0"/>
              <w:snapToGrid w:val="0"/>
              <w:rPr>
                <w:rFonts w:cs="Arial"/>
                <w:sz w:val="16"/>
                <w:szCs w:val="16"/>
              </w:rPr>
            </w:pPr>
            <w:r w:rsidRPr="002D6478">
              <w:rPr>
                <w:rFonts w:cs="Arial"/>
                <w:sz w:val="16"/>
                <w:szCs w:val="16"/>
              </w:rPr>
              <w:t>- Identify and use existing and emerging forums to share information and experiences, guided by specific themes and bringing together national and local-level stakeholders.</w:t>
            </w:r>
          </w:p>
          <w:p w:rsidR="00A15D20" w:rsidRPr="002D6478" w:rsidRDefault="00A15D20" w:rsidP="0015100D">
            <w:pPr>
              <w:widowControl w:val="0"/>
              <w:snapToGrid w:val="0"/>
              <w:rPr>
                <w:rFonts w:cs="Arial"/>
                <w:sz w:val="16"/>
                <w:szCs w:val="16"/>
              </w:rPr>
            </w:pPr>
            <w:r w:rsidRPr="002D6478">
              <w:rPr>
                <w:rFonts w:cs="Arial"/>
                <w:sz w:val="16"/>
                <w:szCs w:val="16"/>
              </w:rPr>
              <w:t xml:space="preserve">- Specifically target women and </w:t>
            </w:r>
            <w:r w:rsidRPr="002D6478">
              <w:rPr>
                <w:rFonts w:cs="Arial"/>
                <w:sz w:val="16"/>
                <w:szCs w:val="16"/>
              </w:rPr>
              <w:lastRenderedPageBreak/>
              <w:t>vulnerable groups in providing them, and the agencies that work with them, with adaptation information and identifying their adaptation learning needs.</w:t>
            </w:r>
          </w:p>
          <w:p w:rsidR="00A15D20" w:rsidRPr="002D6478" w:rsidRDefault="00A15D20" w:rsidP="0015100D">
            <w:pPr>
              <w:widowControl w:val="0"/>
              <w:snapToGrid w:val="0"/>
              <w:rPr>
                <w:rFonts w:cs="Arial"/>
                <w:sz w:val="16"/>
                <w:szCs w:val="16"/>
              </w:rPr>
            </w:pPr>
            <w:r w:rsidRPr="002D6478">
              <w:rPr>
                <w:rFonts w:cs="Arial"/>
                <w:sz w:val="16"/>
                <w:szCs w:val="16"/>
              </w:rPr>
              <w:t xml:space="preserve">- Provide opportunities for Kenyan stakeholders to learn from experiences of AAP Regionally and similar adaptation programmes in other countries. </w:t>
            </w:r>
          </w:p>
        </w:tc>
        <w:tc>
          <w:tcPr>
            <w:tcW w:w="219" w:type="pct"/>
            <w:tcBorders>
              <w:bottom w:val="single" w:sz="4" w:space="0" w:color="auto"/>
            </w:tcBorders>
          </w:tcPr>
          <w:p w:rsidR="00A15D20" w:rsidRPr="002D6478" w:rsidRDefault="00A15D20" w:rsidP="0015100D"/>
        </w:tc>
        <w:tc>
          <w:tcPr>
            <w:tcW w:w="219" w:type="pct"/>
            <w:tcBorders>
              <w:bottom w:val="single" w:sz="4" w:space="0" w:color="auto"/>
            </w:tcBorders>
          </w:tcPr>
          <w:p w:rsidR="00A15D20" w:rsidRPr="002D6478" w:rsidRDefault="00A15D20" w:rsidP="0015100D"/>
          <w:p w:rsidR="009E52FC" w:rsidRPr="002D6478" w:rsidRDefault="009E52FC" w:rsidP="0015100D"/>
          <w:p w:rsidR="009E52FC" w:rsidRPr="002D6478" w:rsidRDefault="009E52FC" w:rsidP="0015100D"/>
          <w:p w:rsidR="009E52FC" w:rsidRPr="002D6478" w:rsidRDefault="009E52FC" w:rsidP="0015100D">
            <w:r w:rsidRPr="002D6478">
              <w:t>X</w:t>
            </w:r>
          </w:p>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r w:rsidRPr="002D6478">
              <w:lastRenderedPageBreak/>
              <w:t>X</w:t>
            </w:r>
          </w:p>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tc>
        <w:tc>
          <w:tcPr>
            <w:tcW w:w="219" w:type="pct"/>
            <w:tcBorders>
              <w:bottom w:val="single" w:sz="4" w:space="0" w:color="auto"/>
            </w:tcBorders>
          </w:tcPr>
          <w:p w:rsidR="00A15D20" w:rsidRPr="002D6478" w:rsidRDefault="00A15D20" w:rsidP="0015100D"/>
          <w:p w:rsidR="009E52FC" w:rsidRPr="002D6478" w:rsidRDefault="009E52FC" w:rsidP="0015100D"/>
          <w:p w:rsidR="009E52FC" w:rsidRPr="002D6478" w:rsidRDefault="009E52FC" w:rsidP="0015100D"/>
          <w:p w:rsidR="009E52FC" w:rsidRPr="002D6478" w:rsidRDefault="009E52FC" w:rsidP="0015100D">
            <w:r w:rsidRPr="002D6478">
              <w:t>X</w:t>
            </w:r>
          </w:p>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r w:rsidRPr="002D6478">
              <w:lastRenderedPageBreak/>
              <w:t>X</w:t>
            </w:r>
          </w:p>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r w:rsidRPr="002D6478">
              <w:t>X</w:t>
            </w:r>
          </w:p>
          <w:p w:rsidR="009E52FC" w:rsidRPr="002D6478" w:rsidRDefault="009E52FC" w:rsidP="0015100D"/>
        </w:tc>
        <w:tc>
          <w:tcPr>
            <w:tcW w:w="219" w:type="pct"/>
            <w:tcBorders>
              <w:bottom w:val="single" w:sz="4" w:space="0" w:color="auto"/>
            </w:tcBorders>
          </w:tcPr>
          <w:p w:rsidR="00A15D20" w:rsidRPr="002D6478" w:rsidRDefault="00A15D20" w:rsidP="0015100D"/>
          <w:p w:rsidR="009E52FC" w:rsidRPr="002D6478" w:rsidRDefault="009E52FC" w:rsidP="0015100D"/>
          <w:p w:rsidR="009E52FC" w:rsidRPr="002D6478" w:rsidRDefault="009E52FC" w:rsidP="0015100D"/>
          <w:p w:rsidR="009E52FC" w:rsidRPr="002D6478" w:rsidRDefault="009E52FC" w:rsidP="0015100D">
            <w:r w:rsidRPr="002D6478">
              <w:t>X</w:t>
            </w:r>
          </w:p>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r w:rsidRPr="002D6478">
              <w:lastRenderedPageBreak/>
              <w:t>X</w:t>
            </w:r>
          </w:p>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r w:rsidRPr="002D6478">
              <w:t>X</w:t>
            </w:r>
          </w:p>
          <w:p w:rsidR="009E52FC" w:rsidRPr="002D6478" w:rsidRDefault="009E52FC" w:rsidP="0015100D"/>
        </w:tc>
        <w:tc>
          <w:tcPr>
            <w:tcW w:w="729" w:type="pct"/>
            <w:tcBorders>
              <w:bottom w:val="single" w:sz="4" w:space="0" w:color="auto"/>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widowControl w:val="0"/>
              <w:snapToGrid w:val="0"/>
              <w:spacing w:before="120"/>
              <w:jc w:val="left"/>
              <w:rPr>
                <w:rFonts w:cs="Arial"/>
                <w:sz w:val="18"/>
                <w:szCs w:val="18"/>
              </w:rPr>
            </w:pPr>
            <w:r w:rsidRPr="002D6478">
              <w:rPr>
                <w:rFonts w:cs="Arial"/>
                <w:sz w:val="18"/>
                <w:szCs w:val="18"/>
              </w:rPr>
              <w:t xml:space="preserve">5.2 </w:t>
            </w:r>
            <w:r w:rsidR="009E52FC" w:rsidRPr="002D6478">
              <w:rPr>
                <w:rFonts w:cs="Arial"/>
                <w:sz w:val="18"/>
                <w:szCs w:val="18"/>
              </w:rPr>
              <w:t xml:space="preserve">NCCACC, </w:t>
            </w:r>
            <w:r w:rsidRPr="002D6478">
              <w:rPr>
                <w:rFonts w:cs="Arial"/>
                <w:sz w:val="18"/>
                <w:szCs w:val="18"/>
              </w:rPr>
              <w:t>ALRMP, CDT</w:t>
            </w:r>
            <w:r w:rsidR="00F86954" w:rsidRPr="002D6478">
              <w:rPr>
                <w:rFonts w:cs="Arial"/>
                <w:sz w:val="18"/>
                <w:szCs w:val="18"/>
              </w:rPr>
              <w:t xml:space="preserve">F, </w:t>
            </w:r>
            <w:smartTag w:uri="urn:schemas-microsoft-com:office:smarttags" w:element="stockticker">
              <w:r w:rsidR="00F86954" w:rsidRPr="002D6478">
                <w:rPr>
                  <w:rFonts w:cs="Arial"/>
                  <w:sz w:val="18"/>
                  <w:szCs w:val="18"/>
                </w:rPr>
                <w:t>SGP</w:t>
              </w:r>
            </w:smartTag>
            <w:r w:rsidR="00F86954" w:rsidRPr="002D6478">
              <w:rPr>
                <w:rFonts w:cs="Arial"/>
                <w:sz w:val="18"/>
                <w:szCs w:val="18"/>
              </w:rPr>
              <w:t>, KCCWG, KEPSA, Parliamen</w:t>
            </w:r>
            <w:r w:rsidRPr="002D6478">
              <w:rPr>
                <w:rFonts w:cs="Arial"/>
                <w:sz w:val="18"/>
                <w:szCs w:val="18"/>
              </w:rPr>
              <w:t>tary Committees</w:t>
            </w:r>
          </w:p>
          <w:p w:rsidR="00A15D20" w:rsidRPr="002D6478" w:rsidRDefault="00A15D20" w:rsidP="009C078C">
            <w:pPr>
              <w:widowControl w:val="0"/>
              <w:snapToGrid w:val="0"/>
              <w:spacing w:before="120"/>
              <w:jc w:val="left"/>
              <w:rPr>
                <w:rFonts w:cs="Arial"/>
                <w:sz w:val="18"/>
                <w:szCs w:val="18"/>
              </w:rPr>
            </w:pPr>
            <w:r w:rsidRPr="002D6478">
              <w:rPr>
                <w:rFonts w:cs="Arial"/>
                <w:sz w:val="18"/>
                <w:szCs w:val="18"/>
              </w:rPr>
              <w:t>Knowledge management specialists</w:t>
            </w:r>
          </w:p>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widowControl w:val="0"/>
              <w:snapToGrid w:val="0"/>
              <w:spacing w:before="120"/>
              <w:jc w:val="left"/>
              <w:rPr>
                <w:rFonts w:cs="Arial"/>
                <w:sz w:val="18"/>
                <w:szCs w:val="18"/>
              </w:rPr>
            </w:pPr>
          </w:p>
        </w:tc>
        <w:tc>
          <w:tcPr>
            <w:tcW w:w="558" w:type="pct"/>
            <w:tcBorders>
              <w:bottom w:val="single" w:sz="4" w:space="0" w:color="auto"/>
            </w:tcBorders>
          </w:tcPr>
          <w:p w:rsidR="00A15D20" w:rsidRPr="002D6478" w:rsidRDefault="00A15D20" w:rsidP="0015100D"/>
          <w:p w:rsidR="00A15D20" w:rsidRPr="002D6478" w:rsidRDefault="00B95ECC" w:rsidP="0015100D">
            <w:r w:rsidRPr="002D6478">
              <w:t>GoJ</w:t>
            </w:r>
          </w:p>
        </w:tc>
        <w:tc>
          <w:tcPr>
            <w:tcW w:w="518" w:type="pct"/>
            <w:tcBorders>
              <w:bottom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lastRenderedPageBreak/>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single" w:sz="4" w:space="0" w:color="auto"/>
            </w:tcBorders>
          </w:tcPr>
          <w:p w:rsidR="00A15D20" w:rsidRPr="002D6478" w:rsidRDefault="00DA05A0" w:rsidP="0015100D">
            <w:r w:rsidRPr="002D6478">
              <w:lastRenderedPageBreak/>
              <w:t>$54,583</w:t>
            </w:r>
          </w:p>
        </w:tc>
      </w:tr>
      <w:tr w:rsidR="00A15D20" w:rsidRPr="002D6478">
        <w:trPr>
          <w:trHeight w:val="90"/>
        </w:trPr>
        <w:tc>
          <w:tcPr>
            <w:tcW w:w="956" w:type="pct"/>
            <w:vMerge/>
          </w:tcPr>
          <w:p w:rsidR="00A15D20" w:rsidRPr="002D6478" w:rsidRDefault="00A15D20" w:rsidP="0015100D"/>
        </w:tc>
        <w:tc>
          <w:tcPr>
            <w:tcW w:w="880" w:type="pct"/>
            <w:tcBorders>
              <w:bottom w:val="nil"/>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 5.3: </w:t>
            </w:r>
            <w:r w:rsidRPr="002D6478">
              <w:rPr>
                <w:rFonts w:cs="Arial"/>
                <w:i/>
                <w:sz w:val="16"/>
                <w:szCs w:val="16"/>
              </w:rPr>
              <w:t>Support provided for effective communication of experiences and learning to policy makers, practitioners and local communities</w:t>
            </w:r>
          </w:p>
          <w:p w:rsidR="00A15D20" w:rsidRPr="002D6478" w:rsidRDefault="00A15D20" w:rsidP="0015100D">
            <w:pPr>
              <w:widowControl w:val="0"/>
              <w:snapToGrid w:val="0"/>
              <w:rPr>
                <w:rFonts w:cs="Arial"/>
                <w:sz w:val="16"/>
                <w:szCs w:val="16"/>
              </w:rPr>
            </w:pPr>
          </w:p>
          <w:p w:rsidR="00A15D20" w:rsidRPr="002D6478" w:rsidRDefault="00A15D20" w:rsidP="0015100D">
            <w:pPr>
              <w:widowControl w:val="0"/>
              <w:snapToGrid w:val="0"/>
              <w:rPr>
                <w:rFonts w:cs="Arial"/>
                <w:sz w:val="16"/>
                <w:szCs w:val="16"/>
              </w:rPr>
            </w:pPr>
            <w:r w:rsidRPr="002D6478">
              <w:rPr>
                <w:rFonts w:cs="Arial"/>
                <w:sz w:val="16"/>
                <w:szCs w:val="16"/>
              </w:rPr>
              <w:t>- Financial and communications support provided for gathering, packaging and disseminating information in suitable formats for policy makers, practitioners and local communities.</w:t>
            </w:r>
          </w:p>
          <w:p w:rsidR="00A15D20" w:rsidRPr="002D6478" w:rsidRDefault="00A15D20" w:rsidP="0015100D">
            <w:r w:rsidRPr="002D6478">
              <w:rPr>
                <w:rFonts w:cs="Arial"/>
                <w:sz w:val="16"/>
                <w:szCs w:val="16"/>
              </w:rPr>
              <w:t>- Facilitation support provided for the participatory monitoring of adjustments made to national development processes to incorporate climate change risks and opportunities.</w:t>
            </w:r>
          </w:p>
        </w:tc>
        <w:tc>
          <w:tcPr>
            <w:tcW w:w="219" w:type="pct"/>
            <w:tcBorders>
              <w:bottom w:val="nil"/>
            </w:tcBorders>
          </w:tcPr>
          <w:p w:rsidR="00A15D20" w:rsidRPr="002D6478" w:rsidRDefault="00A15D20" w:rsidP="0015100D"/>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r w:rsidRPr="002D6478">
              <w:t>X</w:t>
            </w:r>
          </w:p>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tc>
        <w:tc>
          <w:tcPr>
            <w:tcW w:w="219" w:type="pct"/>
            <w:tcBorders>
              <w:bottom w:val="nil"/>
            </w:tcBorders>
          </w:tcPr>
          <w:p w:rsidR="00A15D20" w:rsidRPr="002D6478" w:rsidRDefault="00A15D20" w:rsidP="0015100D"/>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r w:rsidRPr="002D6478">
              <w:t>X</w:t>
            </w:r>
          </w:p>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tc>
        <w:tc>
          <w:tcPr>
            <w:tcW w:w="219" w:type="pct"/>
            <w:tcBorders>
              <w:bottom w:val="nil"/>
            </w:tcBorders>
          </w:tcPr>
          <w:p w:rsidR="00A15D20" w:rsidRPr="002D6478" w:rsidRDefault="00A15D20" w:rsidP="0015100D"/>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r w:rsidRPr="002D6478">
              <w:t>X</w:t>
            </w:r>
          </w:p>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r w:rsidRPr="002D6478">
              <w:t>X</w:t>
            </w:r>
          </w:p>
        </w:tc>
        <w:tc>
          <w:tcPr>
            <w:tcW w:w="219" w:type="pct"/>
            <w:tcBorders>
              <w:bottom w:val="nil"/>
            </w:tcBorders>
          </w:tcPr>
          <w:p w:rsidR="00A15D20" w:rsidRPr="002D6478" w:rsidRDefault="00A15D20" w:rsidP="0015100D"/>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r w:rsidRPr="002D6478">
              <w:t>X</w:t>
            </w:r>
          </w:p>
          <w:p w:rsidR="009E52FC" w:rsidRPr="002D6478" w:rsidRDefault="009E52FC" w:rsidP="0015100D"/>
          <w:p w:rsidR="009E52FC" w:rsidRPr="002D6478" w:rsidRDefault="009E52FC" w:rsidP="0015100D"/>
          <w:p w:rsidR="009E52FC" w:rsidRPr="002D6478" w:rsidRDefault="009E52FC" w:rsidP="0015100D"/>
          <w:p w:rsidR="009E52FC" w:rsidRPr="002D6478" w:rsidRDefault="009E52FC" w:rsidP="0015100D">
            <w:r w:rsidRPr="002D6478">
              <w:t>X</w:t>
            </w:r>
          </w:p>
        </w:tc>
        <w:tc>
          <w:tcPr>
            <w:tcW w:w="729" w:type="pct"/>
            <w:tcBorders>
              <w:bottom w:val="nil"/>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widowControl w:val="0"/>
              <w:snapToGrid w:val="0"/>
              <w:spacing w:before="120"/>
              <w:jc w:val="left"/>
              <w:rPr>
                <w:rFonts w:cs="Arial"/>
                <w:sz w:val="18"/>
                <w:szCs w:val="18"/>
              </w:rPr>
            </w:pPr>
            <w:r w:rsidRPr="002D6478">
              <w:rPr>
                <w:rFonts w:cs="Arial"/>
                <w:sz w:val="18"/>
                <w:szCs w:val="18"/>
              </w:rPr>
              <w:t>5.3 Mass Media, Min. of</w:t>
            </w:r>
            <w:r w:rsidR="00F86954" w:rsidRPr="002D6478">
              <w:rPr>
                <w:rFonts w:cs="Arial"/>
                <w:sz w:val="18"/>
                <w:szCs w:val="18"/>
              </w:rPr>
              <w:t xml:space="preserve"> Gender, IGWDS, MoP</w:t>
            </w:r>
            <w:r w:rsidRPr="002D6478">
              <w:rPr>
                <w:rFonts w:cs="Arial"/>
                <w:sz w:val="18"/>
                <w:szCs w:val="18"/>
              </w:rPr>
              <w:t>, MEMR, DDCs, communication specialists</w:t>
            </w:r>
          </w:p>
          <w:p w:rsidR="00A15D20" w:rsidRPr="002D6478" w:rsidRDefault="00A15D20" w:rsidP="009C078C">
            <w:pPr>
              <w:spacing w:before="120"/>
              <w:rPr>
                <w:rFonts w:cs="Arial"/>
                <w:sz w:val="18"/>
                <w:szCs w:val="18"/>
              </w:rPr>
            </w:pPr>
          </w:p>
        </w:tc>
        <w:tc>
          <w:tcPr>
            <w:tcW w:w="558" w:type="pct"/>
            <w:tcBorders>
              <w:bottom w:val="nil"/>
            </w:tcBorders>
          </w:tcPr>
          <w:p w:rsidR="00A15D20" w:rsidRPr="002D6478" w:rsidRDefault="00A15D20" w:rsidP="0015100D"/>
          <w:p w:rsidR="00A15D20" w:rsidRPr="002D6478" w:rsidRDefault="00B95ECC" w:rsidP="0015100D">
            <w:r w:rsidRPr="002D6478">
              <w:t>GoJ</w:t>
            </w:r>
          </w:p>
        </w:tc>
        <w:tc>
          <w:tcPr>
            <w:tcW w:w="518" w:type="pct"/>
            <w:tcBorders>
              <w:bottom w:val="nil"/>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nil"/>
            </w:tcBorders>
          </w:tcPr>
          <w:p w:rsidR="00A15D20" w:rsidRPr="002D6478" w:rsidRDefault="00DA05A0" w:rsidP="0015100D">
            <w:r w:rsidRPr="002D6478">
              <w:t>$29,292</w:t>
            </w:r>
          </w:p>
        </w:tc>
      </w:tr>
      <w:tr w:rsidR="00A15D20" w:rsidRPr="002D6478">
        <w:trPr>
          <w:trHeight w:val="90"/>
        </w:trPr>
        <w:tc>
          <w:tcPr>
            <w:tcW w:w="956" w:type="pct"/>
            <w:vMerge/>
            <w:tcBorders>
              <w:bottom w:val="single" w:sz="4" w:space="0" w:color="auto"/>
            </w:tcBorders>
          </w:tcPr>
          <w:p w:rsidR="00A15D20" w:rsidRPr="002D6478" w:rsidRDefault="00A15D20" w:rsidP="0015100D"/>
        </w:tc>
        <w:tc>
          <w:tcPr>
            <w:tcW w:w="880" w:type="pct"/>
            <w:tcBorders>
              <w:top w:val="nil"/>
              <w:bottom w:val="single" w:sz="4" w:space="0" w:color="auto"/>
            </w:tcBorders>
          </w:tcPr>
          <w:p w:rsidR="00A15D20" w:rsidRPr="002D6478" w:rsidRDefault="00A15D20" w:rsidP="0015100D"/>
        </w:tc>
        <w:tc>
          <w:tcPr>
            <w:tcW w:w="219" w:type="pct"/>
            <w:tcBorders>
              <w:top w:val="nil"/>
              <w:bottom w:val="single" w:sz="4" w:space="0" w:color="auto"/>
            </w:tcBorders>
          </w:tcPr>
          <w:p w:rsidR="00A15D20" w:rsidRPr="002D6478" w:rsidRDefault="00A15D20" w:rsidP="0015100D"/>
        </w:tc>
        <w:tc>
          <w:tcPr>
            <w:tcW w:w="219" w:type="pct"/>
            <w:tcBorders>
              <w:top w:val="nil"/>
              <w:bottom w:val="single" w:sz="4" w:space="0" w:color="auto"/>
            </w:tcBorders>
          </w:tcPr>
          <w:p w:rsidR="00A15D20" w:rsidRPr="002D6478" w:rsidRDefault="00A15D20" w:rsidP="0015100D"/>
        </w:tc>
        <w:tc>
          <w:tcPr>
            <w:tcW w:w="219" w:type="pct"/>
            <w:tcBorders>
              <w:top w:val="nil"/>
              <w:bottom w:val="single" w:sz="4" w:space="0" w:color="auto"/>
            </w:tcBorders>
          </w:tcPr>
          <w:p w:rsidR="00A15D20" w:rsidRPr="002D6478" w:rsidRDefault="00A15D20" w:rsidP="0015100D"/>
        </w:tc>
        <w:tc>
          <w:tcPr>
            <w:tcW w:w="219" w:type="pct"/>
            <w:tcBorders>
              <w:top w:val="nil"/>
              <w:bottom w:val="single" w:sz="4" w:space="0" w:color="auto"/>
            </w:tcBorders>
          </w:tcPr>
          <w:p w:rsidR="00A15D20" w:rsidRPr="002D6478" w:rsidRDefault="00A15D20" w:rsidP="0015100D"/>
        </w:tc>
        <w:tc>
          <w:tcPr>
            <w:tcW w:w="729" w:type="pct"/>
            <w:tcBorders>
              <w:top w:val="nil"/>
              <w:bottom w:val="single" w:sz="4" w:space="0" w:color="auto"/>
            </w:tcBorders>
          </w:tcPr>
          <w:p w:rsidR="00A15D20" w:rsidRPr="002D6478" w:rsidRDefault="00A15D20" w:rsidP="0015100D"/>
        </w:tc>
        <w:tc>
          <w:tcPr>
            <w:tcW w:w="558" w:type="pct"/>
            <w:tcBorders>
              <w:top w:val="nil"/>
              <w:bottom w:val="single" w:sz="4" w:space="0" w:color="auto"/>
            </w:tcBorders>
          </w:tcPr>
          <w:p w:rsidR="00A15D20" w:rsidRPr="002D6478" w:rsidRDefault="00A15D20" w:rsidP="0015100D"/>
        </w:tc>
        <w:tc>
          <w:tcPr>
            <w:tcW w:w="518" w:type="pct"/>
            <w:tcBorders>
              <w:top w:val="nil"/>
              <w:bottom w:val="single" w:sz="4" w:space="0" w:color="auto"/>
            </w:tcBorders>
          </w:tcPr>
          <w:p w:rsidR="00A15D20" w:rsidRPr="002D6478" w:rsidRDefault="00A15D20" w:rsidP="0015100D"/>
        </w:tc>
        <w:tc>
          <w:tcPr>
            <w:tcW w:w="483" w:type="pct"/>
            <w:tcBorders>
              <w:top w:val="nil"/>
              <w:bottom w:val="single" w:sz="4" w:space="0" w:color="auto"/>
            </w:tcBorders>
          </w:tcPr>
          <w:p w:rsidR="00A15D20" w:rsidRPr="002D6478" w:rsidRDefault="00A15D20" w:rsidP="0015100D"/>
        </w:tc>
      </w:tr>
      <w:tr w:rsidR="00A15D20" w:rsidRPr="002D6478">
        <w:trPr>
          <w:trHeight w:val="90"/>
        </w:trPr>
        <w:tc>
          <w:tcPr>
            <w:tcW w:w="956" w:type="pct"/>
            <w:shd w:val="clear" w:color="auto" w:fill="CCCCCC"/>
          </w:tcPr>
          <w:p w:rsidR="00A15D20" w:rsidRPr="002D6478" w:rsidRDefault="00A15D20" w:rsidP="0015100D">
            <w:r w:rsidRPr="002D6478">
              <w:lastRenderedPageBreak/>
              <w:t>TOTAL</w:t>
            </w:r>
          </w:p>
        </w:tc>
        <w:tc>
          <w:tcPr>
            <w:tcW w:w="880" w:type="pct"/>
            <w:tcBorders>
              <w:right w:val="nil"/>
            </w:tcBorders>
            <w:shd w:val="thinDiagCross" w:color="auto" w:fill="CCCCCC"/>
          </w:tcPr>
          <w:p w:rsidR="00A15D20" w:rsidRPr="002D6478" w:rsidRDefault="00A15D20" w:rsidP="0015100D"/>
        </w:tc>
        <w:tc>
          <w:tcPr>
            <w:tcW w:w="219" w:type="pct"/>
            <w:tcBorders>
              <w:left w:val="nil"/>
              <w:right w:val="nil"/>
            </w:tcBorders>
            <w:shd w:val="thinDiagCross" w:color="auto" w:fill="CCCCCC"/>
          </w:tcPr>
          <w:p w:rsidR="00A15D20" w:rsidRPr="002D6478" w:rsidRDefault="00A15D20" w:rsidP="0015100D"/>
        </w:tc>
        <w:tc>
          <w:tcPr>
            <w:tcW w:w="219" w:type="pct"/>
            <w:tcBorders>
              <w:left w:val="nil"/>
              <w:right w:val="nil"/>
            </w:tcBorders>
            <w:shd w:val="thinDiagCross" w:color="auto" w:fill="CCCCCC"/>
          </w:tcPr>
          <w:p w:rsidR="00A15D20" w:rsidRPr="002D6478" w:rsidRDefault="00A15D20" w:rsidP="0015100D"/>
        </w:tc>
        <w:tc>
          <w:tcPr>
            <w:tcW w:w="219" w:type="pct"/>
            <w:tcBorders>
              <w:left w:val="nil"/>
              <w:right w:val="nil"/>
            </w:tcBorders>
            <w:shd w:val="thinDiagCross" w:color="auto" w:fill="CCCCCC"/>
          </w:tcPr>
          <w:p w:rsidR="00A15D20" w:rsidRPr="002D6478" w:rsidRDefault="00A15D20" w:rsidP="0015100D"/>
        </w:tc>
        <w:tc>
          <w:tcPr>
            <w:tcW w:w="219" w:type="pct"/>
            <w:tcBorders>
              <w:left w:val="nil"/>
              <w:right w:val="nil"/>
            </w:tcBorders>
            <w:shd w:val="thinDiagCross" w:color="auto" w:fill="CCCCCC"/>
          </w:tcPr>
          <w:p w:rsidR="00A15D20" w:rsidRPr="002D6478" w:rsidRDefault="00A15D20" w:rsidP="0015100D"/>
        </w:tc>
        <w:tc>
          <w:tcPr>
            <w:tcW w:w="729" w:type="pct"/>
            <w:tcBorders>
              <w:left w:val="nil"/>
              <w:right w:val="nil"/>
            </w:tcBorders>
            <w:shd w:val="thinDiagCross" w:color="auto" w:fill="CCCCCC"/>
          </w:tcPr>
          <w:p w:rsidR="00A15D20" w:rsidRPr="002D6478" w:rsidRDefault="00A15D20" w:rsidP="0015100D"/>
        </w:tc>
        <w:tc>
          <w:tcPr>
            <w:tcW w:w="558" w:type="pct"/>
            <w:tcBorders>
              <w:left w:val="nil"/>
            </w:tcBorders>
            <w:shd w:val="thinDiagCross" w:color="auto" w:fill="CCCCCC"/>
          </w:tcPr>
          <w:p w:rsidR="00A15D20" w:rsidRPr="002D6478" w:rsidRDefault="00A15D20" w:rsidP="0015100D"/>
        </w:tc>
        <w:tc>
          <w:tcPr>
            <w:tcW w:w="518" w:type="pct"/>
            <w:shd w:val="clear" w:color="auto" w:fill="CCCCCC"/>
          </w:tcPr>
          <w:p w:rsidR="00A15D20" w:rsidRPr="002D6478" w:rsidRDefault="00A15D20" w:rsidP="0015100D"/>
        </w:tc>
        <w:tc>
          <w:tcPr>
            <w:tcW w:w="483" w:type="pct"/>
            <w:shd w:val="clear" w:color="auto" w:fill="CCCCCC"/>
          </w:tcPr>
          <w:p w:rsidR="00A15D20" w:rsidRPr="002D6478" w:rsidRDefault="00DA05A0" w:rsidP="0020399A">
            <w:r w:rsidRPr="002D6478">
              <w:t>$2,</w:t>
            </w:r>
            <w:r w:rsidR="0020399A" w:rsidRPr="002D6478">
              <w:t>201,222</w:t>
            </w:r>
          </w:p>
        </w:tc>
      </w:tr>
    </w:tbl>
    <w:p w:rsidR="00F9166C" w:rsidRPr="002D6478" w:rsidRDefault="00F9166C" w:rsidP="00361DB2">
      <w:pPr>
        <w:spacing w:after="0"/>
        <w:jc w:val="left"/>
        <w:rPr>
          <w:i/>
        </w:rPr>
      </w:pPr>
    </w:p>
    <w:p w:rsidR="00F9166C" w:rsidRPr="002D6478" w:rsidRDefault="00F9166C" w:rsidP="00361DB2">
      <w:pPr>
        <w:spacing w:after="0"/>
        <w:jc w:val="left"/>
        <w:rPr>
          <w:i/>
        </w:rPr>
      </w:pPr>
    </w:p>
    <w:p w:rsidR="00F9166C" w:rsidRPr="002D6478" w:rsidRDefault="00F9166C" w:rsidP="00361DB2">
      <w:pPr>
        <w:spacing w:after="0"/>
        <w:jc w:val="left"/>
        <w:rPr>
          <w:i/>
        </w:rPr>
      </w:pPr>
    </w:p>
    <w:p w:rsidR="00F9166C" w:rsidRPr="002D6478" w:rsidRDefault="00F9166C" w:rsidP="00361DB2">
      <w:pPr>
        <w:spacing w:after="0"/>
        <w:jc w:val="left"/>
        <w:rPr>
          <w:i/>
        </w:rPr>
      </w:pPr>
    </w:p>
    <w:p w:rsidR="00F9166C" w:rsidRPr="002D6478" w:rsidRDefault="00F9166C" w:rsidP="00361DB2">
      <w:pPr>
        <w:spacing w:after="0"/>
        <w:jc w:val="left"/>
        <w:rPr>
          <w:i/>
        </w:rPr>
      </w:pPr>
    </w:p>
    <w:p w:rsidR="00F9166C" w:rsidRPr="002D6478" w:rsidRDefault="00F9166C" w:rsidP="00F9166C">
      <w:pPr>
        <w:rPr>
          <w:sz w:val="16"/>
          <w:szCs w:val="16"/>
        </w:rPr>
      </w:pPr>
      <w:r w:rsidRPr="002D6478">
        <w:rPr>
          <w:b/>
        </w:rPr>
        <w:t xml:space="preserve">Year: </w:t>
      </w:r>
      <w:r w:rsidR="00A15D20" w:rsidRPr="002D6478">
        <w:rPr>
          <w:b/>
        </w:rPr>
        <w:t>3</w:t>
      </w:r>
      <w:r w:rsidRPr="002D6478">
        <w:rPr>
          <w:b/>
        </w:rPr>
        <w:t xml:space="preserve"> </w:t>
      </w:r>
    </w:p>
    <w:p w:rsidR="00F9166C" w:rsidRPr="002D6478" w:rsidRDefault="00F9166C" w:rsidP="00361DB2">
      <w:pPr>
        <w:spacing w:after="0"/>
        <w:jc w:val="left"/>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6"/>
        <w:gridCol w:w="2545"/>
        <w:gridCol w:w="633"/>
        <w:gridCol w:w="633"/>
        <w:gridCol w:w="633"/>
        <w:gridCol w:w="633"/>
        <w:gridCol w:w="2108"/>
        <w:gridCol w:w="1614"/>
        <w:gridCol w:w="1498"/>
        <w:gridCol w:w="1397"/>
      </w:tblGrid>
      <w:tr w:rsidR="00A15D20" w:rsidRPr="002D6478">
        <w:trPr>
          <w:trHeight w:val="195"/>
        </w:trPr>
        <w:tc>
          <w:tcPr>
            <w:tcW w:w="956" w:type="pct"/>
            <w:vMerge w:val="restart"/>
            <w:shd w:val="clear" w:color="auto" w:fill="FFFF99"/>
          </w:tcPr>
          <w:p w:rsidR="00A15D20" w:rsidRPr="002D6478" w:rsidRDefault="00A15D20" w:rsidP="0015100D">
            <w:pPr>
              <w:jc w:val="center"/>
              <w:rPr>
                <w:b/>
                <w:bCs/>
                <w:sz w:val="18"/>
              </w:rPr>
            </w:pPr>
            <w:r w:rsidRPr="002D6478">
              <w:rPr>
                <w:b/>
                <w:bCs/>
                <w:sz w:val="18"/>
              </w:rPr>
              <w:t>EXPECTED  OUTPUTS</w:t>
            </w:r>
          </w:p>
          <w:p w:rsidR="00A15D20" w:rsidRPr="002D6478" w:rsidRDefault="00A15D20" w:rsidP="0015100D">
            <w:pPr>
              <w:jc w:val="left"/>
              <w:rPr>
                <w:rFonts w:ascii="Arial Narrow" w:hAnsi="Arial Narrow"/>
                <w:i/>
                <w:sz w:val="18"/>
                <w:szCs w:val="18"/>
              </w:rPr>
            </w:pPr>
            <w:r w:rsidRPr="002D6478">
              <w:rPr>
                <w:rFonts w:ascii="Arial Narrow" w:hAnsi="Arial Narrow"/>
                <w:i/>
                <w:sz w:val="18"/>
                <w:szCs w:val="18"/>
              </w:rPr>
              <w:t>And baseline, indicators including annual targets</w:t>
            </w:r>
          </w:p>
        </w:tc>
        <w:tc>
          <w:tcPr>
            <w:tcW w:w="880" w:type="pct"/>
            <w:vMerge w:val="restart"/>
            <w:shd w:val="clear" w:color="auto" w:fill="FFFF99"/>
          </w:tcPr>
          <w:p w:rsidR="00A15D20" w:rsidRPr="002D6478" w:rsidRDefault="00A15D20" w:rsidP="0015100D">
            <w:pPr>
              <w:jc w:val="center"/>
              <w:rPr>
                <w:b/>
                <w:bCs/>
                <w:sz w:val="18"/>
              </w:rPr>
            </w:pPr>
            <w:r w:rsidRPr="002D6478">
              <w:rPr>
                <w:b/>
                <w:bCs/>
                <w:sz w:val="18"/>
              </w:rPr>
              <w:t>PLANNED ACTIVITIES</w:t>
            </w:r>
          </w:p>
          <w:p w:rsidR="00A15D20" w:rsidRPr="002D6478" w:rsidRDefault="00A15D20" w:rsidP="0015100D">
            <w:pPr>
              <w:jc w:val="center"/>
              <w:rPr>
                <w:bCs/>
                <w:i/>
                <w:sz w:val="16"/>
                <w:szCs w:val="16"/>
              </w:rPr>
            </w:pPr>
            <w:r w:rsidRPr="002D6478">
              <w:rPr>
                <w:bCs/>
                <w:i/>
                <w:sz w:val="16"/>
                <w:szCs w:val="16"/>
              </w:rPr>
              <w:t xml:space="preserve">List activity results and associated actions </w:t>
            </w:r>
          </w:p>
        </w:tc>
        <w:tc>
          <w:tcPr>
            <w:tcW w:w="876" w:type="pct"/>
            <w:gridSpan w:val="4"/>
            <w:shd w:val="clear" w:color="auto" w:fill="FFFF99"/>
            <w:vAlign w:val="center"/>
          </w:tcPr>
          <w:p w:rsidR="00A15D20" w:rsidRPr="002D6478" w:rsidRDefault="00A15D20" w:rsidP="0015100D">
            <w:pPr>
              <w:jc w:val="center"/>
              <w:rPr>
                <w:b/>
                <w:bCs/>
                <w:sz w:val="18"/>
              </w:rPr>
            </w:pPr>
            <w:r w:rsidRPr="002D6478">
              <w:rPr>
                <w:b/>
                <w:bCs/>
                <w:sz w:val="18"/>
              </w:rPr>
              <w:t>TIMEFRAME</w:t>
            </w:r>
          </w:p>
        </w:tc>
        <w:tc>
          <w:tcPr>
            <w:tcW w:w="729" w:type="pct"/>
            <w:vMerge w:val="restart"/>
            <w:shd w:val="clear" w:color="auto" w:fill="FFFF99"/>
            <w:vAlign w:val="center"/>
          </w:tcPr>
          <w:p w:rsidR="00A15D20" w:rsidRPr="002D6478" w:rsidRDefault="00A15D20" w:rsidP="0015100D">
            <w:pPr>
              <w:jc w:val="center"/>
              <w:rPr>
                <w:b/>
                <w:bCs/>
                <w:sz w:val="18"/>
              </w:rPr>
            </w:pPr>
            <w:r w:rsidRPr="002D6478">
              <w:rPr>
                <w:b/>
                <w:bCs/>
                <w:sz w:val="18"/>
              </w:rPr>
              <w:t>RESPONSIBLE PARTY</w:t>
            </w:r>
          </w:p>
        </w:tc>
        <w:tc>
          <w:tcPr>
            <w:tcW w:w="1559" w:type="pct"/>
            <w:gridSpan w:val="3"/>
            <w:shd w:val="clear" w:color="auto" w:fill="FFFF99"/>
            <w:vAlign w:val="center"/>
          </w:tcPr>
          <w:p w:rsidR="00A15D20" w:rsidRPr="002D6478" w:rsidRDefault="00A15D20" w:rsidP="0015100D">
            <w:pPr>
              <w:jc w:val="center"/>
              <w:rPr>
                <w:b/>
                <w:bCs/>
                <w:sz w:val="18"/>
              </w:rPr>
            </w:pPr>
            <w:r w:rsidRPr="002D6478">
              <w:rPr>
                <w:b/>
                <w:bCs/>
                <w:sz w:val="18"/>
              </w:rPr>
              <w:t>PLANNED BUDGET</w:t>
            </w:r>
          </w:p>
        </w:tc>
      </w:tr>
      <w:tr w:rsidR="00A15D20" w:rsidRPr="002D6478">
        <w:trPr>
          <w:trHeight w:val="467"/>
        </w:trPr>
        <w:tc>
          <w:tcPr>
            <w:tcW w:w="956" w:type="pct"/>
            <w:vMerge/>
            <w:shd w:val="clear" w:color="auto" w:fill="CCCCCC"/>
            <w:vAlign w:val="center"/>
          </w:tcPr>
          <w:p w:rsidR="00A15D20" w:rsidRPr="002D6478" w:rsidRDefault="00A15D20" w:rsidP="0015100D">
            <w:pPr>
              <w:jc w:val="center"/>
              <w:rPr>
                <w:sz w:val="18"/>
              </w:rPr>
            </w:pPr>
          </w:p>
        </w:tc>
        <w:tc>
          <w:tcPr>
            <w:tcW w:w="880" w:type="pct"/>
            <w:vMerge/>
            <w:tcBorders>
              <w:bottom w:val="single" w:sz="4" w:space="0" w:color="auto"/>
            </w:tcBorders>
            <w:shd w:val="clear" w:color="auto" w:fill="CCCCCC"/>
            <w:vAlign w:val="center"/>
          </w:tcPr>
          <w:p w:rsidR="00A15D20" w:rsidRPr="002D6478" w:rsidRDefault="00A15D20" w:rsidP="0015100D">
            <w:pPr>
              <w:jc w:val="center"/>
              <w:rPr>
                <w:sz w:val="18"/>
              </w:rPr>
            </w:pPr>
          </w:p>
        </w:tc>
        <w:tc>
          <w:tcPr>
            <w:tcW w:w="219" w:type="pct"/>
            <w:tcBorders>
              <w:bottom w:val="single" w:sz="4" w:space="0" w:color="auto"/>
            </w:tcBorders>
            <w:shd w:val="clear" w:color="auto" w:fill="FFFF99"/>
            <w:vAlign w:val="center"/>
          </w:tcPr>
          <w:p w:rsidR="00A15D20" w:rsidRPr="002D6478" w:rsidRDefault="00A15D20" w:rsidP="0015100D">
            <w:pPr>
              <w:jc w:val="center"/>
              <w:rPr>
                <w:sz w:val="16"/>
              </w:rPr>
            </w:pPr>
            <w:r w:rsidRPr="002D6478">
              <w:rPr>
                <w:sz w:val="16"/>
              </w:rPr>
              <w:t>Q1</w:t>
            </w:r>
          </w:p>
        </w:tc>
        <w:tc>
          <w:tcPr>
            <w:tcW w:w="219" w:type="pct"/>
            <w:tcBorders>
              <w:bottom w:val="single" w:sz="4" w:space="0" w:color="auto"/>
            </w:tcBorders>
            <w:shd w:val="clear" w:color="auto" w:fill="FFFF99"/>
            <w:vAlign w:val="center"/>
          </w:tcPr>
          <w:p w:rsidR="00A15D20" w:rsidRPr="002D6478" w:rsidRDefault="00A15D20" w:rsidP="0015100D">
            <w:pPr>
              <w:jc w:val="center"/>
              <w:rPr>
                <w:sz w:val="16"/>
              </w:rPr>
            </w:pPr>
            <w:r w:rsidRPr="002D6478">
              <w:rPr>
                <w:sz w:val="16"/>
              </w:rPr>
              <w:t>Q2</w:t>
            </w:r>
          </w:p>
        </w:tc>
        <w:tc>
          <w:tcPr>
            <w:tcW w:w="219" w:type="pct"/>
            <w:tcBorders>
              <w:bottom w:val="single" w:sz="4" w:space="0" w:color="auto"/>
            </w:tcBorders>
            <w:shd w:val="clear" w:color="auto" w:fill="FFFF99"/>
            <w:vAlign w:val="center"/>
          </w:tcPr>
          <w:p w:rsidR="00A15D20" w:rsidRPr="002D6478" w:rsidRDefault="00A15D20" w:rsidP="0015100D">
            <w:pPr>
              <w:jc w:val="center"/>
              <w:rPr>
                <w:sz w:val="16"/>
              </w:rPr>
            </w:pPr>
            <w:r w:rsidRPr="002D6478">
              <w:rPr>
                <w:sz w:val="16"/>
              </w:rPr>
              <w:t>Q3</w:t>
            </w:r>
          </w:p>
        </w:tc>
        <w:tc>
          <w:tcPr>
            <w:tcW w:w="219" w:type="pct"/>
            <w:tcBorders>
              <w:bottom w:val="single" w:sz="4" w:space="0" w:color="auto"/>
            </w:tcBorders>
            <w:shd w:val="clear" w:color="auto" w:fill="FFFF99"/>
            <w:vAlign w:val="center"/>
          </w:tcPr>
          <w:p w:rsidR="00A15D20" w:rsidRPr="002D6478" w:rsidRDefault="00A15D20" w:rsidP="0015100D">
            <w:pPr>
              <w:jc w:val="center"/>
              <w:rPr>
                <w:sz w:val="16"/>
              </w:rPr>
            </w:pPr>
            <w:r w:rsidRPr="002D6478">
              <w:rPr>
                <w:sz w:val="16"/>
              </w:rPr>
              <w:t>Q4</w:t>
            </w:r>
          </w:p>
        </w:tc>
        <w:tc>
          <w:tcPr>
            <w:tcW w:w="729" w:type="pct"/>
            <w:vMerge/>
            <w:shd w:val="clear" w:color="auto" w:fill="FFFF99"/>
            <w:vAlign w:val="center"/>
          </w:tcPr>
          <w:p w:rsidR="00A15D20" w:rsidRPr="002D6478" w:rsidRDefault="00A15D20" w:rsidP="0015100D">
            <w:pPr>
              <w:jc w:val="center"/>
              <w:rPr>
                <w:sz w:val="18"/>
              </w:rPr>
            </w:pPr>
          </w:p>
        </w:tc>
        <w:tc>
          <w:tcPr>
            <w:tcW w:w="558" w:type="pct"/>
            <w:shd w:val="clear" w:color="auto" w:fill="FFFF99"/>
            <w:vAlign w:val="center"/>
          </w:tcPr>
          <w:p w:rsidR="00A15D20" w:rsidRPr="002D6478" w:rsidRDefault="00A15D20" w:rsidP="0015100D">
            <w:pPr>
              <w:jc w:val="center"/>
              <w:rPr>
                <w:sz w:val="16"/>
              </w:rPr>
            </w:pPr>
            <w:r w:rsidRPr="002D6478">
              <w:rPr>
                <w:sz w:val="16"/>
              </w:rPr>
              <w:t>Funding Source</w:t>
            </w:r>
          </w:p>
        </w:tc>
        <w:tc>
          <w:tcPr>
            <w:tcW w:w="518" w:type="pct"/>
            <w:shd w:val="clear" w:color="auto" w:fill="FFFF99"/>
            <w:vAlign w:val="center"/>
          </w:tcPr>
          <w:p w:rsidR="00A15D20" w:rsidRPr="002D6478" w:rsidRDefault="00A15D20" w:rsidP="0015100D">
            <w:pPr>
              <w:jc w:val="center"/>
              <w:rPr>
                <w:sz w:val="16"/>
              </w:rPr>
            </w:pPr>
            <w:r w:rsidRPr="002D6478">
              <w:rPr>
                <w:sz w:val="16"/>
              </w:rPr>
              <w:t>Budget Description</w:t>
            </w:r>
          </w:p>
        </w:tc>
        <w:tc>
          <w:tcPr>
            <w:tcW w:w="483" w:type="pct"/>
            <w:shd w:val="clear" w:color="auto" w:fill="FFFF99"/>
            <w:vAlign w:val="center"/>
          </w:tcPr>
          <w:p w:rsidR="00A15D20" w:rsidRPr="002D6478" w:rsidRDefault="00A15D20" w:rsidP="0015100D">
            <w:pPr>
              <w:jc w:val="center"/>
              <w:rPr>
                <w:sz w:val="16"/>
              </w:rPr>
            </w:pPr>
            <w:r w:rsidRPr="002D6478">
              <w:rPr>
                <w:sz w:val="16"/>
              </w:rPr>
              <w:t>Amount</w:t>
            </w:r>
          </w:p>
        </w:tc>
      </w:tr>
      <w:tr w:rsidR="00A15D20" w:rsidRPr="002D6478">
        <w:trPr>
          <w:trHeight w:val="135"/>
        </w:trPr>
        <w:tc>
          <w:tcPr>
            <w:tcW w:w="956" w:type="pct"/>
            <w:vMerge w:val="restart"/>
          </w:tcPr>
          <w:p w:rsidR="00A15D20" w:rsidRPr="002D6478" w:rsidRDefault="00A15D20" w:rsidP="0015100D">
            <w:pPr>
              <w:rPr>
                <w:sz w:val="20"/>
                <w:szCs w:val="20"/>
              </w:rPr>
            </w:pPr>
            <w:r w:rsidRPr="002D6478">
              <w:rPr>
                <w:b/>
                <w:sz w:val="20"/>
                <w:szCs w:val="20"/>
              </w:rPr>
              <w:t>Output 1</w:t>
            </w:r>
            <w:r w:rsidRPr="002D6478">
              <w:rPr>
                <w:sz w:val="20"/>
                <w:szCs w:val="20"/>
              </w:rPr>
              <w:t xml:space="preserve"> </w:t>
            </w:r>
            <w:r w:rsidRPr="002D6478">
              <w:rPr>
                <w:rFonts w:cs="Arial"/>
                <w:i/>
                <w:sz w:val="18"/>
                <w:szCs w:val="18"/>
              </w:rPr>
              <w:t>D</w:t>
            </w:r>
            <w:r w:rsidRPr="002D6478">
              <w:rPr>
                <w:i/>
                <w:sz w:val="20"/>
                <w:szCs w:val="20"/>
              </w:rPr>
              <w:t>ynamic, long-term planning mechanisms to manage the inherent uncertainties of climate change introduced</w:t>
            </w:r>
          </w:p>
          <w:p w:rsidR="00A15D20" w:rsidRPr="002D6478" w:rsidRDefault="00A15D20" w:rsidP="0015100D">
            <w:pPr>
              <w:widowControl w:val="0"/>
              <w:rPr>
                <w:rFonts w:cs="Arial"/>
                <w:b/>
                <w:i/>
                <w:sz w:val="16"/>
                <w:szCs w:val="16"/>
              </w:rPr>
            </w:pPr>
            <w:r w:rsidRPr="002D6478">
              <w:rPr>
                <w:rFonts w:cs="Arial"/>
                <w:b/>
                <w:i/>
                <w:sz w:val="16"/>
                <w:szCs w:val="16"/>
              </w:rPr>
              <w:t>Indicators</w:t>
            </w:r>
          </w:p>
          <w:p w:rsidR="00A15D20" w:rsidRPr="002D6478" w:rsidRDefault="00A15D20" w:rsidP="0015100D">
            <w:pPr>
              <w:widowControl w:val="0"/>
              <w:rPr>
                <w:rFonts w:cs="Arial"/>
                <w:sz w:val="16"/>
                <w:szCs w:val="16"/>
              </w:rPr>
            </w:pPr>
            <w:r w:rsidRPr="002D6478">
              <w:rPr>
                <w:rFonts w:cs="Arial"/>
                <w:sz w:val="16"/>
                <w:szCs w:val="16"/>
              </w:rPr>
              <w:t xml:space="preserve">1 A </w:t>
            </w:r>
            <w:r w:rsidR="0003713C" w:rsidRPr="002D6478">
              <w:rPr>
                <w:rFonts w:cs="Arial"/>
                <w:sz w:val="16"/>
                <w:szCs w:val="16"/>
              </w:rPr>
              <w:t>KCCRS</w:t>
            </w:r>
            <w:r w:rsidR="007B7774" w:rsidRPr="002D6478">
              <w:rPr>
                <w:rFonts w:cs="Arial"/>
                <w:sz w:val="16"/>
                <w:szCs w:val="16"/>
              </w:rPr>
              <w:t xml:space="preserve"> </w:t>
            </w:r>
            <w:r w:rsidRPr="002D6478">
              <w:rPr>
                <w:rFonts w:cs="Arial"/>
                <w:sz w:val="16"/>
                <w:szCs w:val="16"/>
              </w:rPr>
              <w:t xml:space="preserve">is </w:t>
            </w:r>
            <w:r w:rsidR="005C519F" w:rsidRPr="002D6478">
              <w:rPr>
                <w:rFonts w:cs="Arial"/>
                <w:sz w:val="16"/>
                <w:szCs w:val="16"/>
              </w:rPr>
              <w:t>implemented</w:t>
            </w:r>
            <w:r w:rsidRPr="002D6478">
              <w:rPr>
                <w:rFonts w:cs="Arial"/>
                <w:sz w:val="16"/>
                <w:szCs w:val="16"/>
              </w:rPr>
              <w:t xml:space="preserve"> through a process that has broad sector engagement. </w:t>
            </w:r>
          </w:p>
          <w:p w:rsidR="00A15D20" w:rsidRPr="002D6478" w:rsidRDefault="00A15D20" w:rsidP="00B04D18">
            <w:pPr>
              <w:widowControl w:val="0"/>
              <w:spacing w:beforeLines="60"/>
              <w:rPr>
                <w:rFonts w:cs="Arial"/>
                <w:sz w:val="16"/>
                <w:szCs w:val="16"/>
              </w:rPr>
            </w:pPr>
            <w:r w:rsidRPr="002D6478">
              <w:rPr>
                <w:rFonts w:cs="Arial"/>
                <w:sz w:val="16"/>
                <w:szCs w:val="16"/>
              </w:rPr>
              <w:t>2 The ASAL Annex to Vision 2030 includes the gender differentiated impacts of climate change.</w:t>
            </w:r>
          </w:p>
          <w:p w:rsidR="00A15D20" w:rsidRPr="002D6478" w:rsidRDefault="00A15D20" w:rsidP="00B04D18">
            <w:pPr>
              <w:widowControl w:val="0"/>
              <w:spacing w:beforeLines="60"/>
              <w:rPr>
                <w:rFonts w:cs="Arial"/>
                <w:sz w:val="16"/>
                <w:szCs w:val="16"/>
              </w:rPr>
            </w:pPr>
            <w:r w:rsidRPr="002D6478">
              <w:rPr>
                <w:rFonts w:cs="Arial"/>
                <w:sz w:val="16"/>
                <w:szCs w:val="16"/>
              </w:rPr>
              <w:t xml:space="preserve">3 National strategies of 3 priority sector ministries incorporate </w:t>
            </w:r>
            <w:r w:rsidRPr="002D6478">
              <w:rPr>
                <w:rFonts w:cs="Arial"/>
                <w:sz w:val="16"/>
                <w:szCs w:val="16"/>
              </w:rPr>
              <w:lastRenderedPageBreak/>
              <w:t xml:space="preserve">responses to the </w:t>
            </w:r>
            <w:r w:rsidR="00125718" w:rsidRPr="002D6478">
              <w:rPr>
                <w:rFonts w:cs="Arial"/>
                <w:sz w:val="16"/>
                <w:szCs w:val="16"/>
              </w:rPr>
              <w:t>KCCRS</w:t>
            </w:r>
            <w:r w:rsidRPr="002D6478">
              <w:rPr>
                <w:rFonts w:cs="Arial"/>
                <w:sz w:val="16"/>
                <w:szCs w:val="16"/>
              </w:rPr>
              <w:t xml:space="preserve">. </w:t>
            </w:r>
          </w:p>
          <w:p w:rsidR="00A15D20" w:rsidRPr="002D6478" w:rsidRDefault="00A15D20" w:rsidP="00B04D18">
            <w:pPr>
              <w:widowControl w:val="0"/>
              <w:spacing w:beforeLines="60"/>
              <w:rPr>
                <w:rFonts w:cs="Arial"/>
                <w:sz w:val="16"/>
                <w:szCs w:val="16"/>
              </w:rPr>
            </w:pPr>
            <w:r w:rsidRPr="002D6478">
              <w:rPr>
                <w:rFonts w:cs="Arial"/>
                <w:sz w:val="16"/>
                <w:szCs w:val="16"/>
              </w:rPr>
              <w:t>4 In at least 3 target areas, long-term planning mechanisms established between the national, district and local levels in support of gender responsive adaptation and policy-practice linkages.</w:t>
            </w:r>
          </w:p>
          <w:p w:rsidR="00A15D20" w:rsidRPr="002D6478" w:rsidRDefault="00A15D20" w:rsidP="0015100D">
            <w:pPr>
              <w:widowControl w:val="0"/>
              <w:rPr>
                <w:rFonts w:cs="Arial"/>
                <w:b/>
                <w:sz w:val="16"/>
                <w:szCs w:val="16"/>
              </w:rPr>
            </w:pPr>
          </w:p>
          <w:p w:rsidR="00A15D20" w:rsidRPr="002D6478" w:rsidRDefault="00A15D20" w:rsidP="0015100D">
            <w:pPr>
              <w:widowControl w:val="0"/>
              <w:jc w:val="left"/>
              <w:rPr>
                <w:rFonts w:cs="Arial"/>
                <w:b/>
                <w:i/>
                <w:sz w:val="16"/>
                <w:szCs w:val="16"/>
              </w:rPr>
            </w:pPr>
            <w:r w:rsidRPr="002D6478">
              <w:rPr>
                <w:rFonts w:cs="Arial"/>
                <w:b/>
                <w:i/>
                <w:sz w:val="16"/>
                <w:szCs w:val="16"/>
              </w:rPr>
              <w:t>Baseline</w:t>
            </w:r>
          </w:p>
          <w:p w:rsidR="00A15D20" w:rsidRPr="002D6478" w:rsidRDefault="00A15D20" w:rsidP="0015100D">
            <w:pPr>
              <w:widowControl w:val="0"/>
              <w:jc w:val="left"/>
              <w:rPr>
                <w:rFonts w:cs="Arial"/>
                <w:sz w:val="16"/>
                <w:szCs w:val="16"/>
              </w:rPr>
            </w:pP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xml:space="preserve"> has not conducted broad-based stakeholder consultations to develop long term planning mechanisms </w:t>
            </w:r>
            <w:smartTag w:uri="isiresearchsoft-com/cwyw" w:element="citation">
              <w:r w:rsidRPr="002D6478">
                <w:rPr>
                  <w:rFonts w:cs="Arial"/>
                  <w:sz w:val="16"/>
                  <w:szCs w:val="16"/>
                </w:rPr>
                <w:t xml:space="preserve">(Process to formulate the </w:t>
              </w:r>
              <w:r w:rsidR="0003713C" w:rsidRPr="002D6478">
                <w:rPr>
                  <w:rFonts w:cs="Arial"/>
                  <w:sz w:val="16"/>
                  <w:szCs w:val="16"/>
                </w:rPr>
                <w:t>KCCRS</w:t>
              </w:r>
              <w:r w:rsidR="007B7774" w:rsidRPr="002D6478">
                <w:rPr>
                  <w:rFonts w:cs="Arial"/>
                  <w:sz w:val="16"/>
                  <w:szCs w:val="16"/>
                </w:rPr>
                <w:t xml:space="preserve"> </w:t>
              </w:r>
              <w:r w:rsidRPr="002D6478">
                <w:rPr>
                  <w:rFonts w:cs="Arial"/>
                  <w:sz w:val="16"/>
                  <w:szCs w:val="16"/>
                </w:rPr>
                <w:t>initiated in June 2009.)</w:t>
              </w:r>
            </w:smartTag>
          </w:p>
          <w:p w:rsidR="00A15D20" w:rsidRPr="002D6478" w:rsidRDefault="00A15D20" w:rsidP="0015100D">
            <w:pPr>
              <w:widowControl w:val="0"/>
              <w:jc w:val="left"/>
              <w:rPr>
                <w:rFonts w:cs="Arial"/>
                <w:sz w:val="16"/>
                <w:szCs w:val="16"/>
              </w:rPr>
            </w:pPr>
            <w:r w:rsidRPr="002D6478">
              <w:rPr>
                <w:rFonts w:cs="Arial"/>
                <w:sz w:val="16"/>
                <w:szCs w:val="16"/>
              </w:rPr>
              <w:t xml:space="preserve">The country’s 2030 vision does not yet incorporate the potential medium term impacts that climate change will have on achieving that vision. </w:t>
            </w:r>
          </w:p>
          <w:p w:rsidR="00A15D20" w:rsidRPr="002D6478" w:rsidRDefault="00A15D20" w:rsidP="0015100D">
            <w:pPr>
              <w:widowControl w:val="0"/>
              <w:jc w:val="left"/>
              <w:rPr>
                <w:rFonts w:cs="Arial"/>
                <w:sz w:val="16"/>
                <w:szCs w:val="16"/>
              </w:rPr>
            </w:pPr>
            <w:r w:rsidRPr="002D6478">
              <w:rPr>
                <w:rFonts w:cs="Arial"/>
                <w:sz w:val="16"/>
                <w:szCs w:val="16"/>
              </w:rPr>
              <w:t>Current country planning mechanisms are focused on short term responses to disasters and emergencies occasioned by climate change</w:t>
            </w:r>
          </w:p>
          <w:p w:rsidR="00A15D20" w:rsidRPr="002D6478" w:rsidRDefault="00A15D20" w:rsidP="0015100D">
            <w:pPr>
              <w:rPr>
                <w:rFonts w:cs="Arial"/>
                <w:sz w:val="16"/>
                <w:szCs w:val="16"/>
              </w:rPr>
            </w:pPr>
            <w:r w:rsidRPr="002D6478">
              <w:rPr>
                <w:rFonts w:cs="Arial"/>
                <w:sz w:val="16"/>
                <w:szCs w:val="16"/>
              </w:rPr>
              <w:t>Currently, there are weak linkages between policy formulation and field level implementation of adaptation and gender mainstreaming initiatives</w:t>
            </w:r>
          </w:p>
          <w:p w:rsidR="00A15D20" w:rsidRPr="002D6478" w:rsidRDefault="00A15D20" w:rsidP="0015100D">
            <w:pPr>
              <w:jc w:val="left"/>
              <w:rPr>
                <w:rFonts w:cs="Arial"/>
                <w:i/>
                <w:sz w:val="16"/>
                <w:szCs w:val="16"/>
              </w:rPr>
            </w:pPr>
          </w:p>
          <w:p w:rsidR="00A15D20" w:rsidRPr="002D6478" w:rsidRDefault="00A15D20" w:rsidP="0015100D">
            <w:pPr>
              <w:jc w:val="left"/>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(2012)</w:t>
              </w:r>
            </w:smartTag>
          </w:p>
          <w:p w:rsidR="00A15D20" w:rsidRPr="002D6478" w:rsidRDefault="00A15D20" w:rsidP="0015100D">
            <w:pPr>
              <w:rPr>
                <w:i/>
                <w:sz w:val="20"/>
                <w:szCs w:val="20"/>
              </w:rPr>
            </w:pPr>
            <w:r w:rsidRPr="002D6478">
              <w:rPr>
                <w:rFonts w:cs="Arial"/>
                <w:sz w:val="16"/>
                <w:szCs w:val="16"/>
              </w:rPr>
              <w:t>- Long term planning mechanisms that are informed by local level realities are tested in at least 3 target areas by end 2011 and implemented in at least 3 priority sectors by end 2012.</w:t>
            </w:r>
          </w:p>
          <w:p w:rsidR="00A15D20" w:rsidRPr="002D6478" w:rsidRDefault="00A15D20" w:rsidP="0015100D">
            <w:pPr>
              <w:rPr>
                <w:i/>
                <w:sz w:val="20"/>
                <w:szCs w:val="20"/>
              </w:rPr>
            </w:pPr>
          </w:p>
          <w:p w:rsidR="00A15D20" w:rsidRPr="002D6478" w:rsidRDefault="00A15D20" w:rsidP="0015100D">
            <w:pPr>
              <w:rPr>
                <w:i/>
                <w:sz w:val="20"/>
                <w:szCs w:val="20"/>
              </w:rPr>
            </w:pPr>
            <w:r w:rsidRPr="002D6478">
              <w:rPr>
                <w:i/>
                <w:sz w:val="20"/>
                <w:szCs w:val="20"/>
              </w:rPr>
              <w:t xml:space="preserve">Related CP outcome: </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t>CPOutcome Increased capacity for effective and efficient disaster prevention and management at all levels.</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lastRenderedPageBreak/>
              <w:t>CPOutcome  Integration of the environment and poverty into national policies and strategies</w:t>
            </w:r>
          </w:p>
          <w:p w:rsidR="00A15D20" w:rsidRPr="002D6478" w:rsidRDefault="00A15D20" w:rsidP="0015100D"/>
        </w:tc>
        <w:tc>
          <w:tcPr>
            <w:tcW w:w="880" w:type="pct"/>
          </w:tcPr>
          <w:p w:rsidR="00A15D20" w:rsidRPr="002D6478" w:rsidRDefault="00A15D20" w:rsidP="00B04D18">
            <w:pPr>
              <w:widowControl w:val="0"/>
              <w:tabs>
                <w:tab w:val="num" w:pos="720"/>
              </w:tabs>
              <w:spacing w:beforeLines="60"/>
              <w:rPr>
                <w:rFonts w:cs="Arial"/>
                <w:sz w:val="16"/>
                <w:szCs w:val="16"/>
              </w:rPr>
            </w:pPr>
            <w:r w:rsidRPr="002D6478">
              <w:rPr>
                <w:rFonts w:cs="Arial"/>
                <w:b/>
                <w:sz w:val="16"/>
                <w:szCs w:val="16"/>
              </w:rPr>
              <w:lastRenderedPageBreak/>
              <w:t xml:space="preserve">Activity Result 1.1: </w:t>
            </w:r>
            <w:r w:rsidRPr="002D6478">
              <w:rPr>
                <w:rFonts w:cs="Arial"/>
                <w:i/>
                <w:sz w:val="16"/>
                <w:szCs w:val="16"/>
              </w:rPr>
              <w:t xml:space="preserve">Critical technical and facilitation support provided for formulation and multi-sectoral implementation of a gender mainstreamed </w:t>
            </w:r>
            <w:r w:rsidR="00125718" w:rsidRPr="002D6478">
              <w:rPr>
                <w:rFonts w:cs="Arial"/>
                <w:i/>
                <w:sz w:val="16"/>
                <w:szCs w:val="16"/>
              </w:rPr>
              <w:t>KCCRS</w:t>
            </w:r>
          </w:p>
          <w:p w:rsidR="00A15D20" w:rsidRPr="002D6478" w:rsidRDefault="00A15D20" w:rsidP="0015100D">
            <w:pPr>
              <w:widowControl w:val="0"/>
              <w:tabs>
                <w:tab w:val="num" w:pos="720"/>
              </w:tabs>
              <w:rPr>
                <w:rFonts w:cs="Arial"/>
                <w:sz w:val="16"/>
                <w:szCs w:val="16"/>
              </w:rPr>
            </w:pPr>
            <w:r w:rsidRPr="002D6478">
              <w:rPr>
                <w:rFonts w:cs="Arial"/>
                <w:sz w:val="16"/>
                <w:szCs w:val="16"/>
              </w:rPr>
              <w:t xml:space="preserve">- Support provided for key priority sectors to conduct targeted needs assessments and identify issues and options for improving their long-term planning mechanisms to contribute to implementation of the </w:t>
            </w:r>
            <w:r w:rsidR="00125718" w:rsidRPr="002D6478">
              <w:rPr>
                <w:rFonts w:cs="Arial"/>
                <w:sz w:val="16"/>
                <w:szCs w:val="16"/>
              </w:rPr>
              <w:t>KCCRS</w:t>
            </w:r>
            <w:r w:rsidRPr="002D6478">
              <w:rPr>
                <w:rFonts w:cs="Arial"/>
                <w:sz w:val="16"/>
                <w:szCs w:val="16"/>
              </w:rPr>
              <w:t xml:space="preserve">. </w:t>
            </w:r>
          </w:p>
          <w:p w:rsidR="00A15D20" w:rsidRPr="002D6478" w:rsidRDefault="00A15D20" w:rsidP="0015100D">
            <w:pPr>
              <w:widowControl w:val="0"/>
              <w:tabs>
                <w:tab w:val="num" w:pos="720"/>
              </w:tabs>
              <w:rPr>
                <w:rFonts w:cs="Arial"/>
                <w:b/>
                <w:sz w:val="16"/>
                <w:szCs w:val="16"/>
              </w:rPr>
            </w:pPr>
            <w:r w:rsidRPr="002D6478">
              <w:rPr>
                <w:rFonts w:cs="Arial"/>
                <w:sz w:val="16"/>
                <w:szCs w:val="16"/>
              </w:rPr>
              <w:t xml:space="preserve"> </w:t>
            </w:r>
          </w:p>
        </w:tc>
        <w:tc>
          <w:tcPr>
            <w:tcW w:w="219" w:type="pct"/>
          </w:tcPr>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tc>
        <w:tc>
          <w:tcPr>
            <w:tcW w:w="219" w:type="pct"/>
          </w:tcPr>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9E52FC" w:rsidP="0015100D">
            <w:pPr>
              <w:jc w:val="center"/>
            </w:pPr>
            <w:r w:rsidRPr="002D6478">
              <w:t>X</w:t>
            </w: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tc>
        <w:tc>
          <w:tcPr>
            <w:tcW w:w="219" w:type="pct"/>
          </w:tcPr>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r w:rsidRPr="002D6478">
              <w:t>X</w:t>
            </w: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tc>
        <w:tc>
          <w:tcPr>
            <w:tcW w:w="219" w:type="pct"/>
          </w:tcPr>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r w:rsidRPr="002D6478">
              <w:t>X</w:t>
            </w: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p w:rsidR="00A15D20" w:rsidRPr="002D6478" w:rsidRDefault="00A15D20" w:rsidP="0015100D">
            <w:pPr>
              <w:jc w:val="center"/>
            </w:pPr>
          </w:p>
        </w:tc>
        <w:tc>
          <w:tcPr>
            <w:tcW w:w="729" w:type="pct"/>
          </w:tcPr>
          <w:p w:rsidR="00A15D20" w:rsidRPr="002D6478" w:rsidRDefault="00A15D20" w:rsidP="009C078C">
            <w:pPr>
              <w:widowControl w:val="0"/>
              <w:snapToGrid w:val="0"/>
              <w:spacing w:before="120"/>
              <w:jc w:val="left"/>
              <w:rPr>
                <w:rFonts w:cs="Arial"/>
                <w:sz w:val="18"/>
                <w:szCs w:val="18"/>
              </w:rPr>
            </w:pPr>
            <w:r w:rsidRPr="002D6478">
              <w:rPr>
                <w:rFonts w:cs="Arial"/>
                <w:sz w:val="18"/>
                <w:szCs w:val="18"/>
              </w:rPr>
              <w:t xml:space="preserve">1.1 MEMR, MGCSD, IWGDS </w:t>
            </w:r>
          </w:p>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snapToGrid w:val="0"/>
              <w:spacing w:before="120"/>
              <w:jc w:val="center"/>
              <w:rPr>
                <w:rFonts w:cs="Arial"/>
                <w:sz w:val="18"/>
                <w:szCs w:val="18"/>
              </w:rPr>
            </w:pPr>
          </w:p>
          <w:p w:rsidR="00A15D20" w:rsidRPr="002D6478" w:rsidRDefault="00A15D20" w:rsidP="009C078C">
            <w:pPr>
              <w:snapToGrid w:val="0"/>
              <w:spacing w:before="120"/>
              <w:jc w:val="center"/>
              <w:rPr>
                <w:rFonts w:cs="Arial"/>
                <w:sz w:val="18"/>
                <w:szCs w:val="18"/>
              </w:rPr>
            </w:pPr>
          </w:p>
          <w:p w:rsidR="00A15D20" w:rsidRPr="002D6478" w:rsidRDefault="00A15D20" w:rsidP="009C078C">
            <w:pPr>
              <w:snapToGrid w:val="0"/>
              <w:spacing w:before="120"/>
              <w:jc w:val="center"/>
              <w:rPr>
                <w:rFonts w:cs="Arial"/>
                <w:sz w:val="18"/>
                <w:szCs w:val="18"/>
              </w:rPr>
            </w:pPr>
          </w:p>
          <w:p w:rsidR="00A15D20" w:rsidRPr="002D6478" w:rsidRDefault="00A15D20" w:rsidP="009C078C">
            <w:pPr>
              <w:snapToGrid w:val="0"/>
              <w:spacing w:before="120"/>
              <w:jc w:val="center"/>
              <w:rPr>
                <w:rFonts w:cs="Arial"/>
                <w:sz w:val="18"/>
                <w:szCs w:val="18"/>
              </w:rPr>
            </w:pPr>
          </w:p>
          <w:p w:rsidR="00A15D20" w:rsidRPr="002D6478" w:rsidRDefault="00A15D20" w:rsidP="009C078C">
            <w:pPr>
              <w:snapToGrid w:val="0"/>
              <w:spacing w:before="120"/>
              <w:jc w:val="left"/>
              <w:rPr>
                <w:rFonts w:cs="Arial"/>
                <w:sz w:val="18"/>
                <w:szCs w:val="18"/>
              </w:rPr>
            </w:pPr>
          </w:p>
          <w:p w:rsidR="00A15D20" w:rsidRPr="002D6478" w:rsidRDefault="00A15D20" w:rsidP="009C078C">
            <w:pPr>
              <w:snapToGrid w:val="0"/>
              <w:spacing w:before="120"/>
              <w:jc w:val="left"/>
              <w:rPr>
                <w:rFonts w:cs="Arial"/>
                <w:sz w:val="18"/>
                <w:szCs w:val="18"/>
              </w:rPr>
            </w:pPr>
          </w:p>
          <w:p w:rsidR="00A15D20" w:rsidRPr="002D6478" w:rsidRDefault="00A15D20" w:rsidP="009C078C">
            <w:pPr>
              <w:snapToGrid w:val="0"/>
              <w:spacing w:before="120"/>
              <w:jc w:val="left"/>
              <w:rPr>
                <w:rFonts w:cs="Arial"/>
                <w:sz w:val="18"/>
                <w:szCs w:val="18"/>
              </w:rPr>
            </w:pPr>
          </w:p>
        </w:tc>
        <w:tc>
          <w:tcPr>
            <w:tcW w:w="558" w:type="pct"/>
          </w:tcPr>
          <w:p w:rsidR="00A15D20" w:rsidRPr="002D6478" w:rsidRDefault="00A15D20" w:rsidP="0015100D"/>
          <w:p w:rsidR="00A15D20" w:rsidRPr="002D6478" w:rsidRDefault="00B95ECC" w:rsidP="0015100D">
            <w:r w:rsidRPr="002D6478">
              <w:t>GoJ</w:t>
            </w:r>
          </w:p>
        </w:tc>
        <w:tc>
          <w:tcPr>
            <w:tcW w:w="518" w:type="pct"/>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 xml:space="preserve">Meeting and training budgets, </w:t>
            </w:r>
            <w:r w:rsidRPr="002D6478">
              <w:rPr>
                <w:rFonts w:cs="Arial"/>
                <w:sz w:val="18"/>
                <w:szCs w:val="18"/>
              </w:rPr>
              <w:lastRenderedPageBreak/>
              <w:t>operational expenses.</w:t>
            </w:r>
          </w:p>
          <w:p w:rsidR="00A15D20" w:rsidRPr="002D6478" w:rsidRDefault="00A15D20" w:rsidP="0015100D"/>
        </w:tc>
        <w:tc>
          <w:tcPr>
            <w:tcW w:w="483" w:type="pct"/>
          </w:tcPr>
          <w:p w:rsidR="00A15D20" w:rsidRPr="002D6478" w:rsidRDefault="0041451A" w:rsidP="0015100D">
            <w:r w:rsidRPr="002D6478">
              <w:lastRenderedPageBreak/>
              <w:t>$27,667</w:t>
            </w:r>
          </w:p>
        </w:tc>
      </w:tr>
      <w:tr w:rsidR="00A15D20" w:rsidRPr="002D6478">
        <w:trPr>
          <w:trHeight w:val="135"/>
        </w:trPr>
        <w:tc>
          <w:tcPr>
            <w:tcW w:w="956" w:type="pct"/>
            <w:vMerge/>
          </w:tcPr>
          <w:p w:rsidR="00A15D20" w:rsidRPr="002D6478" w:rsidRDefault="00A15D20" w:rsidP="0015100D"/>
        </w:tc>
        <w:tc>
          <w:tcPr>
            <w:tcW w:w="880" w:type="pct"/>
          </w:tcPr>
          <w:p w:rsidR="00A15D20" w:rsidRPr="002D6478" w:rsidRDefault="00A15D20" w:rsidP="00B04D18">
            <w:pPr>
              <w:widowControl w:val="0"/>
              <w:tabs>
                <w:tab w:val="num" w:pos="720"/>
              </w:tabs>
              <w:spacing w:beforeLines="60"/>
              <w:rPr>
                <w:rFonts w:cs="Arial"/>
                <w:sz w:val="16"/>
                <w:szCs w:val="16"/>
              </w:rPr>
            </w:pPr>
            <w:r w:rsidRPr="002D6478">
              <w:rPr>
                <w:rFonts w:cs="Arial"/>
                <w:b/>
                <w:sz w:val="16"/>
                <w:szCs w:val="16"/>
              </w:rPr>
              <w:t xml:space="preserve">Activity Result 1.2: </w:t>
            </w:r>
            <w:r w:rsidRPr="002D6478">
              <w:rPr>
                <w:rFonts w:cs="Arial"/>
                <w:i/>
                <w:sz w:val="16"/>
                <w:szCs w:val="16"/>
              </w:rPr>
              <w:t>Technical and facilitation support provided to mainstream gender sensitive climate change adaptation into Vision 2030 and Strategic plans of key sector ministries</w:t>
            </w:r>
          </w:p>
          <w:p w:rsidR="00A15D20" w:rsidRPr="002D6478" w:rsidRDefault="00A15D20" w:rsidP="0015100D">
            <w:pPr>
              <w:widowControl w:val="0"/>
              <w:tabs>
                <w:tab w:val="num" w:pos="720"/>
              </w:tabs>
              <w:rPr>
                <w:rFonts w:cs="Arial"/>
                <w:sz w:val="16"/>
                <w:szCs w:val="16"/>
              </w:rPr>
            </w:pPr>
            <w:r w:rsidRPr="002D6478">
              <w:rPr>
                <w:rFonts w:cs="Arial"/>
                <w:sz w:val="16"/>
                <w:szCs w:val="16"/>
              </w:rPr>
              <w:t xml:space="preserve">- Facilitation support provided for stakeholder consultations on gender responsive climate change adaptation to strengthen stakeholder buy-in to and support for strategic plans of sector ministries. </w:t>
            </w:r>
          </w:p>
          <w:p w:rsidR="00A15D20" w:rsidRPr="002D6478" w:rsidRDefault="00A15D20" w:rsidP="0015100D">
            <w:pPr>
              <w:spacing w:after="0"/>
              <w:rPr>
                <w:i/>
                <w:iCs/>
                <w:sz w:val="16"/>
              </w:rPr>
            </w:pPr>
          </w:p>
        </w:tc>
        <w:tc>
          <w:tcPr>
            <w:tcW w:w="219" w:type="pct"/>
          </w:tcPr>
          <w:p w:rsidR="00A15D20" w:rsidRPr="002D6478" w:rsidRDefault="00A15D20" w:rsidP="0015100D"/>
          <w:p w:rsidR="000B247D" w:rsidRPr="002D6478" w:rsidRDefault="000B247D" w:rsidP="0015100D"/>
          <w:p w:rsidR="000B247D" w:rsidRPr="002D6478" w:rsidRDefault="000B247D" w:rsidP="0015100D"/>
          <w:p w:rsidR="000B247D" w:rsidRPr="002D6478" w:rsidRDefault="000B247D" w:rsidP="0015100D"/>
          <w:p w:rsidR="000B247D" w:rsidRPr="002D6478" w:rsidRDefault="000B247D" w:rsidP="0015100D">
            <w:r w:rsidRPr="002D6478">
              <w:t>X</w:t>
            </w:r>
          </w:p>
          <w:p w:rsidR="000B247D" w:rsidRPr="002D6478" w:rsidRDefault="000B247D" w:rsidP="0015100D"/>
        </w:tc>
        <w:tc>
          <w:tcPr>
            <w:tcW w:w="219" w:type="pct"/>
          </w:tcPr>
          <w:p w:rsidR="00A15D20" w:rsidRPr="002D6478" w:rsidRDefault="00A15D20" w:rsidP="0015100D"/>
          <w:p w:rsidR="000B247D" w:rsidRPr="002D6478" w:rsidRDefault="000B247D" w:rsidP="0015100D"/>
          <w:p w:rsidR="000B247D" w:rsidRPr="002D6478" w:rsidRDefault="000B247D" w:rsidP="0015100D"/>
          <w:p w:rsidR="000B247D" w:rsidRPr="002D6478" w:rsidRDefault="000B247D" w:rsidP="0015100D"/>
          <w:p w:rsidR="000B247D" w:rsidRPr="002D6478" w:rsidRDefault="000B247D" w:rsidP="0015100D">
            <w:r w:rsidRPr="002D6478">
              <w:t>X</w:t>
            </w:r>
          </w:p>
          <w:p w:rsidR="000B247D" w:rsidRPr="002D6478" w:rsidRDefault="000B247D" w:rsidP="0015100D"/>
        </w:tc>
        <w:tc>
          <w:tcPr>
            <w:tcW w:w="219" w:type="pct"/>
          </w:tcPr>
          <w:p w:rsidR="00A15D20" w:rsidRPr="002D6478" w:rsidRDefault="00A15D20" w:rsidP="0015100D"/>
        </w:tc>
        <w:tc>
          <w:tcPr>
            <w:tcW w:w="219" w:type="pct"/>
          </w:tcPr>
          <w:p w:rsidR="00A15D20" w:rsidRPr="002D6478" w:rsidRDefault="00A15D20" w:rsidP="0015100D"/>
        </w:tc>
        <w:tc>
          <w:tcPr>
            <w:tcW w:w="729" w:type="pct"/>
          </w:tcPr>
          <w:p w:rsidR="00A15D20" w:rsidRPr="002D6478" w:rsidRDefault="00A15D20" w:rsidP="009C078C">
            <w:pPr>
              <w:widowControl w:val="0"/>
              <w:snapToGrid w:val="0"/>
              <w:spacing w:before="120"/>
              <w:jc w:val="left"/>
              <w:rPr>
                <w:rFonts w:cs="Arial"/>
                <w:sz w:val="18"/>
                <w:szCs w:val="18"/>
              </w:rPr>
            </w:pPr>
          </w:p>
          <w:p w:rsidR="00A15D20" w:rsidRPr="002D6478" w:rsidRDefault="00A15D20" w:rsidP="00B04D18">
            <w:pPr>
              <w:widowControl w:val="0"/>
              <w:tabs>
                <w:tab w:val="num" w:pos="720"/>
              </w:tabs>
              <w:snapToGrid w:val="0"/>
              <w:spacing w:beforeLines="60"/>
              <w:jc w:val="left"/>
              <w:rPr>
                <w:rFonts w:cs="Arial"/>
                <w:sz w:val="18"/>
                <w:szCs w:val="18"/>
              </w:rPr>
            </w:pPr>
            <w:r w:rsidRPr="002D6478">
              <w:rPr>
                <w:rFonts w:cs="Arial"/>
                <w:sz w:val="18"/>
                <w:szCs w:val="18"/>
              </w:rPr>
              <w:t xml:space="preserve">1.2 </w:t>
            </w:r>
            <w:r w:rsidR="00F86954" w:rsidRPr="002D6478">
              <w:rPr>
                <w:rFonts w:cs="Arial"/>
                <w:sz w:val="18"/>
                <w:szCs w:val="18"/>
              </w:rPr>
              <w:t xml:space="preserve"> NCCACC, Mo</w:t>
            </w:r>
            <w:r w:rsidRPr="002D6478">
              <w:rPr>
                <w:rFonts w:cs="Arial"/>
                <w:sz w:val="18"/>
                <w:szCs w:val="18"/>
              </w:rPr>
              <w:t>P, CSOs, Consultants, Research institutes</w:t>
            </w:r>
          </w:p>
          <w:p w:rsidR="00A15D20" w:rsidRPr="002D6478" w:rsidRDefault="00A15D20" w:rsidP="00B04D18">
            <w:pPr>
              <w:widowControl w:val="0"/>
              <w:snapToGrid w:val="0"/>
              <w:spacing w:beforeLines="60"/>
              <w:jc w:val="left"/>
              <w:rPr>
                <w:rFonts w:cs="Arial"/>
                <w:sz w:val="18"/>
                <w:szCs w:val="18"/>
              </w:rPr>
            </w:pPr>
          </w:p>
          <w:p w:rsidR="00A15D20" w:rsidRPr="002D6478" w:rsidRDefault="00A15D20" w:rsidP="009C078C">
            <w:pPr>
              <w:widowControl w:val="0"/>
              <w:snapToGrid w:val="0"/>
              <w:spacing w:before="120"/>
              <w:jc w:val="left"/>
              <w:rPr>
                <w:rFonts w:cs="Arial"/>
                <w:sz w:val="18"/>
                <w:szCs w:val="18"/>
              </w:rPr>
            </w:pPr>
          </w:p>
        </w:tc>
        <w:tc>
          <w:tcPr>
            <w:tcW w:w="558" w:type="pct"/>
          </w:tcPr>
          <w:p w:rsidR="00A15D20" w:rsidRPr="002D6478" w:rsidRDefault="00A15D20" w:rsidP="0015100D"/>
          <w:p w:rsidR="00A15D20" w:rsidRPr="002D6478" w:rsidRDefault="00B95ECC" w:rsidP="0015100D">
            <w:r w:rsidRPr="002D6478">
              <w:t>GoJ</w:t>
            </w:r>
          </w:p>
        </w:tc>
        <w:tc>
          <w:tcPr>
            <w:tcW w:w="518" w:type="pct"/>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pPr>
            <w:r w:rsidRPr="002D6478">
              <w:rPr>
                <w:rFonts w:cs="Arial"/>
                <w:sz w:val="18"/>
                <w:szCs w:val="18"/>
              </w:rPr>
              <w:t>Meeting and training budgets, operational expenses</w:t>
            </w:r>
          </w:p>
        </w:tc>
        <w:tc>
          <w:tcPr>
            <w:tcW w:w="483" w:type="pct"/>
          </w:tcPr>
          <w:p w:rsidR="00A15D20" w:rsidRPr="002D6478" w:rsidRDefault="0041451A" w:rsidP="0015100D">
            <w:r w:rsidRPr="002D6478">
              <w:t>$31,461</w:t>
            </w:r>
          </w:p>
        </w:tc>
      </w:tr>
      <w:tr w:rsidR="00A15D20" w:rsidRPr="002D6478">
        <w:trPr>
          <w:trHeight w:val="90"/>
        </w:trPr>
        <w:tc>
          <w:tcPr>
            <w:tcW w:w="956" w:type="pct"/>
            <w:vMerge/>
            <w:shd w:val="clear" w:color="auto" w:fill="CCCCCC"/>
          </w:tcPr>
          <w:p w:rsidR="00A15D20" w:rsidRPr="002D6478" w:rsidRDefault="00A15D20" w:rsidP="0015100D"/>
        </w:tc>
        <w:tc>
          <w:tcPr>
            <w:tcW w:w="880" w:type="pct"/>
            <w:tcBorders>
              <w:top w:val="single" w:sz="4" w:space="0" w:color="auto"/>
              <w:bottom w:val="nil"/>
            </w:tcBorders>
          </w:tcPr>
          <w:p w:rsidR="00A15D20" w:rsidRPr="002D6478" w:rsidRDefault="00A15D20" w:rsidP="00B04D18">
            <w:pPr>
              <w:widowControl w:val="0"/>
              <w:tabs>
                <w:tab w:val="num" w:pos="720"/>
              </w:tabs>
              <w:spacing w:beforeLines="60"/>
              <w:rPr>
                <w:rFonts w:cs="Arial"/>
                <w:sz w:val="16"/>
                <w:szCs w:val="16"/>
              </w:rPr>
            </w:pPr>
            <w:r w:rsidRPr="002D6478">
              <w:rPr>
                <w:rFonts w:cs="Arial"/>
                <w:b/>
                <w:sz w:val="16"/>
                <w:szCs w:val="16"/>
              </w:rPr>
              <w:t xml:space="preserve">Activity Result 1.3: </w:t>
            </w:r>
            <w:r w:rsidRPr="002D6478">
              <w:rPr>
                <w:rFonts w:cs="Arial"/>
                <w:i/>
                <w:sz w:val="16"/>
                <w:szCs w:val="16"/>
              </w:rPr>
              <w:t xml:space="preserve">Support the implementation of climate change adaptation and gender mainstreaming provisions within relevant long-term planning mechanisms </w:t>
            </w:r>
          </w:p>
          <w:p w:rsidR="00A15D20" w:rsidRPr="002D6478" w:rsidRDefault="00A15D20" w:rsidP="0015100D">
            <w:pPr>
              <w:spacing w:after="0"/>
            </w:pPr>
            <w:r w:rsidRPr="002D6478">
              <w:rPr>
                <w:rFonts w:cs="Arial"/>
                <w:sz w:val="16"/>
                <w:szCs w:val="16"/>
              </w:rPr>
              <w:t xml:space="preserve">- In target areas, strengthen the capacity for ‘bottom-up’ local level adaptation processes that enhances collaboration between national planners and local level practitioners and communities.  </w:t>
            </w:r>
          </w:p>
        </w:tc>
        <w:tc>
          <w:tcPr>
            <w:tcW w:w="219" w:type="pct"/>
            <w:tcBorders>
              <w:top w:val="single" w:sz="4" w:space="0" w:color="auto"/>
              <w:bottom w:val="nil"/>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tc>
        <w:tc>
          <w:tcPr>
            <w:tcW w:w="219" w:type="pct"/>
            <w:tcBorders>
              <w:top w:val="single" w:sz="4" w:space="0" w:color="auto"/>
              <w:bottom w:val="nil"/>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tc>
        <w:tc>
          <w:tcPr>
            <w:tcW w:w="219" w:type="pct"/>
            <w:tcBorders>
              <w:top w:val="single" w:sz="4" w:space="0" w:color="auto"/>
              <w:bottom w:val="nil"/>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tc>
        <w:tc>
          <w:tcPr>
            <w:tcW w:w="219" w:type="pct"/>
            <w:tcBorders>
              <w:top w:val="single" w:sz="4" w:space="0" w:color="auto"/>
              <w:bottom w:val="nil"/>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729" w:type="pct"/>
            <w:tcBorders>
              <w:top w:val="single" w:sz="4" w:space="0" w:color="auto"/>
              <w:bottom w:val="nil"/>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widowControl w:val="0"/>
              <w:snapToGrid w:val="0"/>
              <w:spacing w:before="120"/>
              <w:jc w:val="left"/>
              <w:rPr>
                <w:rFonts w:cs="Arial"/>
                <w:sz w:val="18"/>
                <w:szCs w:val="18"/>
              </w:rPr>
            </w:pPr>
            <w:r w:rsidRPr="002D6478">
              <w:rPr>
                <w:rFonts w:cs="Arial"/>
                <w:sz w:val="18"/>
                <w:szCs w:val="18"/>
              </w:rPr>
              <w:t>1.3 MEMR, NCCACC, Sector Ministries, local authorities, consultants</w:t>
            </w:r>
          </w:p>
        </w:tc>
        <w:tc>
          <w:tcPr>
            <w:tcW w:w="558" w:type="pct"/>
            <w:tcBorders>
              <w:top w:val="single" w:sz="4" w:space="0" w:color="auto"/>
              <w:bottom w:val="nil"/>
            </w:tcBorders>
          </w:tcPr>
          <w:p w:rsidR="00A15D20" w:rsidRPr="002D6478" w:rsidRDefault="00A15D20" w:rsidP="0015100D"/>
          <w:p w:rsidR="00A15D20" w:rsidRPr="002D6478" w:rsidRDefault="00B95ECC" w:rsidP="0015100D">
            <w:r w:rsidRPr="002D6478">
              <w:t>GoJ</w:t>
            </w:r>
          </w:p>
        </w:tc>
        <w:tc>
          <w:tcPr>
            <w:tcW w:w="518" w:type="pct"/>
            <w:tcBorders>
              <w:top w:val="single" w:sz="4" w:space="0" w:color="auto"/>
              <w:bottom w:val="nil"/>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pPr>
            <w:r w:rsidRPr="002D6478">
              <w:rPr>
                <w:rFonts w:cs="Arial"/>
                <w:sz w:val="18"/>
                <w:szCs w:val="18"/>
              </w:rPr>
              <w:t>Meeting and training budgets, operational expenses</w:t>
            </w:r>
          </w:p>
        </w:tc>
        <w:tc>
          <w:tcPr>
            <w:tcW w:w="483" w:type="pct"/>
            <w:tcBorders>
              <w:top w:val="single" w:sz="4" w:space="0" w:color="auto"/>
              <w:bottom w:val="nil"/>
            </w:tcBorders>
          </w:tcPr>
          <w:p w:rsidR="00A15D20" w:rsidRPr="002D6478" w:rsidRDefault="0041451A" w:rsidP="00A31EA8">
            <w:r w:rsidRPr="002D6478">
              <w:t>$42,</w:t>
            </w:r>
            <w:r w:rsidR="00A31EA8" w:rsidRPr="002D6478">
              <w:t>758</w:t>
            </w:r>
          </w:p>
        </w:tc>
      </w:tr>
      <w:tr w:rsidR="00A15D20" w:rsidRPr="002D6478">
        <w:trPr>
          <w:trHeight w:val="90"/>
        </w:trPr>
        <w:tc>
          <w:tcPr>
            <w:tcW w:w="956" w:type="pct"/>
            <w:vMerge/>
            <w:tcBorders>
              <w:bottom w:val="single" w:sz="4" w:space="0" w:color="auto"/>
            </w:tcBorders>
            <w:shd w:val="clear" w:color="auto" w:fill="CCCCCC"/>
          </w:tcPr>
          <w:p w:rsidR="00A15D20" w:rsidRPr="002D6478" w:rsidRDefault="00A15D20" w:rsidP="0015100D"/>
        </w:tc>
        <w:tc>
          <w:tcPr>
            <w:tcW w:w="880" w:type="pct"/>
            <w:tcBorders>
              <w:top w:val="nil"/>
              <w:bottom w:val="single" w:sz="4" w:space="0" w:color="auto"/>
            </w:tcBorders>
            <w:vAlign w:val="center"/>
          </w:tcPr>
          <w:p w:rsidR="00A15D20" w:rsidRPr="002D6478" w:rsidRDefault="00A15D20" w:rsidP="0015100D">
            <w:pPr>
              <w:spacing w:after="0"/>
              <w:ind w:left="129"/>
              <w:rPr>
                <w:iCs/>
                <w:sz w:val="6"/>
                <w:szCs w:val="6"/>
              </w:rPr>
            </w:pPr>
          </w:p>
        </w:tc>
        <w:tc>
          <w:tcPr>
            <w:tcW w:w="219" w:type="pct"/>
            <w:tcBorders>
              <w:top w:val="nil"/>
              <w:bottom w:val="single" w:sz="4" w:space="0" w:color="auto"/>
            </w:tcBorders>
            <w:vAlign w:val="center"/>
          </w:tcPr>
          <w:p w:rsidR="00A15D20" w:rsidRPr="002D6478" w:rsidRDefault="00A15D20" w:rsidP="0015100D">
            <w:pPr>
              <w:rPr>
                <w:sz w:val="6"/>
                <w:szCs w:val="6"/>
              </w:rPr>
            </w:pPr>
          </w:p>
        </w:tc>
        <w:tc>
          <w:tcPr>
            <w:tcW w:w="219" w:type="pct"/>
            <w:tcBorders>
              <w:top w:val="nil"/>
              <w:bottom w:val="single" w:sz="4" w:space="0" w:color="auto"/>
            </w:tcBorders>
            <w:vAlign w:val="center"/>
          </w:tcPr>
          <w:p w:rsidR="00A15D20" w:rsidRPr="002D6478" w:rsidRDefault="00A15D20" w:rsidP="0015100D">
            <w:pPr>
              <w:rPr>
                <w:sz w:val="6"/>
                <w:szCs w:val="6"/>
              </w:rPr>
            </w:pPr>
          </w:p>
        </w:tc>
        <w:tc>
          <w:tcPr>
            <w:tcW w:w="219" w:type="pct"/>
            <w:tcBorders>
              <w:top w:val="nil"/>
              <w:bottom w:val="single" w:sz="4" w:space="0" w:color="auto"/>
            </w:tcBorders>
            <w:vAlign w:val="center"/>
          </w:tcPr>
          <w:p w:rsidR="00A15D20" w:rsidRPr="002D6478" w:rsidRDefault="00A15D20" w:rsidP="0015100D">
            <w:pPr>
              <w:rPr>
                <w:sz w:val="6"/>
                <w:szCs w:val="6"/>
              </w:rPr>
            </w:pPr>
          </w:p>
        </w:tc>
        <w:tc>
          <w:tcPr>
            <w:tcW w:w="219" w:type="pct"/>
            <w:tcBorders>
              <w:top w:val="nil"/>
              <w:bottom w:val="single" w:sz="4" w:space="0" w:color="auto"/>
            </w:tcBorders>
            <w:vAlign w:val="center"/>
          </w:tcPr>
          <w:p w:rsidR="00A15D20" w:rsidRPr="002D6478" w:rsidRDefault="00A15D20" w:rsidP="0015100D">
            <w:pPr>
              <w:rPr>
                <w:sz w:val="6"/>
                <w:szCs w:val="6"/>
              </w:rPr>
            </w:pPr>
          </w:p>
        </w:tc>
        <w:tc>
          <w:tcPr>
            <w:tcW w:w="729" w:type="pct"/>
            <w:tcBorders>
              <w:top w:val="nil"/>
              <w:bottom w:val="single" w:sz="4" w:space="0" w:color="auto"/>
            </w:tcBorders>
            <w:vAlign w:val="center"/>
          </w:tcPr>
          <w:p w:rsidR="00A15D20" w:rsidRPr="002D6478" w:rsidRDefault="00A15D20" w:rsidP="009C078C">
            <w:pPr>
              <w:widowControl w:val="0"/>
              <w:snapToGrid w:val="0"/>
              <w:spacing w:before="120"/>
              <w:jc w:val="left"/>
              <w:rPr>
                <w:rFonts w:cs="Arial"/>
                <w:sz w:val="18"/>
                <w:szCs w:val="18"/>
              </w:rPr>
            </w:pPr>
          </w:p>
        </w:tc>
        <w:tc>
          <w:tcPr>
            <w:tcW w:w="558" w:type="pct"/>
            <w:tcBorders>
              <w:top w:val="nil"/>
              <w:bottom w:val="single" w:sz="4" w:space="0" w:color="auto"/>
            </w:tcBorders>
            <w:vAlign w:val="center"/>
          </w:tcPr>
          <w:p w:rsidR="00A15D20" w:rsidRPr="002D6478" w:rsidRDefault="00A15D20" w:rsidP="0015100D">
            <w:pPr>
              <w:rPr>
                <w:sz w:val="6"/>
                <w:szCs w:val="6"/>
              </w:rPr>
            </w:pPr>
          </w:p>
        </w:tc>
        <w:tc>
          <w:tcPr>
            <w:tcW w:w="518" w:type="pct"/>
            <w:tcBorders>
              <w:top w:val="nil"/>
              <w:bottom w:val="single" w:sz="4" w:space="0" w:color="auto"/>
            </w:tcBorders>
            <w:vAlign w:val="center"/>
          </w:tcPr>
          <w:p w:rsidR="00A15D20" w:rsidRPr="002D6478" w:rsidRDefault="00A15D20" w:rsidP="0015100D">
            <w:pPr>
              <w:rPr>
                <w:sz w:val="6"/>
                <w:szCs w:val="6"/>
              </w:rPr>
            </w:pPr>
          </w:p>
        </w:tc>
        <w:tc>
          <w:tcPr>
            <w:tcW w:w="483" w:type="pct"/>
            <w:tcBorders>
              <w:top w:val="nil"/>
              <w:bottom w:val="single" w:sz="4" w:space="0" w:color="auto"/>
            </w:tcBorders>
          </w:tcPr>
          <w:p w:rsidR="00A15D20" w:rsidRPr="002D6478" w:rsidRDefault="00A15D20" w:rsidP="0015100D">
            <w:pPr>
              <w:rPr>
                <w:sz w:val="6"/>
                <w:szCs w:val="6"/>
              </w:rPr>
            </w:pPr>
          </w:p>
        </w:tc>
      </w:tr>
      <w:tr w:rsidR="00A15D20" w:rsidRPr="002D6478">
        <w:trPr>
          <w:trHeight w:val="90"/>
        </w:trPr>
        <w:tc>
          <w:tcPr>
            <w:tcW w:w="956" w:type="pct"/>
            <w:vMerge w:val="restart"/>
          </w:tcPr>
          <w:p w:rsidR="00A15D20" w:rsidRPr="002D6478" w:rsidRDefault="00A15D20" w:rsidP="0015100D">
            <w:pPr>
              <w:rPr>
                <w:sz w:val="20"/>
                <w:szCs w:val="20"/>
              </w:rPr>
            </w:pPr>
            <w:r w:rsidRPr="002D6478">
              <w:rPr>
                <w:b/>
                <w:sz w:val="20"/>
                <w:szCs w:val="20"/>
              </w:rPr>
              <w:lastRenderedPageBreak/>
              <w:t>Output 2</w:t>
            </w:r>
            <w:r w:rsidRPr="002D6478">
              <w:rPr>
                <w:sz w:val="20"/>
                <w:szCs w:val="20"/>
              </w:rPr>
              <w:t xml:space="preserve"> </w:t>
            </w:r>
            <w:r w:rsidRPr="002D6478">
              <w:rPr>
                <w:rFonts w:cs="Arial"/>
                <w:i/>
                <w:sz w:val="18"/>
                <w:szCs w:val="18"/>
              </w:rPr>
              <w:t>L</w:t>
            </w:r>
            <w:r w:rsidRPr="002D6478">
              <w:rPr>
                <w:i/>
                <w:sz w:val="20"/>
                <w:szCs w:val="20"/>
              </w:rPr>
              <w:t>eadership and institutional frameworks to manage climate change risks and opportunities in an integrated manner at the local and national levels built</w:t>
            </w:r>
          </w:p>
          <w:p w:rsidR="00A15D20" w:rsidRPr="002D6478" w:rsidRDefault="00A15D20" w:rsidP="00B04D18">
            <w:pPr>
              <w:widowControl w:val="0"/>
              <w:spacing w:beforeLines="60"/>
              <w:rPr>
                <w:rFonts w:cs="Arial"/>
                <w:b/>
                <w:i/>
                <w:sz w:val="16"/>
                <w:szCs w:val="16"/>
              </w:rPr>
            </w:pPr>
            <w:r w:rsidRPr="002D6478">
              <w:rPr>
                <w:rFonts w:cs="Arial"/>
                <w:b/>
                <w:i/>
                <w:sz w:val="16"/>
                <w:szCs w:val="16"/>
              </w:rPr>
              <w:t>Indicators</w:t>
            </w:r>
          </w:p>
          <w:p w:rsidR="00A15D20" w:rsidRPr="002D6478" w:rsidRDefault="00A15D20" w:rsidP="0015100D">
            <w:pPr>
              <w:widowControl w:val="0"/>
              <w:snapToGrid w:val="0"/>
              <w:rPr>
                <w:rFonts w:cs="Arial"/>
                <w:sz w:val="16"/>
                <w:szCs w:val="16"/>
              </w:rPr>
            </w:pPr>
            <w:r w:rsidRPr="002D6478">
              <w:rPr>
                <w:rFonts w:cs="Arial"/>
                <w:sz w:val="16"/>
                <w:szCs w:val="16"/>
              </w:rPr>
              <w:t xml:space="preserve">1 A Multi-sectoral institutional structure is formed to drive the delivery of the </w:t>
            </w:r>
            <w:r w:rsidR="00125718" w:rsidRPr="002D6478">
              <w:rPr>
                <w:rFonts w:cs="Arial"/>
                <w:sz w:val="16"/>
                <w:szCs w:val="16"/>
              </w:rPr>
              <w:t>KCCRS</w:t>
            </w:r>
          </w:p>
          <w:p w:rsidR="00A15D20" w:rsidRPr="002D6478" w:rsidRDefault="00A15D20" w:rsidP="0015100D">
            <w:pPr>
              <w:widowControl w:val="0"/>
              <w:snapToGrid w:val="0"/>
              <w:rPr>
                <w:rFonts w:cs="Arial"/>
                <w:sz w:val="16"/>
                <w:szCs w:val="16"/>
              </w:rPr>
            </w:pPr>
            <w:r w:rsidRPr="002D6478">
              <w:rPr>
                <w:rFonts w:cs="Arial"/>
                <w:sz w:val="16"/>
                <w:szCs w:val="16"/>
              </w:rPr>
              <w:t xml:space="preserve">2 NCCACC provides technical advice that enables country leadership to articulate a clear policy position on climate change adaptation for </w:t>
            </w:r>
            <w:smartTag w:uri="urn:schemas-microsoft-com:office:smarttags" w:element="country-region">
              <w:smartTag w:uri="urn:schemas-microsoft-com:office:smarttags" w:element="place">
                <w:r w:rsidRPr="002D6478">
                  <w:rPr>
                    <w:rFonts w:cs="Arial"/>
                    <w:sz w:val="16"/>
                    <w:szCs w:val="16"/>
                  </w:rPr>
                  <w:t>Kenya</w:t>
                </w:r>
              </w:smartTag>
            </w:smartTag>
          </w:p>
          <w:p w:rsidR="00A15D20" w:rsidRPr="002D6478" w:rsidRDefault="00A15D20" w:rsidP="0015100D">
            <w:pPr>
              <w:widowControl w:val="0"/>
              <w:snapToGrid w:val="0"/>
              <w:rPr>
                <w:rFonts w:cs="Arial"/>
                <w:sz w:val="16"/>
                <w:szCs w:val="16"/>
              </w:rPr>
            </w:pPr>
            <w:r w:rsidRPr="002D6478">
              <w:rPr>
                <w:rFonts w:cs="Arial"/>
                <w:sz w:val="16"/>
                <w:szCs w:val="16"/>
              </w:rPr>
              <w:t>4 Improved cooperation between existing multi-sector institutions improves local adaptation responsiveness</w:t>
            </w:r>
            <w:r w:rsidRPr="002D6478">
              <w:rPr>
                <w:rFonts w:cs="Arial"/>
                <w:sz w:val="18"/>
                <w:szCs w:val="18"/>
                <w:vertAlign w:val="superscript"/>
              </w:rPr>
              <w:t>♠</w:t>
            </w:r>
            <w:r w:rsidRPr="002D6478">
              <w:rPr>
                <w:rFonts w:cs="Arial"/>
                <w:sz w:val="16"/>
                <w:szCs w:val="16"/>
              </w:rPr>
              <w:t xml:space="preserve"> </w:t>
            </w:r>
          </w:p>
          <w:p w:rsidR="00A15D20" w:rsidRPr="002D6478" w:rsidRDefault="00A15D20" w:rsidP="0015100D">
            <w:pPr>
              <w:widowControl w:val="0"/>
              <w:snapToGrid w:val="0"/>
              <w:rPr>
                <w:rFonts w:cs="Arial"/>
                <w:sz w:val="16"/>
                <w:szCs w:val="16"/>
              </w:rPr>
            </w:pPr>
            <w:r w:rsidRPr="002D6478">
              <w:rPr>
                <w:rFonts w:cs="Arial"/>
                <w:sz w:val="16"/>
                <w:szCs w:val="16"/>
              </w:rPr>
              <w:t>5 Regular Parliamentary Committee meetings that debate climate change are established as a result of the project</w:t>
            </w:r>
          </w:p>
          <w:p w:rsidR="00A15D20" w:rsidRPr="002D6478" w:rsidRDefault="00A15D20" w:rsidP="0015100D">
            <w:pPr>
              <w:widowControl w:val="0"/>
              <w:snapToGrid w:val="0"/>
              <w:rPr>
                <w:rFonts w:cs="Arial"/>
                <w:sz w:val="16"/>
                <w:szCs w:val="16"/>
              </w:rPr>
            </w:pPr>
            <w:r w:rsidRPr="002D6478">
              <w:rPr>
                <w:rFonts w:cs="Arial"/>
                <w:sz w:val="16"/>
                <w:szCs w:val="16"/>
              </w:rPr>
              <w:t xml:space="preserve">6 The number of media articles exploring climate change, its implications for the way Kenyans lead their lives and the gender impacts of this.  </w:t>
            </w:r>
          </w:p>
          <w:p w:rsidR="005C519F" w:rsidRPr="002D6478" w:rsidRDefault="005C519F" w:rsidP="0015100D">
            <w:pPr>
              <w:widowControl w:val="0"/>
              <w:snapToGrid w:val="0"/>
              <w:rPr>
                <w:rFonts w:cs="Arial"/>
                <w:sz w:val="16"/>
                <w:szCs w:val="16"/>
              </w:rPr>
            </w:pPr>
            <w:r w:rsidRPr="002D6478">
              <w:rPr>
                <w:rFonts w:cs="Arial"/>
                <w:sz w:val="16"/>
                <w:szCs w:val="16"/>
              </w:rPr>
              <w:t>7 Number of learning institutions with modules on climate change and climate change adaptation.</w:t>
            </w:r>
          </w:p>
          <w:p w:rsidR="00A15D20" w:rsidRPr="002D6478" w:rsidRDefault="00A15D20" w:rsidP="0015100D">
            <w:pPr>
              <w:widowControl w:val="0"/>
              <w:snapToGrid w:val="0"/>
              <w:rPr>
                <w:rFonts w:cs="Arial"/>
                <w:sz w:val="16"/>
                <w:szCs w:val="16"/>
              </w:rPr>
            </w:pPr>
          </w:p>
          <w:p w:rsidR="00A15D20" w:rsidRPr="002D6478" w:rsidRDefault="00A15D20" w:rsidP="0015100D">
            <w:pPr>
              <w:widowControl w:val="0"/>
              <w:snapToGrid w:val="0"/>
              <w:rPr>
                <w:rFonts w:cs="Arial"/>
                <w:b/>
                <w:i/>
                <w:sz w:val="16"/>
                <w:szCs w:val="16"/>
              </w:rPr>
            </w:pPr>
            <w:r w:rsidRPr="002D6478">
              <w:rPr>
                <w:rFonts w:cs="Arial"/>
                <w:b/>
                <w:i/>
                <w:sz w:val="16"/>
                <w:szCs w:val="16"/>
              </w:rPr>
              <w:t>Baseline</w:t>
            </w:r>
          </w:p>
          <w:p w:rsidR="00A15D20" w:rsidRPr="002D6478" w:rsidRDefault="00A15D20" w:rsidP="0015100D">
            <w:pPr>
              <w:widowControl w:val="0"/>
              <w:snapToGrid w:val="0"/>
              <w:rPr>
                <w:rFonts w:cs="Arial"/>
                <w:sz w:val="16"/>
                <w:szCs w:val="16"/>
              </w:rPr>
            </w:pP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xml:space="preserve"> currently lacks the leadership and institutional frameworks to promote an integrated approach to managing climate change at the local and </w:t>
            </w:r>
            <w:r w:rsidRPr="002D6478">
              <w:rPr>
                <w:rFonts w:cs="Arial"/>
                <w:sz w:val="16"/>
                <w:szCs w:val="16"/>
              </w:rPr>
              <w:lastRenderedPageBreak/>
              <w:t>national levels</w:t>
            </w:r>
          </w:p>
          <w:p w:rsidR="00A15D20" w:rsidRPr="002D6478" w:rsidRDefault="00A15D20" w:rsidP="0015100D">
            <w:pPr>
              <w:widowControl w:val="0"/>
              <w:snapToGrid w:val="0"/>
              <w:rPr>
                <w:rFonts w:cs="Arial"/>
                <w:sz w:val="16"/>
                <w:szCs w:val="16"/>
              </w:rPr>
            </w:pPr>
            <w:r w:rsidRPr="002D6478">
              <w:rPr>
                <w:rFonts w:cs="Arial"/>
                <w:sz w:val="16"/>
                <w:szCs w:val="16"/>
              </w:rPr>
              <w:t xml:space="preserve">Through initiatives from the MEMR the Government is beginning to establish the structures and systems to enable the country to set a policy direction for climate change but additional support is required to strengthen this. </w:t>
            </w:r>
          </w:p>
          <w:p w:rsidR="00A15D20" w:rsidRPr="002D6478" w:rsidRDefault="00A15D20" w:rsidP="0015100D">
            <w:pPr>
              <w:widowControl w:val="0"/>
              <w:snapToGrid w:val="0"/>
              <w:rPr>
                <w:rFonts w:cs="Arial"/>
                <w:sz w:val="16"/>
                <w:szCs w:val="16"/>
              </w:rPr>
            </w:pPr>
            <w:r w:rsidRPr="002D6478">
              <w:rPr>
                <w:rFonts w:cs="Arial"/>
                <w:sz w:val="16"/>
                <w:szCs w:val="16"/>
              </w:rPr>
              <w:t xml:space="preserve">A range of relevant stakeholder organisations exist to coordinate national and local action for whom managing climate change risks and opportunities will become an increasingly important issue. </w:t>
            </w:r>
          </w:p>
          <w:p w:rsidR="00A15D20" w:rsidRPr="002D6478" w:rsidRDefault="00A15D20" w:rsidP="0015100D">
            <w:pPr>
              <w:widowControl w:val="0"/>
              <w:snapToGrid w:val="0"/>
              <w:rPr>
                <w:rFonts w:cs="Arial"/>
                <w:sz w:val="16"/>
                <w:szCs w:val="16"/>
              </w:rPr>
            </w:pPr>
            <w:r w:rsidRPr="002D6478">
              <w:rPr>
                <w:rFonts w:cs="Arial"/>
                <w:sz w:val="16"/>
                <w:szCs w:val="16"/>
              </w:rPr>
              <w:t>Currently, Parliamentarians and media practitioners have limited understanding of climate change, its gender dimensions and the risks and opportunities it presents.</w:t>
            </w:r>
          </w:p>
          <w:p w:rsidR="00A15D20" w:rsidRPr="002D6478" w:rsidRDefault="00A15D20" w:rsidP="0015100D">
            <w:pPr>
              <w:rPr>
                <w:i/>
                <w:sz w:val="20"/>
                <w:szCs w:val="20"/>
              </w:rPr>
            </w:pPr>
          </w:p>
          <w:p w:rsidR="00A15D20" w:rsidRPr="002D6478" w:rsidRDefault="00A15D20" w:rsidP="0015100D">
            <w:pPr>
              <w:jc w:val="left"/>
              <w:rPr>
                <w:rFonts w:cs="Arial"/>
                <w:b/>
                <w:i/>
                <w:sz w:val="16"/>
                <w:szCs w:val="16"/>
              </w:rPr>
            </w:pPr>
            <w:r w:rsidRPr="002D6478">
              <w:rPr>
                <w:rFonts w:cs="Arial"/>
                <w:b/>
                <w:i/>
                <w:sz w:val="16"/>
                <w:szCs w:val="16"/>
              </w:rPr>
              <w:t xml:space="preserve">Target </w:t>
            </w:r>
            <w:smartTag w:uri="isiresearchsoft-com/cwyw" w:element="citation">
              <w:r w:rsidRPr="002D6478">
                <w:rPr>
                  <w:rFonts w:cs="Arial"/>
                  <w:b/>
                  <w:i/>
                  <w:sz w:val="16"/>
                  <w:szCs w:val="16"/>
                </w:rPr>
                <w:t>(2012)</w:t>
              </w:r>
            </w:smartTag>
          </w:p>
          <w:p w:rsidR="00A15D20" w:rsidRPr="002D6478" w:rsidRDefault="00A15D20" w:rsidP="0015100D">
            <w:pPr>
              <w:jc w:val="left"/>
              <w:rPr>
                <w:rFonts w:cs="Arial"/>
                <w:sz w:val="16"/>
                <w:szCs w:val="16"/>
              </w:rPr>
            </w:pPr>
            <w:r w:rsidRPr="002D6478">
              <w:rPr>
                <w:rFonts w:cs="Arial"/>
                <w:sz w:val="16"/>
                <w:szCs w:val="16"/>
              </w:rPr>
              <w:t xml:space="preserve">Local level institutions provide leadership direction for local adaptation in at least 3 target areas and learning used for up-scaling action by end of programme. </w:t>
            </w:r>
          </w:p>
          <w:p w:rsidR="00A15D20" w:rsidRPr="002D6478" w:rsidRDefault="00A15D20" w:rsidP="0015100D">
            <w:pPr>
              <w:rPr>
                <w:i/>
                <w:sz w:val="20"/>
                <w:szCs w:val="20"/>
              </w:rPr>
            </w:pPr>
          </w:p>
          <w:p w:rsidR="00A15D20" w:rsidRPr="002D6478" w:rsidRDefault="00A15D20" w:rsidP="0015100D">
            <w:pPr>
              <w:rPr>
                <w:i/>
                <w:sz w:val="20"/>
                <w:szCs w:val="20"/>
              </w:rPr>
            </w:pPr>
            <w:r w:rsidRPr="002D6478">
              <w:rPr>
                <w:i/>
                <w:sz w:val="20"/>
                <w:szCs w:val="20"/>
              </w:rPr>
              <w:t>Related CP outcome:</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t>CPOutcome Increased capacity for effective and efficient disaster prevention and management at all levels.</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t>CPOutcome  Integration of the environment and poverty into national policies and strategies</w:t>
            </w:r>
          </w:p>
        </w:tc>
        <w:tc>
          <w:tcPr>
            <w:tcW w:w="880" w:type="pct"/>
            <w:tcBorders>
              <w:top w:val="single" w:sz="4" w:space="0" w:color="auto"/>
            </w:tcBorders>
          </w:tcPr>
          <w:p w:rsidR="00A15D20" w:rsidRPr="002D6478" w:rsidRDefault="00A15D20" w:rsidP="0015100D">
            <w:pPr>
              <w:widowControl w:val="0"/>
              <w:snapToGrid w:val="0"/>
              <w:rPr>
                <w:rFonts w:cs="Arial"/>
                <w:sz w:val="16"/>
                <w:szCs w:val="16"/>
              </w:rPr>
            </w:pPr>
            <w:r w:rsidRPr="002D6478">
              <w:rPr>
                <w:rFonts w:cs="Arial"/>
                <w:b/>
                <w:sz w:val="16"/>
                <w:szCs w:val="16"/>
              </w:rPr>
              <w:lastRenderedPageBreak/>
              <w:t xml:space="preserve">Activity Result 2.1: </w:t>
            </w:r>
            <w:r w:rsidRPr="002D6478">
              <w:rPr>
                <w:rFonts w:cs="Arial"/>
                <w:i/>
                <w:sz w:val="16"/>
                <w:szCs w:val="16"/>
              </w:rPr>
              <w:t>Leadership capabilities within government, civil society, academia and research institutions, and private sector identified and supported to collaborate in developing an integrated approach to climate change adaptation</w:t>
            </w:r>
          </w:p>
          <w:p w:rsidR="00A15D20" w:rsidRPr="002D6478" w:rsidRDefault="00A15D20" w:rsidP="0015100D">
            <w:pPr>
              <w:widowControl w:val="0"/>
              <w:snapToGrid w:val="0"/>
              <w:rPr>
                <w:rFonts w:cs="Arial"/>
                <w:sz w:val="16"/>
                <w:szCs w:val="16"/>
              </w:rPr>
            </w:pPr>
          </w:p>
          <w:p w:rsidR="00A15D20" w:rsidRPr="002D6478" w:rsidRDefault="00A15D20" w:rsidP="0015100D">
            <w:pPr>
              <w:widowControl w:val="0"/>
              <w:snapToGrid w:val="0"/>
              <w:rPr>
                <w:rFonts w:cs="Arial"/>
                <w:sz w:val="16"/>
                <w:szCs w:val="16"/>
              </w:rPr>
            </w:pPr>
            <w:r w:rsidRPr="002D6478">
              <w:rPr>
                <w:rFonts w:cs="Arial"/>
                <w:sz w:val="16"/>
                <w:szCs w:val="16"/>
              </w:rPr>
              <w:t>- Building on existing institutions where appropriate; facilitation support and technical advice provided to existing forums of stakeholders in government, civil society and private sector to promote integrated district-level responses.</w:t>
            </w:r>
          </w:p>
          <w:p w:rsidR="00A15D20" w:rsidRPr="002D6478" w:rsidRDefault="00A15D20" w:rsidP="0015100D">
            <w:pPr>
              <w:widowControl w:val="0"/>
              <w:snapToGrid w:val="0"/>
              <w:rPr>
                <w:rFonts w:cs="Arial"/>
                <w:sz w:val="16"/>
                <w:szCs w:val="16"/>
              </w:rPr>
            </w:pPr>
            <w:r w:rsidRPr="002D6478">
              <w:rPr>
                <w:rFonts w:cs="Arial"/>
                <w:sz w:val="16"/>
                <w:szCs w:val="16"/>
              </w:rPr>
              <w:t xml:space="preserve">- </w:t>
            </w:r>
            <w:r w:rsidR="005C519F" w:rsidRPr="002D6478">
              <w:rPr>
                <w:rFonts w:cs="Arial"/>
                <w:sz w:val="16"/>
                <w:szCs w:val="16"/>
              </w:rPr>
              <w:t xml:space="preserve">Enable </w:t>
            </w:r>
            <w:r w:rsidRPr="002D6478">
              <w:rPr>
                <w:rFonts w:cs="Arial"/>
                <w:sz w:val="16"/>
                <w:szCs w:val="16"/>
              </w:rPr>
              <w:t xml:space="preserve">national and local stakeholders </w:t>
            </w:r>
            <w:r w:rsidR="005C519F" w:rsidRPr="002D6478">
              <w:rPr>
                <w:rFonts w:cs="Arial"/>
                <w:sz w:val="16"/>
                <w:szCs w:val="16"/>
              </w:rPr>
              <w:t xml:space="preserve">periodic consultation </w:t>
            </w:r>
            <w:r w:rsidRPr="002D6478">
              <w:rPr>
                <w:rFonts w:cs="Arial"/>
                <w:sz w:val="16"/>
                <w:szCs w:val="16"/>
              </w:rPr>
              <w:t xml:space="preserve">across diverse sectors to strengthen existing or establish new institutional frameworks if mapping analysis and </w:t>
            </w:r>
            <w:r w:rsidR="0003713C" w:rsidRPr="002D6478">
              <w:rPr>
                <w:rFonts w:cs="Arial"/>
                <w:sz w:val="16"/>
                <w:szCs w:val="16"/>
              </w:rPr>
              <w:t>KCCRS</w:t>
            </w:r>
            <w:r w:rsidR="007B7774" w:rsidRPr="002D6478">
              <w:rPr>
                <w:rFonts w:cs="Arial"/>
                <w:sz w:val="16"/>
                <w:szCs w:val="16"/>
              </w:rPr>
              <w:t xml:space="preserve"> </w:t>
            </w:r>
            <w:r w:rsidRPr="002D6478">
              <w:rPr>
                <w:rFonts w:cs="Arial"/>
                <w:sz w:val="16"/>
                <w:szCs w:val="16"/>
              </w:rPr>
              <w:t>identify a need.</w:t>
            </w:r>
          </w:p>
          <w:p w:rsidR="00A15D20" w:rsidRPr="002D6478" w:rsidRDefault="00A15D20" w:rsidP="0015100D">
            <w:pPr>
              <w:widowControl w:val="0"/>
              <w:snapToGrid w:val="0"/>
              <w:rPr>
                <w:rFonts w:cs="Arial"/>
                <w:sz w:val="16"/>
                <w:szCs w:val="16"/>
              </w:rPr>
            </w:pPr>
            <w:r w:rsidRPr="002D6478">
              <w:rPr>
                <w:rFonts w:cs="Arial"/>
                <w:sz w:val="16"/>
                <w:szCs w:val="16"/>
              </w:rPr>
              <w:t>- Technical and facilitation support provided to leaders and institutions to enhance the management of climate change risks and opportunities in an integrated manner at the local and national levels and for key priority sectors.</w:t>
            </w:r>
          </w:p>
        </w:tc>
        <w:tc>
          <w:tcPr>
            <w:tcW w:w="219" w:type="pct"/>
            <w:tcBorders>
              <w:top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tc>
        <w:tc>
          <w:tcPr>
            <w:tcW w:w="219" w:type="pct"/>
            <w:tcBorders>
              <w:top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219" w:type="pct"/>
            <w:tcBorders>
              <w:top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tc>
        <w:tc>
          <w:tcPr>
            <w:tcW w:w="219" w:type="pct"/>
            <w:tcBorders>
              <w:top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tc>
        <w:tc>
          <w:tcPr>
            <w:tcW w:w="729" w:type="pct"/>
            <w:tcBorders>
              <w:top w:val="single" w:sz="4" w:space="0" w:color="auto"/>
            </w:tcBorders>
          </w:tcPr>
          <w:p w:rsidR="00A15D20" w:rsidRPr="002D6478" w:rsidRDefault="00A15D20" w:rsidP="009C078C">
            <w:pPr>
              <w:widowControl w:val="0"/>
              <w:snapToGrid w:val="0"/>
              <w:spacing w:before="120"/>
              <w:jc w:val="left"/>
              <w:rPr>
                <w:rFonts w:cs="Arial"/>
                <w:sz w:val="18"/>
                <w:szCs w:val="18"/>
              </w:rPr>
            </w:pPr>
            <w:r w:rsidRPr="002D6478">
              <w:rPr>
                <w:rFonts w:cs="Arial"/>
                <w:sz w:val="18"/>
                <w:szCs w:val="18"/>
              </w:rPr>
              <w:t xml:space="preserve">2.1 MEMR, MGCSD, NCCACC, KCCWG, KEPSA, IWGDs, DDC/DSG’s, DSDOs </w:t>
            </w:r>
          </w:p>
          <w:p w:rsidR="00A15D20" w:rsidRPr="002D6478" w:rsidRDefault="00A15D20" w:rsidP="009C078C">
            <w:pPr>
              <w:spacing w:before="120"/>
              <w:rPr>
                <w:rFonts w:cs="Arial"/>
                <w:sz w:val="18"/>
                <w:szCs w:val="18"/>
              </w:rPr>
            </w:pPr>
          </w:p>
        </w:tc>
        <w:tc>
          <w:tcPr>
            <w:tcW w:w="558" w:type="pct"/>
            <w:tcBorders>
              <w:top w:val="single" w:sz="4" w:space="0" w:color="auto"/>
            </w:tcBorders>
          </w:tcPr>
          <w:p w:rsidR="00A15D20" w:rsidRPr="002D6478" w:rsidRDefault="00A15D20" w:rsidP="0015100D"/>
          <w:p w:rsidR="00A15D20" w:rsidRPr="002D6478" w:rsidRDefault="00B95ECC" w:rsidP="0015100D">
            <w:r w:rsidRPr="002D6478">
              <w:t>GoJ</w:t>
            </w:r>
          </w:p>
        </w:tc>
        <w:tc>
          <w:tcPr>
            <w:tcW w:w="518" w:type="pct"/>
            <w:tcBorders>
              <w:top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top w:val="single" w:sz="4" w:space="0" w:color="auto"/>
            </w:tcBorders>
          </w:tcPr>
          <w:p w:rsidR="00A15D20" w:rsidRPr="002D6478" w:rsidRDefault="0041451A" w:rsidP="0015100D">
            <w:r w:rsidRPr="002D6478">
              <w:t>$78,567</w:t>
            </w:r>
          </w:p>
        </w:tc>
      </w:tr>
      <w:tr w:rsidR="00A15D20" w:rsidRPr="002D6478">
        <w:trPr>
          <w:trHeight w:val="90"/>
        </w:trPr>
        <w:tc>
          <w:tcPr>
            <w:tcW w:w="956" w:type="pct"/>
            <w:vMerge/>
          </w:tcPr>
          <w:p w:rsidR="00A15D20" w:rsidRPr="002D6478" w:rsidRDefault="00A15D20" w:rsidP="0015100D"/>
        </w:tc>
        <w:tc>
          <w:tcPr>
            <w:tcW w:w="880" w:type="pct"/>
          </w:tcPr>
          <w:p w:rsidR="00A15D20" w:rsidRPr="002D6478" w:rsidRDefault="00A15D20" w:rsidP="0015100D">
            <w:pPr>
              <w:widowControl w:val="0"/>
              <w:snapToGrid w:val="0"/>
              <w:rPr>
                <w:rFonts w:cs="Arial"/>
                <w:b/>
                <w:sz w:val="16"/>
                <w:szCs w:val="16"/>
              </w:rPr>
            </w:pPr>
            <w:r w:rsidRPr="002D6478">
              <w:rPr>
                <w:rFonts w:cs="Arial"/>
                <w:b/>
                <w:sz w:val="16"/>
                <w:szCs w:val="16"/>
              </w:rPr>
              <w:t xml:space="preserve">Activity Result 2.2: </w:t>
            </w:r>
            <w:r w:rsidRPr="002D6478">
              <w:rPr>
                <w:rFonts w:cs="Arial"/>
                <w:i/>
                <w:sz w:val="16"/>
                <w:szCs w:val="16"/>
              </w:rPr>
              <w:t xml:space="preserve">Policy direction and decision-making enhanced by strengthening leadership support </w:t>
            </w:r>
          </w:p>
          <w:p w:rsidR="00A15D20" w:rsidRPr="002D6478" w:rsidRDefault="00A15D20" w:rsidP="0015100D">
            <w:pPr>
              <w:widowControl w:val="0"/>
              <w:snapToGrid w:val="0"/>
              <w:rPr>
                <w:rFonts w:cs="Arial"/>
                <w:sz w:val="16"/>
                <w:szCs w:val="16"/>
              </w:rPr>
            </w:pPr>
            <w:r w:rsidRPr="002D6478">
              <w:rPr>
                <w:rFonts w:cs="Arial"/>
                <w:sz w:val="16"/>
                <w:szCs w:val="16"/>
              </w:rPr>
              <w:t xml:space="preserve">- Technical and administrative support provided to enhance the advisory and coordinating role of the NCCACC, climate change secretariat and climate chance coordination unit to support </w:t>
            </w:r>
            <w:r w:rsidRPr="002D6478">
              <w:rPr>
                <w:rFonts w:cs="Arial"/>
                <w:sz w:val="16"/>
                <w:szCs w:val="16"/>
              </w:rPr>
              <w:lastRenderedPageBreak/>
              <w:t xml:space="preserve">national leadership on matters of climate change. </w:t>
            </w:r>
          </w:p>
          <w:p w:rsidR="00A15D20" w:rsidRPr="002D6478" w:rsidRDefault="00A15D20" w:rsidP="0015100D">
            <w:pPr>
              <w:widowControl w:val="0"/>
              <w:snapToGrid w:val="0"/>
              <w:rPr>
                <w:rFonts w:cs="Arial"/>
                <w:sz w:val="16"/>
                <w:szCs w:val="16"/>
              </w:rPr>
            </w:pPr>
          </w:p>
        </w:tc>
        <w:tc>
          <w:tcPr>
            <w:tcW w:w="219" w:type="pct"/>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tc>
        <w:tc>
          <w:tcPr>
            <w:tcW w:w="219" w:type="pct"/>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tc>
        <w:tc>
          <w:tcPr>
            <w:tcW w:w="219" w:type="pct"/>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219" w:type="pct"/>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tc>
        <w:tc>
          <w:tcPr>
            <w:tcW w:w="729" w:type="pct"/>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widowControl w:val="0"/>
              <w:snapToGrid w:val="0"/>
              <w:spacing w:before="120"/>
              <w:jc w:val="left"/>
              <w:rPr>
                <w:rFonts w:cs="Arial"/>
                <w:sz w:val="18"/>
                <w:szCs w:val="18"/>
              </w:rPr>
            </w:pPr>
            <w:r w:rsidRPr="002D6478">
              <w:rPr>
                <w:rFonts w:cs="Arial"/>
                <w:sz w:val="18"/>
                <w:szCs w:val="18"/>
              </w:rPr>
              <w:t xml:space="preserve">2.2 MEMR, MGCSD, IWGD, UNEP, ALRMP, CDTF, </w:t>
            </w:r>
            <w:smartTag w:uri="urn:schemas-microsoft-com:office:smarttags" w:element="stockticker">
              <w:r w:rsidRPr="002D6478">
                <w:rPr>
                  <w:rFonts w:cs="Arial"/>
                  <w:sz w:val="18"/>
                  <w:szCs w:val="18"/>
                </w:rPr>
                <w:t>SGP</w:t>
              </w:r>
            </w:smartTag>
          </w:p>
          <w:p w:rsidR="00A15D20" w:rsidRPr="002D6478" w:rsidRDefault="00A15D20" w:rsidP="009C078C">
            <w:pPr>
              <w:snapToGrid w:val="0"/>
              <w:spacing w:before="120"/>
              <w:rPr>
                <w:rFonts w:cs="Arial"/>
                <w:sz w:val="18"/>
                <w:szCs w:val="18"/>
              </w:rPr>
            </w:pPr>
          </w:p>
        </w:tc>
        <w:tc>
          <w:tcPr>
            <w:tcW w:w="558" w:type="pct"/>
          </w:tcPr>
          <w:p w:rsidR="00A15D20" w:rsidRPr="002D6478" w:rsidRDefault="00A15D20" w:rsidP="0015100D"/>
          <w:p w:rsidR="00A15D20" w:rsidRPr="002D6478" w:rsidRDefault="00B95ECC" w:rsidP="0015100D">
            <w:r w:rsidRPr="002D6478">
              <w:t>GoJ</w:t>
            </w:r>
          </w:p>
        </w:tc>
        <w:tc>
          <w:tcPr>
            <w:tcW w:w="518" w:type="pct"/>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 xml:space="preserve">Consulting and </w:t>
            </w:r>
            <w:r w:rsidRPr="002D6478">
              <w:rPr>
                <w:rFonts w:cs="Arial"/>
                <w:sz w:val="18"/>
                <w:szCs w:val="18"/>
              </w:rPr>
              <w:lastRenderedPageBreak/>
              <w:t>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Pr>
          <w:p w:rsidR="00A15D20" w:rsidRPr="002D6478" w:rsidRDefault="0041451A" w:rsidP="0015100D">
            <w:r w:rsidRPr="002D6478">
              <w:lastRenderedPageBreak/>
              <w:t>$100,875</w:t>
            </w:r>
          </w:p>
        </w:tc>
      </w:tr>
      <w:tr w:rsidR="00A15D20" w:rsidRPr="002D6478">
        <w:trPr>
          <w:trHeight w:val="90"/>
        </w:trPr>
        <w:tc>
          <w:tcPr>
            <w:tcW w:w="956" w:type="pct"/>
            <w:vMerge/>
          </w:tcPr>
          <w:p w:rsidR="00A15D20" w:rsidRPr="002D6478" w:rsidRDefault="00A15D20" w:rsidP="0015100D"/>
        </w:tc>
        <w:tc>
          <w:tcPr>
            <w:tcW w:w="880" w:type="pct"/>
            <w:tcBorders>
              <w:bottom w:val="nil"/>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 2.3: </w:t>
            </w:r>
            <w:r w:rsidRPr="002D6478">
              <w:rPr>
                <w:rFonts w:cs="Arial"/>
                <w:i/>
                <w:sz w:val="16"/>
                <w:szCs w:val="16"/>
              </w:rPr>
              <w:t xml:space="preserve">The Parliament and Public have an improved understanding of climate change and support national adaptation efforts </w:t>
            </w:r>
          </w:p>
          <w:p w:rsidR="00A15D20" w:rsidRPr="002D6478" w:rsidRDefault="00A15D20" w:rsidP="0015100D">
            <w:pPr>
              <w:widowControl w:val="0"/>
              <w:rPr>
                <w:rFonts w:cs="Arial"/>
                <w:sz w:val="16"/>
                <w:szCs w:val="16"/>
              </w:rPr>
            </w:pPr>
            <w:r w:rsidRPr="002D6478">
              <w:rPr>
                <w:rFonts w:cs="Arial"/>
                <w:sz w:val="16"/>
                <w:szCs w:val="16"/>
              </w:rPr>
              <w:t>- Technical support provided to parliamentarians to enhance their understanding of the political, economic, technical and social climate change adaptation implications of existing and new policies, laws and measures and facilitate discussions on available options for effectively mainstreaming gender responsive adaptation measures</w:t>
            </w:r>
          </w:p>
          <w:p w:rsidR="00A15D20" w:rsidRPr="002D6478" w:rsidRDefault="00A15D20" w:rsidP="0015100D">
            <w:r w:rsidRPr="002D6478">
              <w:rPr>
                <w:rFonts w:cs="Arial"/>
                <w:sz w:val="16"/>
                <w:szCs w:val="16"/>
              </w:rPr>
              <w:t xml:space="preserve">- Technical support provided through media associations to enhance media’s understanding of climate change and how it may affect </w:t>
            </w: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so that they can provide more informed coverage of climate change adaptation issues, including its diverse gender dimensions at the local and national levels</w:t>
            </w:r>
          </w:p>
        </w:tc>
        <w:tc>
          <w:tcPr>
            <w:tcW w:w="219" w:type="pct"/>
            <w:tcBorders>
              <w:bottom w:val="nil"/>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219" w:type="pct"/>
            <w:tcBorders>
              <w:bottom w:val="nil"/>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219" w:type="pct"/>
            <w:tcBorders>
              <w:bottom w:val="nil"/>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219" w:type="pct"/>
            <w:tcBorders>
              <w:bottom w:val="nil"/>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729" w:type="pct"/>
            <w:tcBorders>
              <w:bottom w:val="nil"/>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snapToGrid w:val="0"/>
              <w:spacing w:before="120"/>
              <w:jc w:val="left"/>
              <w:rPr>
                <w:rFonts w:cs="Arial"/>
                <w:sz w:val="18"/>
                <w:szCs w:val="18"/>
              </w:rPr>
            </w:pPr>
            <w:r w:rsidRPr="002D6478">
              <w:rPr>
                <w:rFonts w:cs="Arial"/>
                <w:sz w:val="18"/>
                <w:szCs w:val="18"/>
              </w:rPr>
              <w:t>2.3 Relevant Parliamentary Committees and Media Associations, Technical officers</w:t>
            </w:r>
          </w:p>
        </w:tc>
        <w:tc>
          <w:tcPr>
            <w:tcW w:w="558" w:type="pct"/>
            <w:tcBorders>
              <w:bottom w:val="nil"/>
            </w:tcBorders>
          </w:tcPr>
          <w:p w:rsidR="00A15D20" w:rsidRPr="002D6478" w:rsidRDefault="00A15D20" w:rsidP="0015100D"/>
          <w:p w:rsidR="00A15D20" w:rsidRPr="002D6478" w:rsidRDefault="00B95ECC" w:rsidP="0015100D">
            <w:r w:rsidRPr="002D6478">
              <w:t>GoJ</w:t>
            </w:r>
          </w:p>
        </w:tc>
        <w:tc>
          <w:tcPr>
            <w:tcW w:w="518" w:type="pct"/>
            <w:tcBorders>
              <w:bottom w:val="nil"/>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nil"/>
            </w:tcBorders>
          </w:tcPr>
          <w:p w:rsidR="00A15D20" w:rsidRPr="002D6478" w:rsidRDefault="0041451A" w:rsidP="0015100D">
            <w:r w:rsidRPr="002D6478">
              <w:t>$32,055</w:t>
            </w:r>
          </w:p>
        </w:tc>
      </w:tr>
      <w:tr w:rsidR="00A15D20" w:rsidRPr="002D6478">
        <w:trPr>
          <w:trHeight w:val="90"/>
        </w:trPr>
        <w:tc>
          <w:tcPr>
            <w:tcW w:w="956" w:type="pct"/>
            <w:vMerge/>
            <w:tcBorders>
              <w:bottom w:val="single" w:sz="4" w:space="0" w:color="auto"/>
            </w:tcBorders>
          </w:tcPr>
          <w:p w:rsidR="00A15D20" w:rsidRPr="002D6478" w:rsidRDefault="00A15D20" w:rsidP="0015100D"/>
        </w:tc>
        <w:tc>
          <w:tcPr>
            <w:tcW w:w="880" w:type="pct"/>
            <w:tcBorders>
              <w:top w:val="nil"/>
              <w:bottom w:val="single" w:sz="4" w:space="0" w:color="auto"/>
            </w:tcBorders>
          </w:tcPr>
          <w:p w:rsidR="005C519F" w:rsidRPr="002D6478" w:rsidRDefault="005C519F" w:rsidP="005C519F">
            <w:pPr>
              <w:widowControl w:val="0"/>
              <w:snapToGrid w:val="0"/>
              <w:rPr>
                <w:rFonts w:cs="Arial"/>
                <w:sz w:val="16"/>
                <w:szCs w:val="16"/>
              </w:rPr>
            </w:pPr>
            <w:r w:rsidRPr="002D6478">
              <w:rPr>
                <w:rFonts w:cs="Arial"/>
                <w:sz w:val="16"/>
                <w:szCs w:val="16"/>
              </w:rPr>
              <w:t>Activity Result 2.4. Leadership and knowledge capacity on climate change strengthened in schools and universities</w:t>
            </w:r>
          </w:p>
          <w:p w:rsidR="005C519F" w:rsidRPr="002D6478" w:rsidRDefault="005C519F" w:rsidP="005C519F">
            <w:pPr>
              <w:widowControl w:val="0"/>
              <w:snapToGrid w:val="0"/>
              <w:rPr>
                <w:rFonts w:cs="Arial"/>
                <w:sz w:val="16"/>
                <w:szCs w:val="16"/>
              </w:rPr>
            </w:pPr>
          </w:p>
          <w:p w:rsidR="005C519F" w:rsidRPr="002D6478" w:rsidRDefault="005C519F" w:rsidP="005C519F">
            <w:pPr>
              <w:widowControl w:val="0"/>
              <w:snapToGrid w:val="0"/>
              <w:rPr>
                <w:rFonts w:cs="Arial"/>
                <w:szCs w:val="22"/>
              </w:rPr>
            </w:pPr>
            <w:r w:rsidRPr="002D6478">
              <w:rPr>
                <w:rFonts w:cs="Arial"/>
                <w:sz w:val="16"/>
                <w:szCs w:val="16"/>
              </w:rPr>
              <w:t xml:space="preserve">- create and introduce modules and learning activities based on climate change and climate </w:t>
            </w:r>
            <w:r w:rsidRPr="002D6478">
              <w:rPr>
                <w:rFonts w:cs="Arial"/>
                <w:sz w:val="16"/>
                <w:szCs w:val="16"/>
              </w:rPr>
              <w:lastRenderedPageBreak/>
              <w:t>change adaptation for schools and universities.</w:t>
            </w:r>
          </w:p>
          <w:p w:rsidR="00A15D20" w:rsidRPr="002D6478" w:rsidRDefault="00A15D20" w:rsidP="00E24E8B">
            <w:pPr>
              <w:spacing w:after="0"/>
              <w:rPr>
                <w:sz w:val="16"/>
                <w:szCs w:val="16"/>
              </w:rPr>
            </w:pPr>
          </w:p>
        </w:tc>
        <w:tc>
          <w:tcPr>
            <w:tcW w:w="219" w:type="pct"/>
            <w:tcBorders>
              <w:top w:val="nil"/>
              <w:bottom w:val="single" w:sz="4" w:space="0" w:color="auto"/>
            </w:tcBorders>
          </w:tcPr>
          <w:p w:rsidR="00A15D20" w:rsidRPr="002D6478" w:rsidRDefault="00A15D20" w:rsidP="00E24E8B">
            <w:pPr>
              <w:spacing w:after="0"/>
              <w:rPr>
                <w:szCs w:val="22"/>
              </w:rPr>
            </w:pPr>
          </w:p>
          <w:p w:rsidR="005C519F" w:rsidRPr="002D6478" w:rsidRDefault="005C519F" w:rsidP="00E24E8B">
            <w:pPr>
              <w:spacing w:after="0"/>
              <w:rPr>
                <w:szCs w:val="22"/>
              </w:rPr>
            </w:pPr>
          </w:p>
          <w:p w:rsidR="005C519F" w:rsidRPr="002D6478" w:rsidRDefault="005C519F" w:rsidP="00E24E8B">
            <w:pPr>
              <w:spacing w:after="0"/>
              <w:rPr>
                <w:szCs w:val="22"/>
              </w:rPr>
            </w:pPr>
          </w:p>
          <w:p w:rsidR="005C519F" w:rsidRPr="002D6478" w:rsidRDefault="005C519F" w:rsidP="00E24E8B">
            <w:pPr>
              <w:spacing w:after="0"/>
              <w:rPr>
                <w:szCs w:val="22"/>
              </w:rPr>
            </w:pPr>
          </w:p>
          <w:p w:rsidR="005C519F" w:rsidRPr="002D6478" w:rsidRDefault="005C519F" w:rsidP="00E24E8B">
            <w:pPr>
              <w:spacing w:after="0"/>
              <w:rPr>
                <w:szCs w:val="22"/>
              </w:rPr>
            </w:pPr>
          </w:p>
          <w:p w:rsidR="005C519F" w:rsidRPr="002D6478" w:rsidRDefault="005C519F" w:rsidP="00E24E8B">
            <w:pPr>
              <w:spacing w:after="0"/>
              <w:rPr>
                <w:szCs w:val="22"/>
              </w:rPr>
            </w:pPr>
            <w:r w:rsidRPr="002D6478">
              <w:rPr>
                <w:szCs w:val="22"/>
              </w:rPr>
              <w:t>X</w:t>
            </w:r>
          </w:p>
        </w:tc>
        <w:tc>
          <w:tcPr>
            <w:tcW w:w="219" w:type="pct"/>
            <w:tcBorders>
              <w:top w:val="nil"/>
              <w:bottom w:val="single" w:sz="4" w:space="0" w:color="auto"/>
            </w:tcBorders>
          </w:tcPr>
          <w:p w:rsidR="00A15D20" w:rsidRPr="002D6478" w:rsidRDefault="00A15D20" w:rsidP="00E24E8B">
            <w:pPr>
              <w:spacing w:after="0"/>
              <w:rPr>
                <w:szCs w:val="22"/>
              </w:rPr>
            </w:pPr>
          </w:p>
          <w:p w:rsidR="005C519F" w:rsidRPr="002D6478" w:rsidRDefault="005C519F" w:rsidP="00E24E8B">
            <w:pPr>
              <w:spacing w:after="0"/>
              <w:rPr>
                <w:szCs w:val="22"/>
              </w:rPr>
            </w:pPr>
          </w:p>
          <w:p w:rsidR="005C519F" w:rsidRPr="002D6478" w:rsidRDefault="005C519F" w:rsidP="00E24E8B">
            <w:pPr>
              <w:spacing w:after="0"/>
              <w:rPr>
                <w:szCs w:val="22"/>
              </w:rPr>
            </w:pPr>
          </w:p>
          <w:p w:rsidR="005C519F" w:rsidRPr="002D6478" w:rsidRDefault="005C519F" w:rsidP="00E24E8B">
            <w:pPr>
              <w:spacing w:after="0"/>
              <w:rPr>
                <w:szCs w:val="22"/>
              </w:rPr>
            </w:pPr>
          </w:p>
          <w:p w:rsidR="005C519F" w:rsidRPr="002D6478" w:rsidRDefault="005C519F" w:rsidP="00E24E8B">
            <w:pPr>
              <w:spacing w:after="0"/>
              <w:rPr>
                <w:szCs w:val="22"/>
              </w:rPr>
            </w:pPr>
          </w:p>
          <w:p w:rsidR="005C519F" w:rsidRPr="002D6478" w:rsidRDefault="005C519F" w:rsidP="00E24E8B">
            <w:pPr>
              <w:spacing w:after="0"/>
              <w:rPr>
                <w:szCs w:val="22"/>
              </w:rPr>
            </w:pPr>
            <w:r w:rsidRPr="002D6478">
              <w:rPr>
                <w:szCs w:val="22"/>
              </w:rPr>
              <w:t>X</w:t>
            </w:r>
          </w:p>
        </w:tc>
        <w:tc>
          <w:tcPr>
            <w:tcW w:w="219" w:type="pct"/>
            <w:tcBorders>
              <w:top w:val="nil"/>
              <w:bottom w:val="single" w:sz="4" w:space="0" w:color="auto"/>
            </w:tcBorders>
          </w:tcPr>
          <w:p w:rsidR="00A15D20" w:rsidRPr="002D6478" w:rsidRDefault="00A15D20" w:rsidP="00E24E8B">
            <w:pPr>
              <w:spacing w:after="0"/>
              <w:rPr>
                <w:szCs w:val="22"/>
              </w:rPr>
            </w:pPr>
          </w:p>
          <w:p w:rsidR="005C519F" w:rsidRPr="002D6478" w:rsidRDefault="005C519F" w:rsidP="00E24E8B">
            <w:pPr>
              <w:spacing w:after="0"/>
              <w:rPr>
                <w:szCs w:val="22"/>
              </w:rPr>
            </w:pPr>
          </w:p>
          <w:p w:rsidR="005C519F" w:rsidRPr="002D6478" w:rsidRDefault="005C519F" w:rsidP="00E24E8B">
            <w:pPr>
              <w:spacing w:after="0"/>
              <w:rPr>
                <w:szCs w:val="22"/>
              </w:rPr>
            </w:pPr>
          </w:p>
          <w:p w:rsidR="005C519F" w:rsidRPr="002D6478" w:rsidRDefault="005C519F" w:rsidP="00E24E8B">
            <w:pPr>
              <w:spacing w:after="0"/>
              <w:rPr>
                <w:szCs w:val="22"/>
              </w:rPr>
            </w:pPr>
          </w:p>
          <w:p w:rsidR="005C519F" w:rsidRPr="002D6478" w:rsidRDefault="005C519F" w:rsidP="00E24E8B">
            <w:pPr>
              <w:spacing w:after="0"/>
              <w:rPr>
                <w:szCs w:val="22"/>
              </w:rPr>
            </w:pPr>
          </w:p>
          <w:p w:rsidR="005C519F" w:rsidRPr="002D6478" w:rsidRDefault="005C519F" w:rsidP="00E24E8B">
            <w:pPr>
              <w:spacing w:after="0"/>
              <w:rPr>
                <w:szCs w:val="22"/>
              </w:rPr>
            </w:pPr>
            <w:r w:rsidRPr="002D6478">
              <w:rPr>
                <w:szCs w:val="22"/>
              </w:rPr>
              <w:t>X</w:t>
            </w:r>
          </w:p>
        </w:tc>
        <w:tc>
          <w:tcPr>
            <w:tcW w:w="219" w:type="pct"/>
            <w:tcBorders>
              <w:top w:val="nil"/>
              <w:bottom w:val="single" w:sz="4" w:space="0" w:color="auto"/>
            </w:tcBorders>
          </w:tcPr>
          <w:p w:rsidR="00A15D20" w:rsidRPr="002D6478" w:rsidRDefault="00A15D20" w:rsidP="00E24E8B">
            <w:pPr>
              <w:spacing w:after="0"/>
              <w:rPr>
                <w:szCs w:val="22"/>
              </w:rPr>
            </w:pPr>
          </w:p>
        </w:tc>
        <w:tc>
          <w:tcPr>
            <w:tcW w:w="729" w:type="pct"/>
            <w:tcBorders>
              <w:top w:val="nil"/>
              <w:bottom w:val="single" w:sz="4" w:space="0" w:color="auto"/>
            </w:tcBorders>
          </w:tcPr>
          <w:p w:rsidR="00A15D20" w:rsidRPr="002D6478" w:rsidRDefault="005C519F" w:rsidP="00E24E8B">
            <w:pPr>
              <w:widowControl w:val="0"/>
              <w:snapToGrid w:val="0"/>
              <w:spacing w:after="0"/>
              <w:jc w:val="left"/>
              <w:rPr>
                <w:rFonts w:cs="Arial"/>
                <w:sz w:val="6"/>
                <w:szCs w:val="6"/>
              </w:rPr>
            </w:pPr>
            <w:r w:rsidRPr="002D6478">
              <w:rPr>
                <w:rFonts w:cs="Arial"/>
                <w:sz w:val="18"/>
                <w:szCs w:val="18"/>
              </w:rPr>
              <w:t>2.4. Relevant academic and learning institutions and ministries involved in education.</w:t>
            </w:r>
          </w:p>
        </w:tc>
        <w:tc>
          <w:tcPr>
            <w:tcW w:w="558" w:type="pct"/>
            <w:tcBorders>
              <w:top w:val="nil"/>
              <w:bottom w:val="single" w:sz="4" w:space="0" w:color="auto"/>
            </w:tcBorders>
          </w:tcPr>
          <w:p w:rsidR="00A15D20" w:rsidRPr="002D6478" w:rsidRDefault="005C519F" w:rsidP="00E24E8B">
            <w:pPr>
              <w:spacing w:after="0"/>
              <w:rPr>
                <w:sz w:val="6"/>
                <w:szCs w:val="6"/>
              </w:rPr>
            </w:pPr>
            <w:r w:rsidRPr="002D6478">
              <w:t>GoJ</w:t>
            </w:r>
          </w:p>
        </w:tc>
        <w:tc>
          <w:tcPr>
            <w:tcW w:w="518" w:type="pct"/>
            <w:tcBorders>
              <w:top w:val="nil"/>
              <w:bottom w:val="single" w:sz="4" w:space="0" w:color="auto"/>
            </w:tcBorders>
          </w:tcPr>
          <w:p w:rsidR="005C519F" w:rsidRPr="002D6478" w:rsidRDefault="005C519F" w:rsidP="005C519F">
            <w:pPr>
              <w:jc w:val="left"/>
              <w:rPr>
                <w:rFonts w:cs="Arial"/>
                <w:sz w:val="18"/>
                <w:szCs w:val="18"/>
              </w:rPr>
            </w:pPr>
            <w:r w:rsidRPr="002D6478">
              <w:rPr>
                <w:rFonts w:cs="Arial"/>
                <w:sz w:val="18"/>
                <w:szCs w:val="18"/>
              </w:rPr>
              <w:t xml:space="preserve">Technical assistance, </w:t>
            </w:r>
          </w:p>
          <w:p w:rsidR="005C519F" w:rsidRPr="002D6478" w:rsidRDefault="005C519F" w:rsidP="005C519F">
            <w:pPr>
              <w:rPr>
                <w:rFonts w:cs="Arial"/>
                <w:sz w:val="18"/>
                <w:szCs w:val="18"/>
              </w:rPr>
            </w:pPr>
            <w:r w:rsidRPr="002D6478">
              <w:rPr>
                <w:rFonts w:cs="Arial"/>
                <w:sz w:val="18"/>
                <w:szCs w:val="18"/>
              </w:rPr>
              <w:t>Office consumables UN staff</w:t>
            </w:r>
          </w:p>
          <w:p w:rsidR="005C519F" w:rsidRPr="002D6478" w:rsidRDefault="005C519F" w:rsidP="005C519F">
            <w:pPr>
              <w:rPr>
                <w:rFonts w:cs="Arial"/>
                <w:sz w:val="18"/>
                <w:szCs w:val="18"/>
              </w:rPr>
            </w:pPr>
            <w:r w:rsidRPr="002D6478">
              <w:rPr>
                <w:rFonts w:cs="Arial"/>
                <w:sz w:val="18"/>
                <w:szCs w:val="18"/>
              </w:rPr>
              <w:t xml:space="preserve">Consulting and research </w:t>
            </w:r>
            <w:r w:rsidRPr="002D6478">
              <w:rPr>
                <w:rFonts w:cs="Arial"/>
                <w:sz w:val="18"/>
                <w:szCs w:val="18"/>
              </w:rPr>
              <w:lastRenderedPageBreak/>
              <w:t>services,</w:t>
            </w:r>
          </w:p>
          <w:p w:rsidR="005C519F" w:rsidRPr="002D6478" w:rsidRDefault="005C519F" w:rsidP="005C519F">
            <w:pPr>
              <w:rPr>
                <w:rFonts w:cs="Arial"/>
                <w:sz w:val="18"/>
                <w:szCs w:val="18"/>
              </w:rPr>
            </w:pPr>
            <w:r w:rsidRPr="002D6478">
              <w:rPr>
                <w:rFonts w:cs="Arial"/>
                <w:sz w:val="18"/>
                <w:szCs w:val="18"/>
              </w:rPr>
              <w:t>Training materials,</w:t>
            </w:r>
          </w:p>
          <w:p w:rsidR="005C519F" w:rsidRPr="002D6478" w:rsidRDefault="005C519F" w:rsidP="005C519F">
            <w:pPr>
              <w:jc w:val="left"/>
              <w:rPr>
                <w:rFonts w:cs="Arial"/>
                <w:sz w:val="18"/>
                <w:szCs w:val="18"/>
              </w:rPr>
            </w:pPr>
            <w:r w:rsidRPr="002D6478">
              <w:rPr>
                <w:rFonts w:cs="Arial"/>
                <w:sz w:val="18"/>
                <w:szCs w:val="18"/>
              </w:rPr>
              <w:t>Meeting and training budgets, operational expenses.</w:t>
            </w:r>
          </w:p>
          <w:p w:rsidR="00A15D20" w:rsidRPr="002D6478" w:rsidRDefault="00A15D20" w:rsidP="00E24E8B">
            <w:pPr>
              <w:spacing w:after="0"/>
              <w:rPr>
                <w:sz w:val="6"/>
                <w:szCs w:val="6"/>
              </w:rPr>
            </w:pPr>
          </w:p>
        </w:tc>
        <w:tc>
          <w:tcPr>
            <w:tcW w:w="483" w:type="pct"/>
            <w:tcBorders>
              <w:top w:val="nil"/>
              <w:bottom w:val="single" w:sz="4" w:space="0" w:color="auto"/>
            </w:tcBorders>
          </w:tcPr>
          <w:p w:rsidR="00A15D20" w:rsidRPr="002D6478" w:rsidRDefault="00A15D20" w:rsidP="00E24E8B">
            <w:pPr>
              <w:spacing w:after="0"/>
              <w:rPr>
                <w:sz w:val="6"/>
                <w:szCs w:val="6"/>
              </w:rPr>
            </w:pPr>
          </w:p>
        </w:tc>
      </w:tr>
      <w:tr w:rsidR="00A15D20" w:rsidRPr="002D6478">
        <w:trPr>
          <w:trHeight w:val="90"/>
        </w:trPr>
        <w:tc>
          <w:tcPr>
            <w:tcW w:w="956" w:type="pct"/>
            <w:vMerge w:val="restart"/>
          </w:tcPr>
          <w:p w:rsidR="00A15D20" w:rsidRPr="002D6478" w:rsidRDefault="00A15D20" w:rsidP="0015100D">
            <w:pPr>
              <w:rPr>
                <w:sz w:val="20"/>
                <w:szCs w:val="20"/>
              </w:rPr>
            </w:pPr>
            <w:r w:rsidRPr="002D6478">
              <w:rPr>
                <w:b/>
                <w:sz w:val="20"/>
                <w:szCs w:val="20"/>
              </w:rPr>
              <w:lastRenderedPageBreak/>
              <w:t>Output 3</w:t>
            </w:r>
            <w:r w:rsidRPr="002D6478">
              <w:rPr>
                <w:sz w:val="20"/>
                <w:szCs w:val="20"/>
              </w:rPr>
              <w:t xml:space="preserve"> </w:t>
            </w:r>
            <w:r w:rsidRPr="002D6478">
              <w:rPr>
                <w:i/>
                <w:sz w:val="20"/>
                <w:szCs w:val="20"/>
              </w:rPr>
              <w:t>Climate-resilient policies and measures implemented in priority sectors</w:t>
            </w:r>
          </w:p>
          <w:p w:rsidR="00A15D20" w:rsidRPr="002D6478" w:rsidRDefault="00A15D20" w:rsidP="0015100D">
            <w:pPr>
              <w:widowControl w:val="0"/>
              <w:snapToGrid w:val="0"/>
              <w:rPr>
                <w:rFonts w:cs="Arial"/>
                <w:b/>
                <w:i/>
                <w:sz w:val="16"/>
                <w:szCs w:val="16"/>
              </w:rPr>
            </w:pPr>
            <w:r w:rsidRPr="002D6478">
              <w:rPr>
                <w:rFonts w:cs="Arial"/>
                <w:b/>
                <w:i/>
                <w:sz w:val="16"/>
                <w:szCs w:val="16"/>
              </w:rPr>
              <w:t>Indicators</w:t>
            </w:r>
          </w:p>
          <w:p w:rsidR="00604B75" w:rsidRPr="002D6478" w:rsidRDefault="00604B75" w:rsidP="00604B75">
            <w:pPr>
              <w:widowControl w:val="0"/>
              <w:snapToGrid w:val="0"/>
              <w:rPr>
                <w:rFonts w:cs="Arial"/>
                <w:sz w:val="16"/>
                <w:szCs w:val="16"/>
              </w:rPr>
            </w:pPr>
            <w:r w:rsidRPr="002D6478">
              <w:rPr>
                <w:rFonts w:cs="Arial"/>
                <w:sz w:val="16"/>
                <w:szCs w:val="16"/>
              </w:rPr>
              <w:t>A set of integrated policy measures identified and test-implemented in selected areas through at least 4 demonstration projects, including the energy sector.</w:t>
            </w:r>
          </w:p>
          <w:p w:rsidR="00604B75" w:rsidRPr="002D6478" w:rsidRDefault="00604B75" w:rsidP="00604B75">
            <w:pPr>
              <w:widowControl w:val="0"/>
              <w:snapToGrid w:val="0"/>
              <w:rPr>
                <w:rFonts w:cs="Arial"/>
                <w:sz w:val="16"/>
                <w:szCs w:val="16"/>
              </w:rPr>
            </w:pPr>
            <w:r w:rsidRPr="002D6478">
              <w:rPr>
                <w:rFonts w:cs="Arial"/>
                <w:sz w:val="16"/>
                <w:szCs w:val="16"/>
              </w:rPr>
              <w:t>Priority Sector Ministries contribute technical and material inputs towards the establishment and implementation of the demonstration projects.</w:t>
            </w:r>
          </w:p>
          <w:p w:rsidR="00604B75" w:rsidRPr="002D6478" w:rsidRDefault="00604B75" w:rsidP="00604B75">
            <w:pPr>
              <w:widowControl w:val="0"/>
              <w:snapToGrid w:val="0"/>
              <w:rPr>
                <w:rFonts w:cs="Arial"/>
                <w:sz w:val="16"/>
                <w:szCs w:val="16"/>
              </w:rPr>
            </w:pPr>
            <w:r w:rsidRPr="002D6478">
              <w:rPr>
                <w:rFonts w:cs="Arial"/>
                <w:sz w:val="16"/>
                <w:szCs w:val="16"/>
              </w:rPr>
              <w:t xml:space="preserve">NMA early warning forecasts delivered to at least 4 demonstration projects to strengthen local level land-use response and preparedness. </w:t>
            </w:r>
          </w:p>
          <w:p w:rsidR="00604B75" w:rsidRPr="002D6478" w:rsidRDefault="00604B75" w:rsidP="00604B75">
            <w:pPr>
              <w:widowControl w:val="0"/>
              <w:snapToGrid w:val="0"/>
              <w:rPr>
                <w:rFonts w:cs="Arial"/>
                <w:sz w:val="16"/>
                <w:szCs w:val="16"/>
              </w:rPr>
            </w:pPr>
            <w:r w:rsidRPr="002D6478">
              <w:rPr>
                <w:rFonts w:cs="Arial"/>
                <w:sz w:val="16"/>
                <w:szCs w:val="16"/>
              </w:rPr>
              <w:t xml:space="preserve">Drawing on action learning from demonstration projects, a National scale up plan for policy measures collaboratively developed by national climate change stakeholders, including the energy sector. </w:t>
            </w:r>
          </w:p>
          <w:p w:rsidR="00604B75" w:rsidRPr="002D6478" w:rsidRDefault="00604B75" w:rsidP="00604B75">
            <w:pPr>
              <w:widowControl w:val="0"/>
              <w:snapToGrid w:val="0"/>
              <w:rPr>
                <w:rFonts w:cs="Arial"/>
                <w:sz w:val="16"/>
                <w:szCs w:val="16"/>
              </w:rPr>
            </w:pPr>
          </w:p>
          <w:p w:rsidR="00604B75" w:rsidRPr="002D6478" w:rsidRDefault="00604B75" w:rsidP="00604B75">
            <w:pPr>
              <w:widowControl w:val="0"/>
              <w:snapToGrid w:val="0"/>
              <w:rPr>
                <w:rFonts w:cs="Arial"/>
                <w:b/>
                <w:sz w:val="16"/>
                <w:szCs w:val="16"/>
              </w:rPr>
            </w:pPr>
            <w:r w:rsidRPr="002D6478">
              <w:rPr>
                <w:rFonts w:cs="Arial"/>
                <w:b/>
                <w:sz w:val="16"/>
                <w:szCs w:val="16"/>
              </w:rPr>
              <w:t>Baseline</w:t>
            </w:r>
          </w:p>
          <w:p w:rsidR="00604B75" w:rsidRPr="002D6478" w:rsidRDefault="00604B75" w:rsidP="00604B75">
            <w:pPr>
              <w:widowControl w:val="0"/>
              <w:snapToGrid w:val="0"/>
              <w:rPr>
                <w:rFonts w:cs="Arial"/>
                <w:sz w:val="16"/>
                <w:szCs w:val="16"/>
              </w:rPr>
            </w:pPr>
            <w:r w:rsidRPr="002D6478">
              <w:rPr>
                <w:rFonts w:cs="Arial"/>
                <w:sz w:val="16"/>
                <w:szCs w:val="16"/>
              </w:rPr>
              <w:t>National stakeholders are yet to identify the key priority sector policies and mechanisms to be implemented to enhance gender responsive adaptation</w:t>
            </w:r>
          </w:p>
          <w:p w:rsidR="00604B75" w:rsidRPr="002D6478" w:rsidRDefault="00604B75" w:rsidP="00604B75">
            <w:pPr>
              <w:widowControl w:val="0"/>
              <w:snapToGrid w:val="0"/>
              <w:rPr>
                <w:rFonts w:cs="Arial"/>
                <w:sz w:val="16"/>
                <w:szCs w:val="16"/>
              </w:rPr>
            </w:pPr>
            <w:r w:rsidRPr="002D6478">
              <w:rPr>
                <w:rFonts w:cs="Arial"/>
                <w:sz w:val="16"/>
                <w:szCs w:val="16"/>
              </w:rPr>
              <w:t>Currently, there is limited inter-</w:t>
            </w:r>
            <w:r w:rsidRPr="002D6478">
              <w:rPr>
                <w:rFonts w:cs="Arial"/>
                <w:sz w:val="16"/>
                <w:szCs w:val="16"/>
              </w:rPr>
              <w:lastRenderedPageBreak/>
              <w:t xml:space="preserve">agency collaboration among institutions to address climate change adaptation nationally and locally. </w:t>
            </w:r>
          </w:p>
          <w:p w:rsidR="00604B75" w:rsidRPr="002D6478" w:rsidRDefault="00604B75" w:rsidP="00604B75">
            <w:pPr>
              <w:widowControl w:val="0"/>
              <w:snapToGrid w:val="0"/>
              <w:rPr>
                <w:rFonts w:cs="Arial"/>
                <w:sz w:val="16"/>
                <w:szCs w:val="16"/>
              </w:rPr>
            </w:pPr>
            <w:r w:rsidRPr="002D6478">
              <w:rPr>
                <w:rFonts w:cs="Arial"/>
                <w:sz w:val="16"/>
                <w:szCs w:val="16"/>
              </w:rPr>
              <w:t xml:space="preserve">Over 65% of electricity generation comes from hydropower which faces threat from climate change whilst rural electrification stands at 4%. </w:t>
            </w:r>
          </w:p>
          <w:p w:rsidR="00604B75" w:rsidRPr="002D6478" w:rsidRDefault="00604B75" w:rsidP="00604B75">
            <w:pPr>
              <w:widowControl w:val="0"/>
              <w:snapToGrid w:val="0"/>
              <w:rPr>
                <w:rFonts w:cs="Arial"/>
                <w:sz w:val="16"/>
                <w:szCs w:val="16"/>
              </w:rPr>
            </w:pPr>
            <w:r w:rsidRPr="002D6478">
              <w:rPr>
                <w:rFonts w:cs="Arial"/>
                <w:sz w:val="16"/>
                <w:szCs w:val="16"/>
              </w:rPr>
              <w:t xml:space="preserve">Policies for energy diversification and improved efficiency have not been rolled out amongst schools, with 95% still relying on firewood and 3-stone fires for cooking energy. </w:t>
            </w:r>
          </w:p>
          <w:p w:rsidR="00604B75" w:rsidRPr="002D6478" w:rsidRDefault="00604B75" w:rsidP="00604B75">
            <w:pPr>
              <w:rPr>
                <w:rFonts w:cs="Arial"/>
                <w:sz w:val="16"/>
                <w:szCs w:val="16"/>
              </w:rPr>
            </w:pPr>
          </w:p>
          <w:p w:rsidR="00604B75" w:rsidRPr="002D6478" w:rsidRDefault="00604B75" w:rsidP="00604B75">
            <w:pPr>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(2011)</w:t>
              </w:r>
            </w:smartTag>
          </w:p>
          <w:p w:rsidR="00604B75" w:rsidRPr="002D6478" w:rsidRDefault="00604B75" w:rsidP="00604B75">
            <w:pPr>
              <w:jc w:val="left"/>
              <w:rPr>
                <w:rFonts w:cs="Arial"/>
                <w:sz w:val="16"/>
                <w:szCs w:val="16"/>
              </w:rPr>
            </w:pPr>
            <w:r w:rsidRPr="002D6478">
              <w:rPr>
                <w:rFonts w:cs="Arial"/>
                <w:sz w:val="16"/>
                <w:szCs w:val="16"/>
              </w:rPr>
              <w:t>At least 4 demonstration projects established and being implemented with technical input from diverse agencies.</w:t>
            </w:r>
          </w:p>
          <w:p w:rsidR="00604B75" w:rsidRPr="002D6478" w:rsidRDefault="00604B75" w:rsidP="00604B75">
            <w:pPr>
              <w:rPr>
                <w:rFonts w:cs="Arial"/>
                <w:b/>
                <w:sz w:val="16"/>
                <w:szCs w:val="16"/>
              </w:rPr>
            </w:pPr>
          </w:p>
          <w:p w:rsidR="00604B75" w:rsidRPr="002D6478" w:rsidRDefault="00604B75" w:rsidP="00604B75">
            <w:pPr>
              <w:jc w:val="left"/>
              <w:rPr>
                <w:rFonts w:cs="Arial"/>
                <w:b/>
                <w:sz w:val="16"/>
                <w:szCs w:val="16"/>
              </w:rPr>
            </w:pPr>
            <w:r w:rsidRPr="002D6478">
              <w:rPr>
                <w:rFonts w:cs="Arial"/>
                <w:b/>
                <w:sz w:val="16"/>
                <w:szCs w:val="16"/>
              </w:rPr>
              <w:t xml:space="preserve">Target </w:t>
            </w:r>
            <w:smartTag w:uri="isiresearchsoft-com/cwyw" w:element="citation">
              <w:r w:rsidRPr="002D6478">
                <w:rPr>
                  <w:rFonts w:cs="Arial"/>
                  <w:b/>
                  <w:sz w:val="16"/>
                  <w:szCs w:val="16"/>
                </w:rPr>
                <w:t>(2012)</w:t>
              </w:r>
            </w:smartTag>
          </w:p>
          <w:p w:rsidR="00604B75" w:rsidRPr="002D6478" w:rsidRDefault="00604B75" w:rsidP="00604B75">
            <w:pPr>
              <w:jc w:val="left"/>
              <w:rPr>
                <w:rFonts w:cs="Arial"/>
                <w:sz w:val="16"/>
                <w:szCs w:val="16"/>
              </w:rPr>
            </w:pPr>
            <w:r w:rsidRPr="002D6478">
              <w:rPr>
                <w:rFonts w:cs="Arial"/>
                <w:sz w:val="16"/>
                <w:szCs w:val="16"/>
              </w:rPr>
              <w:t>Action Learning from demons-trations used to inform policy implementation by end of project.</w:t>
            </w:r>
          </w:p>
          <w:p w:rsidR="00604B75" w:rsidRPr="002D6478" w:rsidRDefault="00604B75" w:rsidP="00604B75">
            <w:pPr>
              <w:jc w:val="left"/>
              <w:rPr>
                <w:rFonts w:cs="Arial"/>
                <w:sz w:val="16"/>
                <w:szCs w:val="16"/>
              </w:rPr>
            </w:pPr>
            <w:r w:rsidRPr="002D6478">
              <w:rPr>
                <w:rFonts w:cs="Arial"/>
                <w:sz w:val="16"/>
                <w:szCs w:val="16"/>
              </w:rPr>
              <w:t xml:space="preserve">Multi-sector plan for up-scaling adaptation responses developed to support implementation of </w:t>
            </w:r>
            <w:r w:rsidR="006F4B31" w:rsidRPr="002D6478">
              <w:rPr>
                <w:rFonts w:cs="Arial"/>
                <w:sz w:val="16"/>
                <w:szCs w:val="16"/>
              </w:rPr>
              <w:t>KCCRS</w:t>
            </w:r>
            <w:r w:rsidRPr="002D6478">
              <w:rPr>
                <w:rFonts w:cs="Arial"/>
                <w:sz w:val="16"/>
                <w:szCs w:val="16"/>
              </w:rPr>
              <w:t xml:space="preserve"> by end of project.</w:t>
            </w:r>
          </w:p>
          <w:p w:rsidR="00A15D20" w:rsidRPr="002D6478" w:rsidRDefault="00A15D20" w:rsidP="0015100D">
            <w:pPr>
              <w:rPr>
                <w:i/>
                <w:sz w:val="20"/>
                <w:szCs w:val="20"/>
              </w:rPr>
            </w:pPr>
          </w:p>
          <w:p w:rsidR="00A15D20" w:rsidRPr="002D6478" w:rsidRDefault="00A15D20" w:rsidP="0015100D">
            <w:pPr>
              <w:jc w:val="left"/>
              <w:rPr>
                <w:rFonts w:cs="Arial"/>
                <w:sz w:val="18"/>
                <w:szCs w:val="18"/>
              </w:rPr>
            </w:pPr>
            <w:r w:rsidRPr="002D6478">
              <w:rPr>
                <w:i/>
                <w:sz w:val="20"/>
                <w:szCs w:val="20"/>
              </w:rPr>
              <w:t>Related CP outcome:</w:t>
            </w:r>
            <w:r w:rsidRPr="002D6478">
              <w:rPr>
                <w:rFonts w:cs="Arial"/>
                <w:sz w:val="20"/>
                <w:szCs w:val="20"/>
              </w:rPr>
              <w:t xml:space="preserve"> </w:t>
            </w:r>
            <w:r w:rsidRPr="002D6478">
              <w:rPr>
                <w:rFonts w:cs="Arial"/>
                <w:sz w:val="18"/>
                <w:szCs w:val="18"/>
              </w:rPr>
              <w:t>CPOutcome Increased capacity for effective and efficient disaster prevention and management at all levels.</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t>CPOutcome  Integration of the environment and poverty into national policies and strategies</w:t>
            </w:r>
          </w:p>
          <w:p w:rsidR="00A15D20" w:rsidRPr="002D6478" w:rsidRDefault="00A15D20" w:rsidP="0015100D">
            <w:pPr>
              <w:jc w:val="left"/>
            </w:pPr>
            <w:r w:rsidRPr="002D6478">
              <w:rPr>
                <w:rFonts w:cs="Arial"/>
                <w:sz w:val="18"/>
                <w:szCs w:val="18"/>
              </w:rPr>
              <w:t xml:space="preserve">CPOutcome Improve community level environment and natural resource governance and use, to build </w:t>
            </w:r>
            <w:r w:rsidRPr="002D6478">
              <w:rPr>
                <w:rFonts w:cs="Arial"/>
                <w:sz w:val="18"/>
                <w:szCs w:val="18"/>
              </w:rPr>
              <w:lastRenderedPageBreak/>
              <w:t>capacity and achieve local and national benefits in biodiversity and land management to support alternative livelihoods and sustainable income generating activities</w:t>
            </w:r>
          </w:p>
        </w:tc>
        <w:tc>
          <w:tcPr>
            <w:tcW w:w="880" w:type="pct"/>
            <w:tcBorders>
              <w:bottom w:val="single" w:sz="4" w:space="0" w:color="auto"/>
            </w:tcBorders>
          </w:tcPr>
          <w:p w:rsidR="00A15D20" w:rsidRPr="002D6478" w:rsidRDefault="00A15D20" w:rsidP="0015100D">
            <w:pPr>
              <w:widowControl w:val="0"/>
              <w:snapToGrid w:val="0"/>
              <w:rPr>
                <w:rFonts w:cs="Arial"/>
                <w:b/>
                <w:sz w:val="16"/>
                <w:szCs w:val="16"/>
              </w:rPr>
            </w:pPr>
            <w:r w:rsidRPr="002D6478">
              <w:rPr>
                <w:rFonts w:cs="Arial"/>
                <w:b/>
                <w:sz w:val="16"/>
                <w:szCs w:val="16"/>
              </w:rPr>
              <w:lastRenderedPageBreak/>
              <w:t xml:space="preserve">Activity Result 3.1: </w:t>
            </w:r>
            <w:r w:rsidRPr="002D6478">
              <w:rPr>
                <w:rFonts w:cs="Arial"/>
                <w:i/>
                <w:sz w:val="16"/>
                <w:szCs w:val="16"/>
              </w:rPr>
              <w:t>National stakeholders facilitated to identify the priority sectors and existing policies relevant to climate change adaptation and gender mainstreaming</w:t>
            </w:r>
            <w:r w:rsidRPr="002D6478">
              <w:rPr>
                <w:rFonts w:cs="Arial"/>
                <w:sz w:val="16"/>
                <w:szCs w:val="16"/>
              </w:rPr>
              <w:t xml:space="preserve"> </w:t>
            </w:r>
          </w:p>
          <w:p w:rsidR="00742D20" w:rsidRPr="002D6478" w:rsidRDefault="00742D20" w:rsidP="0015100D">
            <w:pPr>
              <w:widowControl w:val="0"/>
              <w:snapToGrid w:val="0"/>
              <w:rPr>
                <w:rFonts w:cs="Arial"/>
                <w:sz w:val="16"/>
                <w:szCs w:val="16"/>
              </w:rPr>
            </w:pPr>
          </w:p>
          <w:p w:rsidR="00A15D20" w:rsidRPr="002D6478" w:rsidRDefault="00A15D20" w:rsidP="0015100D">
            <w:pPr>
              <w:widowControl w:val="0"/>
              <w:snapToGrid w:val="0"/>
              <w:rPr>
                <w:rFonts w:cs="Arial"/>
                <w:sz w:val="16"/>
                <w:szCs w:val="16"/>
              </w:rPr>
            </w:pPr>
            <w:r w:rsidRPr="002D6478">
              <w:rPr>
                <w:rFonts w:cs="Arial"/>
                <w:sz w:val="16"/>
                <w:szCs w:val="16"/>
              </w:rPr>
              <w:t xml:space="preserve">- Facilitation support for lobbying and advocacy activities in support of the </w:t>
            </w:r>
            <w:r w:rsidRPr="002D6478">
              <w:rPr>
                <w:sz w:val="16"/>
                <w:szCs w:val="16"/>
              </w:rPr>
              <w:t xml:space="preserve">development and enactment of </w:t>
            </w:r>
            <w:r w:rsidRPr="002D6478">
              <w:rPr>
                <w:rFonts w:cs="Arial"/>
                <w:sz w:val="16"/>
                <w:szCs w:val="16"/>
              </w:rPr>
              <w:t>specific policies and measures that would enhance adaptation, including awareness sessions with policy makers and media publicity activities.</w:t>
            </w:r>
            <w:r w:rsidRPr="002D6478">
              <w:rPr>
                <w:sz w:val="16"/>
                <w:szCs w:val="16"/>
              </w:rPr>
              <w:t xml:space="preserve"> </w:t>
            </w:r>
          </w:p>
          <w:p w:rsidR="00742D20" w:rsidRPr="002D6478" w:rsidRDefault="00742D20" w:rsidP="0015100D">
            <w:pPr>
              <w:widowControl w:val="0"/>
              <w:snapToGrid w:val="0"/>
              <w:rPr>
                <w:rFonts w:cs="Arial"/>
                <w:sz w:val="16"/>
                <w:szCs w:val="16"/>
              </w:rPr>
            </w:pPr>
          </w:p>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729" w:type="pct"/>
            <w:tcBorders>
              <w:bottom w:val="single" w:sz="4" w:space="0" w:color="auto"/>
            </w:tcBorders>
          </w:tcPr>
          <w:p w:rsidR="00A15D20" w:rsidRPr="002D6478" w:rsidRDefault="00F86954" w:rsidP="009C078C">
            <w:pPr>
              <w:widowControl w:val="0"/>
              <w:snapToGrid w:val="0"/>
              <w:spacing w:before="120"/>
              <w:jc w:val="left"/>
              <w:rPr>
                <w:rFonts w:cs="Arial"/>
                <w:sz w:val="18"/>
                <w:szCs w:val="18"/>
              </w:rPr>
            </w:pPr>
            <w:r w:rsidRPr="002D6478">
              <w:rPr>
                <w:rFonts w:cs="Arial"/>
                <w:sz w:val="18"/>
                <w:szCs w:val="18"/>
              </w:rPr>
              <w:t>3.1 NCCACC, MoP</w:t>
            </w:r>
            <w:r w:rsidR="00A15D20" w:rsidRPr="002D6478">
              <w:rPr>
                <w:rFonts w:cs="Arial"/>
                <w:sz w:val="18"/>
                <w:szCs w:val="18"/>
              </w:rPr>
              <w:t xml:space="preserve">, DSG/DDCs </w:t>
            </w:r>
            <w:r w:rsidRPr="002D6478">
              <w:rPr>
                <w:rFonts w:cs="Arial"/>
                <w:sz w:val="18"/>
                <w:szCs w:val="18"/>
              </w:rPr>
              <w:t>K</w:t>
            </w:r>
            <w:r w:rsidR="00A15D20" w:rsidRPr="002D6478">
              <w:rPr>
                <w:rFonts w:cs="Arial"/>
                <w:sz w:val="18"/>
                <w:szCs w:val="18"/>
              </w:rPr>
              <w:t>C</w:t>
            </w:r>
            <w:smartTag w:uri="urn:schemas-microsoft-com:office:smarttags" w:element="stockticker">
              <w:r w:rsidR="00A15D20" w:rsidRPr="002D6478">
                <w:rPr>
                  <w:rFonts w:cs="Arial"/>
                  <w:sz w:val="18"/>
                  <w:szCs w:val="18"/>
                </w:rPr>
                <w:t>CWG</w:t>
              </w:r>
            </w:smartTag>
            <w:r w:rsidR="00A15D20" w:rsidRPr="002D6478">
              <w:rPr>
                <w:rFonts w:cs="Arial"/>
                <w:sz w:val="18"/>
                <w:szCs w:val="18"/>
              </w:rPr>
              <w:t>, consultants, research institutions</w:t>
            </w:r>
          </w:p>
          <w:p w:rsidR="00A15D20" w:rsidRPr="002D6478" w:rsidRDefault="00A15D20" w:rsidP="009C078C">
            <w:pPr>
              <w:snapToGrid w:val="0"/>
              <w:spacing w:before="120"/>
              <w:rPr>
                <w:rFonts w:cs="Arial"/>
                <w:sz w:val="18"/>
                <w:szCs w:val="18"/>
              </w:rPr>
            </w:pPr>
          </w:p>
        </w:tc>
        <w:tc>
          <w:tcPr>
            <w:tcW w:w="558" w:type="pct"/>
            <w:tcBorders>
              <w:bottom w:val="single" w:sz="4" w:space="0" w:color="auto"/>
            </w:tcBorders>
          </w:tcPr>
          <w:p w:rsidR="00A15D20" w:rsidRPr="002D6478" w:rsidRDefault="00A15D20" w:rsidP="0015100D"/>
          <w:p w:rsidR="00A15D20" w:rsidRPr="002D6478" w:rsidRDefault="00B95ECC" w:rsidP="0015100D">
            <w:r w:rsidRPr="002D6478">
              <w:t>GoJ</w:t>
            </w:r>
          </w:p>
        </w:tc>
        <w:tc>
          <w:tcPr>
            <w:tcW w:w="518" w:type="pct"/>
            <w:tcBorders>
              <w:bottom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E24E8B">
            <w:pPr>
              <w:jc w:val="left"/>
              <w:rPr>
                <w:rFonts w:cs="Arial"/>
                <w:sz w:val="18"/>
                <w:szCs w:val="18"/>
              </w:rPr>
            </w:pPr>
            <w:r w:rsidRPr="002D6478">
              <w:rPr>
                <w:rFonts w:cs="Arial"/>
                <w:sz w:val="18"/>
                <w:szCs w:val="18"/>
              </w:rPr>
              <w:t>Meeting and training budgets, operational expenses.</w:t>
            </w:r>
          </w:p>
        </w:tc>
        <w:tc>
          <w:tcPr>
            <w:tcW w:w="483" w:type="pct"/>
            <w:tcBorders>
              <w:bottom w:val="single" w:sz="4" w:space="0" w:color="auto"/>
            </w:tcBorders>
          </w:tcPr>
          <w:p w:rsidR="00A15D20" w:rsidRPr="002D6478" w:rsidRDefault="0041451A" w:rsidP="0015100D">
            <w:r w:rsidRPr="002D6478">
              <w:t>$90,100</w:t>
            </w:r>
          </w:p>
        </w:tc>
      </w:tr>
      <w:tr w:rsidR="00A15D20" w:rsidRPr="002D6478">
        <w:trPr>
          <w:trHeight w:val="90"/>
        </w:trPr>
        <w:tc>
          <w:tcPr>
            <w:tcW w:w="956" w:type="pct"/>
            <w:vMerge/>
          </w:tcPr>
          <w:p w:rsidR="00A15D20" w:rsidRPr="002D6478" w:rsidRDefault="00A15D20" w:rsidP="0015100D"/>
        </w:tc>
        <w:tc>
          <w:tcPr>
            <w:tcW w:w="880" w:type="pct"/>
            <w:tcBorders>
              <w:bottom w:val="single" w:sz="4" w:space="0" w:color="auto"/>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 3.2: </w:t>
            </w:r>
            <w:r w:rsidRPr="002D6478">
              <w:rPr>
                <w:rFonts w:cs="Arial"/>
                <w:i/>
                <w:sz w:val="16"/>
                <w:szCs w:val="16"/>
              </w:rPr>
              <w:t>Support provided for Action Research Demonstration Projects on climate change adaptation and its gender dimensions to test the implementation of integrated policy measures</w:t>
            </w:r>
          </w:p>
          <w:p w:rsidR="00A15D20" w:rsidRPr="002D6478" w:rsidRDefault="00A15D20" w:rsidP="0015100D">
            <w:pPr>
              <w:widowControl w:val="0"/>
              <w:snapToGrid w:val="0"/>
              <w:rPr>
                <w:sz w:val="16"/>
                <w:szCs w:val="16"/>
              </w:rPr>
            </w:pPr>
            <w:r w:rsidRPr="002D6478">
              <w:rPr>
                <w:rFonts w:cs="Arial"/>
                <w:sz w:val="16"/>
                <w:szCs w:val="16"/>
              </w:rPr>
              <w:t xml:space="preserve">- </w:t>
            </w:r>
            <w:r w:rsidRPr="002D6478">
              <w:rPr>
                <w:sz w:val="16"/>
                <w:szCs w:val="16"/>
              </w:rPr>
              <w:t xml:space="preserve">Technical and institutional capacity support provided to the Meteorological Department to generate, package and disseminate seasonal forecasting information in a form that is relevant and useable by communities. </w:t>
            </w:r>
          </w:p>
          <w:p w:rsidR="00A15D20" w:rsidRPr="002D6478" w:rsidRDefault="00A15D20" w:rsidP="0015100D">
            <w:pPr>
              <w:widowControl w:val="0"/>
              <w:snapToGrid w:val="0"/>
              <w:rPr>
                <w:sz w:val="16"/>
                <w:szCs w:val="16"/>
              </w:rPr>
            </w:pPr>
            <w:r w:rsidRPr="002D6478">
              <w:rPr>
                <w:sz w:val="16"/>
                <w:szCs w:val="16"/>
              </w:rPr>
              <w:t xml:space="preserve">- At selected locations, use the improved forecasting information to strengthen and up scale </w:t>
            </w:r>
            <w:r w:rsidRPr="002D6478">
              <w:rPr>
                <w:sz w:val="16"/>
                <w:szCs w:val="16"/>
              </w:rPr>
              <w:lastRenderedPageBreak/>
              <w:t xml:space="preserve">existing early warning systems to support </w:t>
            </w:r>
            <w:r w:rsidRPr="002D6478">
              <w:rPr>
                <w:rFonts w:cs="Arial"/>
                <w:sz w:val="16"/>
                <w:szCs w:val="16"/>
              </w:rPr>
              <w:t xml:space="preserve">local knowledge systems used for making </w:t>
            </w:r>
            <w:r w:rsidRPr="002D6478">
              <w:rPr>
                <w:sz w:val="16"/>
                <w:szCs w:val="16"/>
              </w:rPr>
              <w:t>short, medium and long term decisions with regard to their farming and livestock keeping activities.</w:t>
            </w:r>
          </w:p>
          <w:p w:rsidR="00A15D20" w:rsidRPr="002D6478" w:rsidRDefault="00A15D20" w:rsidP="0015100D">
            <w:pPr>
              <w:rPr>
                <w:sz w:val="16"/>
                <w:szCs w:val="16"/>
              </w:rPr>
            </w:pPr>
            <w:r w:rsidRPr="002D6478">
              <w:rPr>
                <w:sz w:val="16"/>
                <w:szCs w:val="16"/>
              </w:rPr>
              <w:t>- Implement integrated action learning projects in selected locations with financial and technical support.</w:t>
            </w:r>
          </w:p>
          <w:p w:rsidR="00A15D20" w:rsidRPr="002D6478" w:rsidRDefault="00A15D20" w:rsidP="0015100D">
            <w:pPr>
              <w:rPr>
                <w:sz w:val="16"/>
                <w:szCs w:val="16"/>
              </w:rPr>
            </w:pPr>
            <w:r w:rsidRPr="002D6478">
              <w:rPr>
                <w:sz w:val="16"/>
                <w:szCs w:val="16"/>
              </w:rPr>
              <w:t xml:space="preserve">- Using the information generated by demonstration projects as a focus, strengthen existing linkages between the local, district and national levels for monitoring and responding to climate change stresses; including linkages to institutional frameworks for improving two way information flows. </w:t>
            </w:r>
          </w:p>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tc>
        <w:tc>
          <w:tcPr>
            <w:tcW w:w="729" w:type="pct"/>
            <w:tcBorders>
              <w:bottom w:val="single" w:sz="4" w:space="0" w:color="auto"/>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widowControl w:val="0"/>
              <w:snapToGrid w:val="0"/>
              <w:spacing w:before="120"/>
              <w:jc w:val="left"/>
              <w:rPr>
                <w:rFonts w:cs="Arial"/>
                <w:sz w:val="18"/>
                <w:szCs w:val="18"/>
              </w:rPr>
            </w:pPr>
            <w:r w:rsidRPr="002D6478">
              <w:rPr>
                <w:rFonts w:cs="Arial"/>
                <w:sz w:val="18"/>
                <w:szCs w:val="18"/>
              </w:rPr>
              <w:t xml:space="preserve">3.2 ALRMP, CDTF, GEF/UNDP </w:t>
            </w:r>
            <w:smartTag w:uri="urn:schemas-microsoft-com:office:smarttags" w:element="stockticker">
              <w:r w:rsidRPr="002D6478">
                <w:rPr>
                  <w:rFonts w:cs="Arial"/>
                  <w:sz w:val="18"/>
                  <w:szCs w:val="18"/>
                </w:rPr>
                <w:t>SGP</w:t>
              </w:r>
            </w:smartTag>
            <w:r w:rsidRPr="002D6478">
              <w:rPr>
                <w:rFonts w:cs="Arial"/>
                <w:sz w:val="18"/>
                <w:szCs w:val="18"/>
              </w:rPr>
              <w:t>, UNDP, UNIDO &amp; WFP, consultants</w:t>
            </w:r>
          </w:p>
          <w:p w:rsidR="00A15D20" w:rsidRPr="002D6478" w:rsidRDefault="00A15D20" w:rsidP="009C078C">
            <w:pPr>
              <w:snapToGrid w:val="0"/>
              <w:spacing w:before="120"/>
              <w:rPr>
                <w:rFonts w:cs="Arial"/>
                <w:sz w:val="18"/>
                <w:szCs w:val="18"/>
              </w:rPr>
            </w:pPr>
          </w:p>
        </w:tc>
        <w:tc>
          <w:tcPr>
            <w:tcW w:w="558" w:type="pct"/>
            <w:tcBorders>
              <w:bottom w:val="single" w:sz="4" w:space="0" w:color="auto"/>
            </w:tcBorders>
          </w:tcPr>
          <w:p w:rsidR="00A15D20" w:rsidRPr="002D6478" w:rsidRDefault="00A15D20" w:rsidP="0015100D"/>
          <w:p w:rsidR="00A15D20" w:rsidRPr="002D6478" w:rsidRDefault="00B95ECC" w:rsidP="0015100D">
            <w:r w:rsidRPr="002D6478">
              <w:t>GoJ</w:t>
            </w:r>
          </w:p>
        </w:tc>
        <w:tc>
          <w:tcPr>
            <w:tcW w:w="518" w:type="pct"/>
            <w:tcBorders>
              <w:bottom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 xml:space="preserve">Meeting and training budgets, </w:t>
            </w:r>
            <w:r w:rsidRPr="002D6478">
              <w:rPr>
                <w:rFonts w:cs="Arial"/>
                <w:sz w:val="18"/>
                <w:szCs w:val="18"/>
              </w:rPr>
              <w:lastRenderedPageBreak/>
              <w:t>operational expenses.</w:t>
            </w:r>
          </w:p>
          <w:p w:rsidR="00A15D20" w:rsidRPr="002D6478" w:rsidRDefault="00A15D20" w:rsidP="0015100D"/>
        </w:tc>
        <w:tc>
          <w:tcPr>
            <w:tcW w:w="483" w:type="pct"/>
            <w:tcBorders>
              <w:bottom w:val="single" w:sz="4" w:space="0" w:color="auto"/>
            </w:tcBorders>
          </w:tcPr>
          <w:p w:rsidR="00A15D20" w:rsidRPr="002D6478" w:rsidRDefault="0041451A" w:rsidP="0015100D">
            <w:r w:rsidRPr="002D6478">
              <w:lastRenderedPageBreak/>
              <w:t>$738,700</w:t>
            </w:r>
          </w:p>
        </w:tc>
      </w:tr>
      <w:tr w:rsidR="00A15D20" w:rsidRPr="002D6478">
        <w:trPr>
          <w:trHeight w:val="90"/>
        </w:trPr>
        <w:tc>
          <w:tcPr>
            <w:tcW w:w="956" w:type="pct"/>
            <w:vMerge/>
          </w:tcPr>
          <w:p w:rsidR="00A15D20" w:rsidRPr="002D6478" w:rsidRDefault="00A15D20" w:rsidP="0015100D"/>
        </w:tc>
        <w:tc>
          <w:tcPr>
            <w:tcW w:w="880" w:type="pct"/>
            <w:tcBorders>
              <w:bottom w:val="nil"/>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 3.3:  </w:t>
            </w:r>
            <w:r w:rsidRPr="002D6478">
              <w:rPr>
                <w:rFonts w:cs="Arial"/>
                <w:i/>
                <w:sz w:val="16"/>
                <w:szCs w:val="16"/>
              </w:rPr>
              <w:t>Incentive mechanisms and policies for improved gender sensitive adaptation to climate change up scaled</w:t>
            </w:r>
          </w:p>
          <w:p w:rsidR="00A15D20" w:rsidRPr="002D6478" w:rsidRDefault="00A15D20" w:rsidP="0015100D">
            <w:pPr>
              <w:snapToGrid w:val="0"/>
              <w:rPr>
                <w:sz w:val="16"/>
                <w:szCs w:val="16"/>
              </w:rPr>
            </w:pPr>
            <w:r w:rsidRPr="002D6478">
              <w:rPr>
                <w:sz w:val="16"/>
                <w:szCs w:val="16"/>
              </w:rPr>
              <w:t xml:space="preserve">- </w:t>
            </w:r>
            <w:r w:rsidRPr="002D6478">
              <w:rPr>
                <w:rFonts w:cs="Arial"/>
                <w:sz w:val="16"/>
                <w:szCs w:val="16"/>
              </w:rPr>
              <w:t>Technical support provided</w:t>
            </w:r>
            <w:r w:rsidRPr="002D6478">
              <w:rPr>
                <w:sz w:val="16"/>
                <w:szCs w:val="16"/>
              </w:rPr>
              <w:t xml:space="preserve"> to </w:t>
            </w:r>
            <w:r w:rsidR="005C519F" w:rsidRPr="002D6478">
              <w:rPr>
                <w:sz w:val="16"/>
                <w:szCs w:val="16"/>
              </w:rPr>
              <w:t xml:space="preserve">enable </w:t>
            </w:r>
            <w:r w:rsidRPr="002D6478">
              <w:rPr>
                <w:sz w:val="16"/>
                <w:szCs w:val="16"/>
              </w:rPr>
              <w:t>NCCACC</w:t>
            </w:r>
            <w:r w:rsidR="005C519F" w:rsidRPr="002D6478">
              <w:rPr>
                <w:sz w:val="16"/>
                <w:szCs w:val="16"/>
              </w:rPr>
              <w:t>, Climate Change Secretariat, DRSRS and KMD to undertake needs assessments, develop bankable proposals and undertake recommended action.</w:t>
            </w:r>
            <w:r w:rsidRPr="002D6478">
              <w:rPr>
                <w:sz w:val="16"/>
                <w:szCs w:val="16"/>
              </w:rPr>
              <w:t xml:space="preserve"> </w:t>
            </w:r>
          </w:p>
          <w:p w:rsidR="00A15D20" w:rsidRPr="002D6478" w:rsidRDefault="00A15D20" w:rsidP="0015100D">
            <w:pPr>
              <w:widowControl w:val="0"/>
              <w:rPr>
                <w:rFonts w:cs="Arial"/>
                <w:sz w:val="16"/>
                <w:szCs w:val="16"/>
              </w:rPr>
            </w:pPr>
            <w:r w:rsidRPr="002D6478">
              <w:rPr>
                <w:rFonts w:cs="Arial"/>
                <w:sz w:val="16"/>
                <w:szCs w:val="16"/>
              </w:rPr>
              <w:t>- Drawing on the action learning experience, technical support provided to identify a diversity of incentive/disincentive mechanisms that would enhance adaptation in priority sectors.</w:t>
            </w:r>
          </w:p>
          <w:p w:rsidR="00A15D20" w:rsidRPr="002D6478" w:rsidRDefault="00A15D20" w:rsidP="0015100D">
            <w:pPr>
              <w:rPr>
                <w:rFonts w:cs="Arial"/>
                <w:sz w:val="16"/>
                <w:szCs w:val="16"/>
              </w:rPr>
            </w:pPr>
            <w:r w:rsidRPr="002D6478">
              <w:rPr>
                <w:rFonts w:cs="Arial"/>
                <w:sz w:val="16"/>
                <w:szCs w:val="16"/>
              </w:rPr>
              <w:t>- Technical support provided to promote implementation and mainstream gender sensitive adaptation policies and measures.</w:t>
            </w:r>
          </w:p>
          <w:p w:rsidR="00A15D20" w:rsidRPr="002D6478" w:rsidRDefault="00A15D20" w:rsidP="0015100D">
            <w:r w:rsidRPr="002D6478">
              <w:rPr>
                <w:rFonts w:cs="Arial"/>
                <w:sz w:val="16"/>
                <w:szCs w:val="16"/>
              </w:rPr>
              <w:t xml:space="preserve">- Technical support to enable the NCCACC or the permanent institutional structure to oversee integrated delivery of the </w:t>
            </w:r>
            <w:r w:rsidR="006F4B31" w:rsidRPr="002D6478">
              <w:rPr>
                <w:rFonts w:cs="Arial"/>
                <w:sz w:val="16"/>
                <w:szCs w:val="16"/>
              </w:rPr>
              <w:lastRenderedPageBreak/>
              <w:t>KCCRS</w:t>
            </w:r>
            <w:r w:rsidRPr="002D6478">
              <w:rPr>
                <w:rFonts w:cs="Arial"/>
                <w:sz w:val="16"/>
                <w:szCs w:val="16"/>
              </w:rPr>
              <w:t xml:space="preserve"> develop a plan for scaling up adaptation actions that supports implementation of the </w:t>
            </w:r>
            <w:r w:rsidR="006F4B31" w:rsidRPr="002D6478">
              <w:rPr>
                <w:rFonts w:cs="Arial"/>
                <w:sz w:val="16"/>
                <w:szCs w:val="16"/>
              </w:rPr>
              <w:t>KCCRS</w:t>
            </w:r>
            <w:r w:rsidRPr="002D6478">
              <w:rPr>
                <w:rFonts w:cs="Arial"/>
                <w:sz w:val="16"/>
                <w:szCs w:val="16"/>
              </w:rPr>
              <w:t>.</w:t>
            </w:r>
          </w:p>
        </w:tc>
        <w:tc>
          <w:tcPr>
            <w:tcW w:w="219" w:type="pct"/>
            <w:tcBorders>
              <w:bottom w:val="nil"/>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219" w:type="pct"/>
            <w:tcBorders>
              <w:bottom w:val="nil"/>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219" w:type="pct"/>
            <w:tcBorders>
              <w:bottom w:val="nil"/>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tc>
        <w:tc>
          <w:tcPr>
            <w:tcW w:w="219" w:type="pct"/>
            <w:tcBorders>
              <w:bottom w:val="nil"/>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tc>
        <w:tc>
          <w:tcPr>
            <w:tcW w:w="729" w:type="pct"/>
            <w:tcBorders>
              <w:bottom w:val="nil"/>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snapToGrid w:val="0"/>
              <w:spacing w:before="120"/>
              <w:rPr>
                <w:rFonts w:cs="Arial"/>
                <w:sz w:val="18"/>
                <w:szCs w:val="18"/>
              </w:rPr>
            </w:pPr>
            <w:r w:rsidRPr="002D6478">
              <w:rPr>
                <w:rFonts w:cs="Arial"/>
                <w:sz w:val="18"/>
                <w:szCs w:val="18"/>
              </w:rPr>
              <w:t xml:space="preserve">3.3 ALRMP, CDTF, </w:t>
            </w:r>
            <w:smartTag w:uri="urn:schemas-microsoft-com:office:smarttags" w:element="stockticker">
              <w:r w:rsidRPr="002D6478">
                <w:rPr>
                  <w:rFonts w:cs="Arial"/>
                  <w:sz w:val="18"/>
                  <w:szCs w:val="18"/>
                </w:rPr>
                <w:t>SGP</w:t>
              </w:r>
            </w:smartTag>
            <w:r w:rsidRPr="002D6478">
              <w:rPr>
                <w:rFonts w:cs="Arial"/>
                <w:sz w:val="18"/>
                <w:szCs w:val="18"/>
              </w:rPr>
              <w:t>, DDCs, NCCACC, NGOs, consultants</w:t>
            </w:r>
          </w:p>
        </w:tc>
        <w:tc>
          <w:tcPr>
            <w:tcW w:w="558" w:type="pct"/>
            <w:tcBorders>
              <w:bottom w:val="nil"/>
            </w:tcBorders>
          </w:tcPr>
          <w:p w:rsidR="00A15D20" w:rsidRPr="002D6478" w:rsidRDefault="00A15D20" w:rsidP="0015100D"/>
          <w:p w:rsidR="00A15D20" w:rsidRPr="002D6478" w:rsidRDefault="00B95ECC" w:rsidP="0015100D">
            <w:r w:rsidRPr="002D6478">
              <w:t>GoJ</w:t>
            </w:r>
          </w:p>
        </w:tc>
        <w:tc>
          <w:tcPr>
            <w:tcW w:w="518" w:type="pct"/>
            <w:tcBorders>
              <w:bottom w:val="nil"/>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nil"/>
            </w:tcBorders>
          </w:tcPr>
          <w:p w:rsidR="00A15D20" w:rsidRPr="002D6478" w:rsidRDefault="0041451A" w:rsidP="0015100D">
            <w:r w:rsidRPr="002D6478">
              <w:t>$</w:t>
            </w:r>
            <w:r w:rsidR="00CD7C3C" w:rsidRPr="002D6478">
              <w:t>98,022</w:t>
            </w:r>
          </w:p>
        </w:tc>
      </w:tr>
      <w:tr w:rsidR="00A15D20" w:rsidRPr="002D6478">
        <w:trPr>
          <w:trHeight w:val="90"/>
        </w:trPr>
        <w:tc>
          <w:tcPr>
            <w:tcW w:w="956" w:type="pct"/>
            <w:vMerge/>
            <w:tcBorders>
              <w:bottom w:val="single" w:sz="4" w:space="0" w:color="auto"/>
            </w:tcBorders>
          </w:tcPr>
          <w:p w:rsidR="00A15D20" w:rsidRPr="002D6478" w:rsidRDefault="00A15D20" w:rsidP="0015100D"/>
        </w:tc>
        <w:tc>
          <w:tcPr>
            <w:tcW w:w="880"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729" w:type="pct"/>
            <w:tcBorders>
              <w:top w:val="nil"/>
              <w:bottom w:val="single" w:sz="4" w:space="0" w:color="auto"/>
            </w:tcBorders>
          </w:tcPr>
          <w:p w:rsidR="00A15D20" w:rsidRPr="002D6478" w:rsidRDefault="00A15D20" w:rsidP="00E24E8B">
            <w:pPr>
              <w:widowControl w:val="0"/>
              <w:snapToGrid w:val="0"/>
              <w:spacing w:after="0"/>
              <w:jc w:val="left"/>
              <w:rPr>
                <w:rFonts w:cs="Arial"/>
                <w:sz w:val="6"/>
                <w:szCs w:val="6"/>
              </w:rPr>
            </w:pPr>
          </w:p>
        </w:tc>
        <w:tc>
          <w:tcPr>
            <w:tcW w:w="558" w:type="pct"/>
            <w:tcBorders>
              <w:top w:val="nil"/>
              <w:bottom w:val="single" w:sz="4" w:space="0" w:color="auto"/>
            </w:tcBorders>
          </w:tcPr>
          <w:p w:rsidR="00A15D20" w:rsidRPr="002D6478" w:rsidRDefault="00A15D20" w:rsidP="0015100D">
            <w:pPr>
              <w:rPr>
                <w:sz w:val="6"/>
                <w:szCs w:val="6"/>
              </w:rPr>
            </w:pPr>
          </w:p>
        </w:tc>
        <w:tc>
          <w:tcPr>
            <w:tcW w:w="518" w:type="pct"/>
            <w:tcBorders>
              <w:top w:val="nil"/>
              <w:bottom w:val="single" w:sz="4" w:space="0" w:color="auto"/>
            </w:tcBorders>
          </w:tcPr>
          <w:p w:rsidR="00A15D20" w:rsidRPr="002D6478" w:rsidRDefault="00A15D20" w:rsidP="0015100D">
            <w:pPr>
              <w:rPr>
                <w:sz w:val="6"/>
                <w:szCs w:val="6"/>
              </w:rPr>
            </w:pPr>
          </w:p>
        </w:tc>
        <w:tc>
          <w:tcPr>
            <w:tcW w:w="483" w:type="pct"/>
            <w:tcBorders>
              <w:top w:val="nil"/>
              <w:bottom w:val="single" w:sz="4" w:space="0" w:color="auto"/>
            </w:tcBorders>
          </w:tcPr>
          <w:p w:rsidR="00A15D20" w:rsidRPr="002D6478" w:rsidRDefault="00A15D20" w:rsidP="0015100D">
            <w:pPr>
              <w:rPr>
                <w:sz w:val="6"/>
                <w:szCs w:val="6"/>
              </w:rPr>
            </w:pPr>
          </w:p>
        </w:tc>
      </w:tr>
      <w:tr w:rsidR="00A15D20" w:rsidRPr="002D6478">
        <w:trPr>
          <w:trHeight w:val="90"/>
        </w:trPr>
        <w:tc>
          <w:tcPr>
            <w:tcW w:w="956" w:type="pct"/>
            <w:vMerge w:val="restart"/>
          </w:tcPr>
          <w:p w:rsidR="00A15D20" w:rsidRPr="002D6478" w:rsidRDefault="00A15D20" w:rsidP="0015100D">
            <w:pPr>
              <w:rPr>
                <w:i/>
                <w:sz w:val="20"/>
                <w:szCs w:val="20"/>
              </w:rPr>
            </w:pPr>
            <w:r w:rsidRPr="002D6478">
              <w:rPr>
                <w:b/>
                <w:sz w:val="20"/>
                <w:szCs w:val="20"/>
              </w:rPr>
              <w:t>Output 4</w:t>
            </w:r>
            <w:r w:rsidRPr="002D6478">
              <w:rPr>
                <w:sz w:val="20"/>
                <w:szCs w:val="20"/>
              </w:rPr>
              <w:t xml:space="preserve"> </w:t>
            </w:r>
            <w:r w:rsidRPr="002D6478">
              <w:rPr>
                <w:i/>
                <w:sz w:val="20"/>
                <w:szCs w:val="20"/>
              </w:rPr>
              <w:t>Financing options to meet national adaptation costs expanded at the local, national, sub-regional and regional levels</w:t>
            </w:r>
          </w:p>
          <w:p w:rsidR="00A15D20" w:rsidRPr="002D6478" w:rsidRDefault="00A15D20" w:rsidP="0015100D">
            <w:pPr>
              <w:rPr>
                <w:i/>
                <w:sz w:val="20"/>
                <w:szCs w:val="20"/>
              </w:rPr>
            </w:pPr>
          </w:p>
          <w:p w:rsidR="00A15D20" w:rsidRPr="002D6478" w:rsidRDefault="00A15D20" w:rsidP="0015100D">
            <w:pPr>
              <w:widowControl w:val="0"/>
              <w:snapToGrid w:val="0"/>
              <w:rPr>
                <w:rFonts w:cs="Arial"/>
                <w:b/>
                <w:i/>
                <w:sz w:val="16"/>
                <w:szCs w:val="16"/>
              </w:rPr>
            </w:pPr>
            <w:r w:rsidRPr="002D6478">
              <w:rPr>
                <w:rFonts w:cs="Arial"/>
                <w:b/>
                <w:i/>
                <w:sz w:val="16"/>
                <w:szCs w:val="16"/>
              </w:rPr>
              <w:t>Indicators</w:t>
            </w:r>
          </w:p>
          <w:p w:rsidR="00A15D20" w:rsidRPr="002D6478" w:rsidRDefault="00A15D20" w:rsidP="0015100D">
            <w:pPr>
              <w:widowControl w:val="0"/>
              <w:snapToGrid w:val="0"/>
              <w:rPr>
                <w:rFonts w:cs="Arial"/>
                <w:sz w:val="16"/>
                <w:szCs w:val="16"/>
              </w:rPr>
            </w:pPr>
            <w:r w:rsidRPr="002D6478">
              <w:rPr>
                <w:rFonts w:cs="Arial"/>
                <w:sz w:val="16"/>
                <w:szCs w:val="16"/>
              </w:rPr>
              <w:t xml:space="preserve">Adaptation costs, risks and opportunities identified in the priority sectors and an updated climate change investment framework reflecting budget priorities produced for presentation to Ministry of Finance. </w:t>
            </w:r>
          </w:p>
          <w:p w:rsidR="00A15D20" w:rsidRPr="002D6478" w:rsidRDefault="00A15D20" w:rsidP="0015100D">
            <w:pPr>
              <w:rPr>
                <w:rFonts w:cs="Arial"/>
                <w:sz w:val="16"/>
                <w:szCs w:val="16"/>
              </w:rPr>
            </w:pPr>
            <w:r w:rsidRPr="002D6478">
              <w:rPr>
                <w:rFonts w:cs="Arial"/>
                <w:sz w:val="16"/>
                <w:szCs w:val="16"/>
              </w:rPr>
              <w:t>The fiscal and regulatory frameworks of at least 3 priority sectors adjusted to enhance adaptation.</w:t>
            </w:r>
          </w:p>
          <w:p w:rsidR="00A15D20" w:rsidRPr="002D6478" w:rsidRDefault="00A15D20" w:rsidP="0015100D">
            <w:pPr>
              <w:widowControl w:val="0"/>
              <w:snapToGrid w:val="0"/>
              <w:rPr>
                <w:rFonts w:cs="Arial"/>
                <w:sz w:val="16"/>
                <w:szCs w:val="16"/>
              </w:rPr>
            </w:pPr>
            <w:r w:rsidRPr="002D6478">
              <w:rPr>
                <w:rFonts w:cs="Arial"/>
                <w:sz w:val="16"/>
                <w:szCs w:val="16"/>
              </w:rPr>
              <w:t xml:space="preserve">Women’s groups submit quality proposals to relevant climate funds to support local adaptation actions. </w:t>
            </w:r>
          </w:p>
          <w:p w:rsidR="00A15D20" w:rsidRPr="002D6478" w:rsidRDefault="00A15D20" w:rsidP="0015100D">
            <w:pPr>
              <w:widowControl w:val="0"/>
              <w:snapToGrid w:val="0"/>
              <w:rPr>
                <w:rFonts w:cs="Arial"/>
                <w:sz w:val="16"/>
                <w:szCs w:val="16"/>
              </w:rPr>
            </w:pPr>
            <w:r w:rsidRPr="002D6478">
              <w:rPr>
                <w:rFonts w:cs="Arial"/>
                <w:sz w:val="16"/>
                <w:szCs w:val="16"/>
              </w:rPr>
              <w:t xml:space="preserve">Funding applications submitted to climate change financing mechanisms by Kenyan stakeholder groups. </w:t>
            </w:r>
          </w:p>
          <w:p w:rsidR="00A15D20" w:rsidRPr="002D6478" w:rsidRDefault="00A15D20" w:rsidP="0015100D">
            <w:pPr>
              <w:widowControl w:val="0"/>
              <w:snapToGrid w:val="0"/>
              <w:rPr>
                <w:rFonts w:cs="Arial"/>
                <w:sz w:val="16"/>
                <w:szCs w:val="16"/>
              </w:rPr>
            </w:pPr>
          </w:p>
          <w:p w:rsidR="00A15D20" w:rsidRPr="002D6478" w:rsidRDefault="00A15D20" w:rsidP="0015100D">
            <w:pPr>
              <w:widowControl w:val="0"/>
              <w:snapToGrid w:val="0"/>
              <w:rPr>
                <w:rFonts w:cs="Arial"/>
                <w:b/>
                <w:i/>
                <w:sz w:val="16"/>
                <w:szCs w:val="16"/>
              </w:rPr>
            </w:pPr>
            <w:r w:rsidRPr="002D6478">
              <w:rPr>
                <w:rFonts w:cs="Arial"/>
                <w:b/>
                <w:i/>
                <w:sz w:val="16"/>
                <w:szCs w:val="16"/>
              </w:rPr>
              <w:t>Baseline</w:t>
            </w:r>
          </w:p>
          <w:p w:rsidR="00A15D20" w:rsidRPr="002D6478" w:rsidRDefault="00A15D20" w:rsidP="0015100D">
            <w:pPr>
              <w:widowControl w:val="0"/>
              <w:snapToGrid w:val="0"/>
              <w:rPr>
                <w:rFonts w:cs="Arial"/>
                <w:sz w:val="16"/>
                <w:szCs w:val="16"/>
              </w:rPr>
            </w:pPr>
            <w:smartTag w:uri="urn:schemas-microsoft-com:office:smarttags" w:element="country-region">
              <w:smartTag w:uri="urn:schemas-microsoft-com:office:smarttags" w:element="place">
                <w:r w:rsidRPr="002D6478">
                  <w:rPr>
                    <w:rFonts w:cs="Arial"/>
                    <w:sz w:val="16"/>
                    <w:szCs w:val="16"/>
                  </w:rPr>
                  <w:t>Kenya</w:t>
                </w:r>
              </w:smartTag>
            </w:smartTag>
            <w:r w:rsidRPr="002D6478">
              <w:rPr>
                <w:rFonts w:cs="Arial"/>
                <w:sz w:val="16"/>
                <w:szCs w:val="16"/>
              </w:rPr>
              <w:t xml:space="preserve"> has not clearly identified the costs associated climate change adaptation risks and opportunities or priority sectors</w:t>
            </w:r>
          </w:p>
          <w:p w:rsidR="00A15D20" w:rsidRPr="002D6478" w:rsidRDefault="00A15D20" w:rsidP="0015100D">
            <w:pPr>
              <w:widowControl w:val="0"/>
              <w:snapToGrid w:val="0"/>
              <w:rPr>
                <w:rFonts w:cs="Arial"/>
                <w:sz w:val="16"/>
                <w:szCs w:val="16"/>
              </w:rPr>
            </w:pPr>
            <w:r w:rsidRPr="002D6478">
              <w:rPr>
                <w:rFonts w:cs="Arial"/>
                <w:sz w:val="16"/>
                <w:szCs w:val="16"/>
              </w:rPr>
              <w:t xml:space="preserve">Currently, some of the fiscal and regulatory frameworks and/or their interpretation in the priority sectors impede access to financing for various stakeholders and do not encourage adaptation responses </w:t>
            </w:r>
            <w:smartTag w:uri="isiresearchsoft-com/cwyw" w:element="citation">
              <w:r w:rsidRPr="002D6478">
                <w:rPr>
                  <w:rFonts w:cs="Arial"/>
                  <w:sz w:val="16"/>
                  <w:szCs w:val="16"/>
                </w:rPr>
                <w:t xml:space="preserve">(e.g. water use and energy </w:t>
              </w:r>
              <w:r w:rsidRPr="002D6478">
                <w:rPr>
                  <w:rFonts w:cs="Arial"/>
                  <w:sz w:val="16"/>
                  <w:szCs w:val="16"/>
                </w:rPr>
                <w:lastRenderedPageBreak/>
                <w:t>efficiency, Strategic EIAs)</w:t>
              </w:r>
            </w:smartTag>
            <w:r w:rsidRPr="002D6478">
              <w:rPr>
                <w:rFonts w:cs="Arial"/>
                <w:sz w:val="16"/>
                <w:szCs w:val="16"/>
              </w:rPr>
              <w:t xml:space="preserve">. </w:t>
            </w:r>
          </w:p>
          <w:p w:rsidR="00A15D20" w:rsidRPr="002D6478" w:rsidRDefault="00A15D20" w:rsidP="0015100D">
            <w:pPr>
              <w:widowControl w:val="0"/>
              <w:snapToGrid w:val="0"/>
              <w:rPr>
                <w:rFonts w:cs="Arial"/>
                <w:sz w:val="16"/>
                <w:szCs w:val="16"/>
              </w:rPr>
            </w:pPr>
            <w:r w:rsidRPr="002D6478">
              <w:rPr>
                <w:rFonts w:cs="Arial"/>
                <w:sz w:val="16"/>
                <w:szCs w:val="16"/>
              </w:rPr>
              <w:t>Many national stakeholders, especially women and vulnerable groups, lack the relevant skills and knowledge to access existing financing options at the local and national level.</w:t>
            </w:r>
          </w:p>
          <w:p w:rsidR="00A15D20" w:rsidRPr="002D6478" w:rsidRDefault="00A15D20" w:rsidP="0015100D">
            <w:pPr>
              <w:jc w:val="left"/>
              <w:rPr>
                <w:rFonts w:cs="Arial"/>
                <w:sz w:val="16"/>
                <w:szCs w:val="16"/>
              </w:rPr>
            </w:pPr>
          </w:p>
          <w:p w:rsidR="00A15D20" w:rsidRPr="002D6478" w:rsidRDefault="00A15D20" w:rsidP="0015100D">
            <w:pPr>
              <w:jc w:val="left"/>
              <w:rPr>
                <w:rFonts w:cs="Arial"/>
                <w:b/>
                <w:i/>
                <w:sz w:val="16"/>
                <w:szCs w:val="16"/>
              </w:rPr>
            </w:pPr>
            <w:r w:rsidRPr="002D6478">
              <w:rPr>
                <w:rFonts w:cs="Arial"/>
                <w:b/>
                <w:i/>
                <w:sz w:val="16"/>
                <w:szCs w:val="16"/>
              </w:rPr>
              <w:t xml:space="preserve">Target </w:t>
            </w:r>
            <w:smartTag w:uri="isiresearchsoft-com/cwyw" w:element="citation">
              <w:r w:rsidRPr="002D6478">
                <w:rPr>
                  <w:rFonts w:cs="Arial"/>
                  <w:b/>
                  <w:i/>
                  <w:sz w:val="16"/>
                  <w:szCs w:val="16"/>
                </w:rPr>
                <w:t>(2012)</w:t>
              </w:r>
            </w:smartTag>
          </w:p>
          <w:p w:rsidR="00A15D20" w:rsidRPr="002D6478" w:rsidRDefault="00A15D20" w:rsidP="0015100D">
            <w:pPr>
              <w:jc w:val="left"/>
              <w:rPr>
                <w:rFonts w:cs="Arial"/>
                <w:sz w:val="16"/>
                <w:szCs w:val="16"/>
              </w:rPr>
            </w:pPr>
            <w:r w:rsidRPr="002D6478">
              <w:rPr>
                <w:rFonts w:cs="Arial"/>
                <w:sz w:val="16"/>
                <w:szCs w:val="16"/>
              </w:rPr>
              <w:t xml:space="preserve">At least 3 financing proposals presented to climate change adaptation funds by end of project, including at least 1 from an organisation representing women and vulnerable groups. </w:t>
            </w:r>
          </w:p>
          <w:p w:rsidR="00A15D20" w:rsidRPr="002D6478" w:rsidRDefault="00A15D20" w:rsidP="0015100D">
            <w:pPr>
              <w:jc w:val="left"/>
              <w:rPr>
                <w:rFonts w:cs="Arial"/>
                <w:sz w:val="16"/>
                <w:szCs w:val="16"/>
              </w:rPr>
            </w:pPr>
            <w:r w:rsidRPr="002D6478">
              <w:rPr>
                <w:rFonts w:cs="Arial"/>
                <w:sz w:val="16"/>
                <w:szCs w:val="16"/>
              </w:rPr>
              <w:t>Agreement from Treasury to adjust priority spending in MTEFs of  priority sectors in response to climate change  funding requirements by end of project</w:t>
            </w:r>
          </w:p>
          <w:p w:rsidR="00A15D20" w:rsidRPr="002D6478" w:rsidRDefault="00A15D20" w:rsidP="0015100D">
            <w:pPr>
              <w:rPr>
                <w:i/>
                <w:sz w:val="20"/>
                <w:szCs w:val="20"/>
              </w:rPr>
            </w:pPr>
          </w:p>
          <w:p w:rsidR="00A15D20" w:rsidRPr="002D6478" w:rsidRDefault="00A15D20" w:rsidP="0015100D">
            <w:pPr>
              <w:rPr>
                <w:i/>
                <w:sz w:val="20"/>
                <w:szCs w:val="20"/>
              </w:rPr>
            </w:pPr>
            <w:r w:rsidRPr="002D6478">
              <w:rPr>
                <w:i/>
                <w:sz w:val="20"/>
                <w:szCs w:val="20"/>
              </w:rPr>
              <w:t>Related CP outcome:</w:t>
            </w:r>
          </w:p>
          <w:p w:rsidR="00A15D20" w:rsidRPr="002D6478" w:rsidRDefault="00A15D20" w:rsidP="0015100D">
            <w:pPr>
              <w:jc w:val="left"/>
              <w:rPr>
                <w:rFonts w:cs="Arial"/>
                <w:sz w:val="18"/>
                <w:szCs w:val="18"/>
              </w:rPr>
            </w:pPr>
            <w:r w:rsidRPr="002D6478">
              <w:rPr>
                <w:rFonts w:cs="Arial"/>
                <w:sz w:val="18"/>
                <w:szCs w:val="18"/>
              </w:rPr>
              <w:t>CPOutcome Increased capacity for effective and efficient disaster prevention and management at all levels.</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t>CPOutcome  Integration of the environment and poverty into national policies and strategies</w:t>
            </w:r>
          </w:p>
          <w:p w:rsidR="00A15D20" w:rsidRPr="002D6478" w:rsidRDefault="00A15D20" w:rsidP="0015100D">
            <w:r w:rsidRPr="002D6478">
              <w:rPr>
                <w:rFonts w:cs="Arial"/>
                <w:sz w:val="18"/>
                <w:szCs w:val="18"/>
              </w:rPr>
              <w:t>CPOutcome Improve community level environment and natural resource governance and use, to build capacity and achieve local and national benefits in biodiversity and land management to support alternative livelihoods and sustainable income generating activities</w:t>
            </w:r>
          </w:p>
        </w:tc>
        <w:tc>
          <w:tcPr>
            <w:tcW w:w="880" w:type="pct"/>
            <w:tcBorders>
              <w:bottom w:val="single" w:sz="4" w:space="0" w:color="auto"/>
            </w:tcBorders>
          </w:tcPr>
          <w:p w:rsidR="00A15D20" w:rsidRPr="002D6478" w:rsidRDefault="00A15D20" w:rsidP="0015100D">
            <w:pPr>
              <w:widowControl w:val="0"/>
              <w:snapToGrid w:val="0"/>
              <w:rPr>
                <w:rFonts w:cs="Arial"/>
                <w:sz w:val="16"/>
                <w:szCs w:val="16"/>
              </w:rPr>
            </w:pPr>
            <w:r w:rsidRPr="002D6478">
              <w:rPr>
                <w:rFonts w:cs="Arial"/>
                <w:b/>
                <w:sz w:val="16"/>
                <w:szCs w:val="16"/>
              </w:rPr>
              <w:lastRenderedPageBreak/>
              <w:t xml:space="preserve">Activity Result 4.1: </w:t>
            </w:r>
            <w:r w:rsidRPr="002D6478">
              <w:rPr>
                <w:rFonts w:cs="Arial"/>
                <w:i/>
                <w:sz w:val="16"/>
                <w:szCs w:val="16"/>
              </w:rPr>
              <w:t xml:space="preserve">Stakeholders in key priority sectors assess climate change risks and options and make effective adjustments to national budgets  </w:t>
            </w:r>
          </w:p>
          <w:p w:rsidR="00A15D20" w:rsidRPr="002D6478" w:rsidRDefault="00A15D20" w:rsidP="0015100D">
            <w:pPr>
              <w:widowControl w:val="0"/>
              <w:snapToGrid w:val="0"/>
              <w:rPr>
                <w:rFonts w:cs="Arial"/>
                <w:sz w:val="16"/>
                <w:szCs w:val="16"/>
              </w:rPr>
            </w:pPr>
            <w:r w:rsidRPr="002D6478">
              <w:rPr>
                <w:rFonts w:cs="Arial"/>
                <w:sz w:val="16"/>
                <w:szCs w:val="16"/>
              </w:rPr>
              <w:t>- Sector Ministries work with MEMR to update climate change investment framework to take account of budget priorities that reflect climate change risks and opportunities.</w:t>
            </w:r>
          </w:p>
          <w:p w:rsidR="00A15D20" w:rsidRPr="002D6478" w:rsidRDefault="00A15D20" w:rsidP="0015100D">
            <w:pPr>
              <w:widowControl w:val="0"/>
              <w:snapToGrid w:val="0"/>
              <w:rPr>
                <w:rFonts w:cs="Arial"/>
                <w:sz w:val="16"/>
                <w:szCs w:val="16"/>
              </w:rPr>
            </w:pPr>
            <w:r w:rsidRPr="002D6478">
              <w:rPr>
                <w:rFonts w:cs="Arial"/>
                <w:sz w:val="16"/>
                <w:szCs w:val="16"/>
              </w:rPr>
              <w:t>- Support Sector Ministries to prepare and present to Ministries of Finance and Planning, an updated investment framework that outlines options for realigning national budget priorities to reflect climate change risks and opportunities. Presentation to MoF.</w:t>
            </w:r>
          </w:p>
          <w:p w:rsidR="00A15D20" w:rsidRPr="002D6478" w:rsidRDefault="00A15D20" w:rsidP="0015100D">
            <w:pPr>
              <w:widowControl w:val="0"/>
              <w:snapToGrid w:val="0"/>
              <w:rPr>
                <w:rFonts w:cs="Arial"/>
                <w:sz w:val="16"/>
                <w:szCs w:val="16"/>
              </w:rPr>
            </w:pPr>
          </w:p>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tc>
        <w:tc>
          <w:tcPr>
            <w:tcW w:w="729" w:type="pct"/>
            <w:tcBorders>
              <w:bottom w:val="single" w:sz="4" w:space="0" w:color="auto"/>
            </w:tcBorders>
          </w:tcPr>
          <w:p w:rsidR="00A15D20" w:rsidRPr="002D6478" w:rsidRDefault="00A15D20" w:rsidP="009C078C">
            <w:pPr>
              <w:widowControl w:val="0"/>
              <w:snapToGrid w:val="0"/>
              <w:spacing w:before="120"/>
              <w:jc w:val="left"/>
              <w:rPr>
                <w:rFonts w:cs="Arial"/>
                <w:sz w:val="18"/>
                <w:szCs w:val="18"/>
              </w:rPr>
            </w:pPr>
            <w:r w:rsidRPr="002D6478">
              <w:rPr>
                <w:rFonts w:cs="Arial"/>
                <w:sz w:val="18"/>
                <w:szCs w:val="18"/>
              </w:rPr>
              <w:t>4.1 Cons</w:t>
            </w:r>
            <w:r w:rsidR="00F86954" w:rsidRPr="002D6478">
              <w:rPr>
                <w:rFonts w:cs="Arial"/>
                <w:sz w:val="18"/>
                <w:szCs w:val="18"/>
              </w:rPr>
              <w:t>ultants, Technical Officers, Mo</w:t>
            </w:r>
            <w:r w:rsidRPr="002D6478">
              <w:rPr>
                <w:rFonts w:cs="Arial"/>
                <w:sz w:val="18"/>
                <w:szCs w:val="18"/>
              </w:rPr>
              <w:t>P, Relevant Sectors, Finance and economic experts</w:t>
            </w:r>
          </w:p>
          <w:p w:rsidR="00A15D20" w:rsidRPr="002D6478" w:rsidRDefault="00A15D20" w:rsidP="009C078C">
            <w:pPr>
              <w:snapToGrid w:val="0"/>
              <w:spacing w:before="120"/>
              <w:jc w:val="left"/>
              <w:rPr>
                <w:rFonts w:cs="Arial"/>
                <w:sz w:val="18"/>
                <w:szCs w:val="18"/>
              </w:rPr>
            </w:pPr>
          </w:p>
        </w:tc>
        <w:tc>
          <w:tcPr>
            <w:tcW w:w="558" w:type="pct"/>
            <w:tcBorders>
              <w:bottom w:val="single" w:sz="4" w:space="0" w:color="auto"/>
            </w:tcBorders>
          </w:tcPr>
          <w:p w:rsidR="00A15D20" w:rsidRPr="002D6478" w:rsidRDefault="00A15D20" w:rsidP="0015100D"/>
          <w:p w:rsidR="00A15D20" w:rsidRPr="002D6478" w:rsidRDefault="00B95ECC" w:rsidP="0015100D">
            <w:r w:rsidRPr="002D6478">
              <w:t>GoJ</w:t>
            </w:r>
          </w:p>
        </w:tc>
        <w:tc>
          <w:tcPr>
            <w:tcW w:w="518" w:type="pct"/>
            <w:tcBorders>
              <w:bottom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single" w:sz="4" w:space="0" w:color="auto"/>
            </w:tcBorders>
          </w:tcPr>
          <w:p w:rsidR="00A15D20" w:rsidRPr="002D6478" w:rsidRDefault="0041451A" w:rsidP="0015100D">
            <w:r w:rsidRPr="002D6478">
              <w:t>$31,</w:t>
            </w:r>
            <w:r w:rsidR="000C7F84" w:rsidRPr="002D6478">
              <w:t>691</w:t>
            </w:r>
          </w:p>
        </w:tc>
      </w:tr>
      <w:tr w:rsidR="00A15D20" w:rsidRPr="002D6478">
        <w:trPr>
          <w:trHeight w:val="90"/>
        </w:trPr>
        <w:tc>
          <w:tcPr>
            <w:tcW w:w="956" w:type="pct"/>
            <w:vMerge/>
          </w:tcPr>
          <w:p w:rsidR="00A15D20" w:rsidRPr="002D6478" w:rsidRDefault="00A15D20" w:rsidP="0015100D"/>
        </w:tc>
        <w:tc>
          <w:tcPr>
            <w:tcW w:w="880" w:type="pct"/>
            <w:tcBorders>
              <w:bottom w:val="single" w:sz="4" w:space="0" w:color="auto"/>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Results 4.2: </w:t>
            </w:r>
            <w:r w:rsidRPr="002D6478">
              <w:rPr>
                <w:rFonts w:cs="Arial"/>
                <w:i/>
                <w:sz w:val="16"/>
                <w:szCs w:val="16"/>
              </w:rPr>
              <w:t>Key ministries assess their fiscal and regulatory frameworks and make adjustments to respond to climate change risks and opportunities.</w:t>
            </w:r>
          </w:p>
          <w:p w:rsidR="00A15D20" w:rsidRPr="002D6478" w:rsidRDefault="00A15D20" w:rsidP="0015100D">
            <w:pPr>
              <w:widowControl w:val="0"/>
              <w:snapToGrid w:val="0"/>
              <w:rPr>
                <w:rFonts w:cs="Arial"/>
                <w:sz w:val="16"/>
                <w:szCs w:val="16"/>
              </w:rPr>
            </w:pPr>
            <w:r w:rsidRPr="002D6478">
              <w:rPr>
                <w:rFonts w:cs="Arial"/>
                <w:sz w:val="16"/>
                <w:szCs w:val="16"/>
              </w:rPr>
              <w:t xml:space="preserve">- Financial and technical support provided to assess a diversity of incentive/disincentive systems for priority sectors and their potential for enhancing adaptation responsiveness of end users. </w:t>
            </w:r>
          </w:p>
          <w:p w:rsidR="00A15D20" w:rsidRPr="002D6478" w:rsidRDefault="00A15D20" w:rsidP="0015100D">
            <w:pPr>
              <w:widowControl w:val="0"/>
              <w:snapToGrid w:val="0"/>
              <w:rPr>
                <w:rFonts w:cs="Arial"/>
                <w:sz w:val="16"/>
                <w:szCs w:val="16"/>
              </w:rPr>
            </w:pPr>
            <w:r w:rsidRPr="002D6478">
              <w:rPr>
                <w:rFonts w:cs="Arial"/>
                <w:sz w:val="16"/>
                <w:szCs w:val="16"/>
              </w:rPr>
              <w:t xml:space="preserve">- Technical support provided to key ministries to develop – in collaboration with Ministry of Finance – effective fiscal and regulatory frameworks in </w:t>
            </w:r>
            <w:r w:rsidRPr="002D6478">
              <w:rPr>
                <w:rFonts w:cs="Arial"/>
                <w:sz w:val="16"/>
                <w:szCs w:val="16"/>
              </w:rPr>
              <w:lastRenderedPageBreak/>
              <w:t>support of adaptation.</w:t>
            </w:r>
          </w:p>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tc>
        <w:tc>
          <w:tcPr>
            <w:tcW w:w="219" w:type="pct"/>
            <w:tcBorders>
              <w:bottom w:val="single" w:sz="4" w:space="0" w:color="auto"/>
            </w:tcBorders>
          </w:tcPr>
          <w:p w:rsidR="00A15D20" w:rsidRPr="002D6478" w:rsidRDefault="00A15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r w:rsidRPr="002D6478">
              <w:t>X</w:t>
            </w:r>
          </w:p>
          <w:p w:rsidR="00742D20" w:rsidRPr="002D6478" w:rsidRDefault="00742D20" w:rsidP="0015100D"/>
          <w:p w:rsidR="00742D20" w:rsidRPr="002D6478" w:rsidRDefault="00742D20" w:rsidP="0015100D"/>
          <w:p w:rsidR="00742D20" w:rsidRPr="002D6478" w:rsidRDefault="00742D20" w:rsidP="0015100D"/>
          <w:p w:rsidR="00742D20" w:rsidRPr="002D6478" w:rsidRDefault="00742D20" w:rsidP="0015100D"/>
        </w:tc>
        <w:tc>
          <w:tcPr>
            <w:tcW w:w="729" w:type="pct"/>
            <w:tcBorders>
              <w:bottom w:val="single" w:sz="4" w:space="0" w:color="auto"/>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widowControl w:val="0"/>
              <w:snapToGrid w:val="0"/>
              <w:spacing w:before="120"/>
              <w:jc w:val="left"/>
              <w:rPr>
                <w:rFonts w:cs="Arial"/>
                <w:sz w:val="18"/>
                <w:szCs w:val="18"/>
              </w:rPr>
            </w:pPr>
            <w:r w:rsidRPr="002D6478">
              <w:rPr>
                <w:rFonts w:cs="Arial"/>
                <w:sz w:val="18"/>
                <w:szCs w:val="18"/>
              </w:rPr>
              <w:t>4.2</w:t>
            </w:r>
            <w:r w:rsidR="00F86954" w:rsidRPr="002D6478">
              <w:rPr>
                <w:rFonts w:cs="Arial"/>
                <w:sz w:val="18"/>
                <w:szCs w:val="18"/>
              </w:rPr>
              <w:t xml:space="preserve"> Technical Officers, Mo</w:t>
            </w:r>
            <w:r w:rsidRPr="002D6478">
              <w:rPr>
                <w:rFonts w:cs="Arial"/>
                <w:sz w:val="18"/>
                <w:szCs w:val="18"/>
              </w:rPr>
              <w:t>P, DSGs/DDCs KEPSA Fiscal regulation experts</w:t>
            </w:r>
          </w:p>
          <w:p w:rsidR="00A15D20" w:rsidRPr="002D6478" w:rsidRDefault="00A15D20" w:rsidP="009C078C">
            <w:pPr>
              <w:snapToGrid w:val="0"/>
              <w:spacing w:before="120"/>
              <w:jc w:val="left"/>
              <w:rPr>
                <w:rFonts w:cs="Arial"/>
                <w:sz w:val="18"/>
                <w:szCs w:val="18"/>
              </w:rPr>
            </w:pPr>
          </w:p>
        </w:tc>
        <w:tc>
          <w:tcPr>
            <w:tcW w:w="558" w:type="pct"/>
            <w:tcBorders>
              <w:bottom w:val="single" w:sz="4" w:space="0" w:color="auto"/>
            </w:tcBorders>
          </w:tcPr>
          <w:p w:rsidR="00A15D20" w:rsidRPr="002D6478" w:rsidRDefault="00A15D20" w:rsidP="0015100D"/>
          <w:p w:rsidR="00A15D20" w:rsidRPr="002D6478" w:rsidRDefault="00B95ECC" w:rsidP="0015100D">
            <w:r w:rsidRPr="002D6478">
              <w:t>GoJ</w:t>
            </w:r>
          </w:p>
        </w:tc>
        <w:tc>
          <w:tcPr>
            <w:tcW w:w="518" w:type="pct"/>
            <w:tcBorders>
              <w:bottom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 xml:space="preserve">Meeting and training budgets, </w:t>
            </w:r>
            <w:r w:rsidRPr="002D6478">
              <w:rPr>
                <w:rFonts w:cs="Arial"/>
                <w:sz w:val="18"/>
                <w:szCs w:val="18"/>
              </w:rPr>
              <w:lastRenderedPageBreak/>
              <w:t>operational expenses.</w:t>
            </w:r>
          </w:p>
          <w:p w:rsidR="00A15D20" w:rsidRPr="002D6478" w:rsidRDefault="00A15D20" w:rsidP="0015100D"/>
        </w:tc>
        <w:tc>
          <w:tcPr>
            <w:tcW w:w="483" w:type="pct"/>
            <w:tcBorders>
              <w:bottom w:val="single" w:sz="4" w:space="0" w:color="auto"/>
            </w:tcBorders>
          </w:tcPr>
          <w:p w:rsidR="00A15D20" w:rsidRPr="002D6478" w:rsidRDefault="0041451A" w:rsidP="0015100D">
            <w:r w:rsidRPr="002D6478">
              <w:lastRenderedPageBreak/>
              <w:t>$197,127</w:t>
            </w:r>
          </w:p>
        </w:tc>
      </w:tr>
      <w:tr w:rsidR="00A15D20" w:rsidRPr="002D6478">
        <w:trPr>
          <w:trHeight w:val="90"/>
        </w:trPr>
        <w:tc>
          <w:tcPr>
            <w:tcW w:w="956" w:type="pct"/>
            <w:vMerge/>
          </w:tcPr>
          <w:p w:rsidR="00A15D20" w:rsidRPr="002D6478" w:rsidRDefault="00A15D20" w:rsidP="0015100D"/>
        </w:tc>
        <w:tc>
          <w:tcPr>
            <w:tcW w:w="880" w:type="pct"/>
            <w:tcBorders>
              <w:bottom w:val="nil"/>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 4.3: </w:t>
            </w:r>
            <w:r w:rsidRPr="002D6478">
              <w:rPr>
                <w:rFonts w:cs="Arial"/>
                <w:i/>
                <w:sz w:val="16"/>
                <w:szCs w:val="16"/>
              </w:rPr>
              <w:t>Stakeholders access to the various existing, and emerging, financing mechanisms for climate change adaptation, at the national, regional and international levels enhanced</w:t>
            </w:r>
            <w:r w:rsidR="005C519F" w:rsidRPr="002D6478">
              <w:rPr>
                <w:rFonts w:cs="Arial"/>
                <w:i/>
                <w:sz w:val="16"/>
                <w:szCs w:val="16"/>
              </w:rPr>
              <w:t xml:space="preserve"> </w:t>
            </w:r>
            <w:smartTag w:uri="isiresearchsoft-com/cwyw" w:element="citation">
              <w:r w:rsidR="005C519F" w:rsidRPr="002D6478">
                <w:rPr>
                  <w:rFonts w:cs="Arial"/>
                  <w:i/>
                  <w:sz w:val="16"/>
                  <w:szCs w:val="16"/>
                </w:rPr>
                <w:t>(this should include REDD+, which although is a mitigation tool, will provide numerous adaptation benefits)</w:t>
              </w:r>
            </w:smartTag>
            <w:r w:rsidRPr="002D6478">
              <w:rPr>
                <w:rFonts w:cs="Arial"/>
                <w:i/>
                <w:sz w:val="16"/>
                <w:szCs w:val="16"/>
              </w:rPr>
              <w:t xml:space="preserve">. </w:t>
            </w:r>
          </w:p>
          <w:p w:rsidR="00A15D20" w:rsidRPr="002D6478" w:rsidRDefault="00A15D20" w:rsidP="0015100D">
            <w:pPr>
              <w:widowControl w:val="0"/>
              <w:snapToGrid w:val="0"/>
              <w:rPr>
                <w:rFonts w:cs="Arial"/>
                <w:sz w:val="16"/>
                <w:szCs w:val="16"/>
              </w:rPr>
            </w:pPr>
            <w:r w:rsidRPr="002D6478">
              <w:rPr>
                <w:rFonts w:cs="Arial"/>
                <w:sz w:val="16"/>
                <w:szCs w:val="16"/>
              </w:rPr>
              <w:t>- Technical and capacity building support provided to national and local stakeholders on accessing existing and emerging financing mechanisms at the local, national and international levels.</w:t>
            </w:r>
          </w:p>
          <w:p w:rsidR="00A15D20" w:rsidRPr="002D6478" w:rsidRDefault="00A15D20" w:rsidP="0015100D">
            <w:pPr>
              <w:widowControl w:val="0"/>
              <w:snapToGrid w:val="0"/>
              <w:rPr>
                <w:rFonts w:cs="Arial"/>
                <w:sz w:val="16"/>
                <w:szCs w:val="16"/>
              </w:rPr>
            </w:pPr>
            <w:r w:rsidRPr="002D6478">
              <w:rPr>
                <w:rFonts w:cs="Arial"/>
                <w:sz w:val="16"/>
                <w:szCs w:val="16"/>
              </w:rPr>
              <w:t>- Specific training provided to enhance the access of women and vulnerable groups to financing options at the national and international level, supported by targeted lobbying to strengthen the voice of women and vulnerable groups in determining how resources provided through emerging climate adaptation funds are allocated.</w:t>
            </w:r>
          </w:p>
          <w:p w:rsidR="00A15D20" w:rsidRPr="002D6478" w:rsidRDefault="00A15D20" w:rsidP="0015100D">
            <w:r w:rsidRPr="002D6478">
              <w:rPr>
                <w:rFonts w:cs="Arial"/>
                <w:sz w:val="16"/>
                <w:szCs w:val="16"/>
              </w:rPr>
              <w:t>- Technical support provided to stakeholders in the preparation of relevant supporting documents to access various financing mechanisms at the local, national and international levels.</w:t>
            </w:r>
          </w:p>
        </w:tc>
        <w:tc>
          <w:tcPr>
            <w:tcW w:w="219" w:type="pct"/>
            <w:tcBorders>
              <w:bottom w:val="nil"/>
            </w:tcBorders>
          </w:tcPr>
          <w:p w:rsidR="00A15D20" w:rsidRPr="002D6478" w:rsidRDefault="00A15D20"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tc>
        <w:tc>
          <w:tcPr>
            <w:tcW w:w="219" w:type="pct"/>
            <w:tcBorders>
              <w:bottom w:val="nil"/>
            </w:tcBorders>
          </w:tcPr>
          <w:p w:rsidR="00A15D20" w:rsidRPr="002D6478" w:rsidRDefault="00A15D20"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tc>
        <w:tc>
          <w:tcPr>
            <w:tcW w:w="219" w:type="pct"/>
            <w:tcBorders>
              <w:bottom w:val="nil"/>
            </w:tcBorders>
          </w:tcPr>
          <w:p w:rsidR="00A15D20" w:rsidRPr="002D6478" w:rsidRDefault="00A15D20"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tc>
        <w:tc>
          <w:tcPr>
            <w:tcW w:w="219" w:type="pct"/>
            <w:tcBorders>
              <w:bottom w:val="nil"/>
            </w:tcBorders>
          </w:tcPr>
          <w:p w:rsidR="00A15D20" w:rsidRPr="002D6478" w:rsidRDefault="00A15D20"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tc>
        <w:tc>
          <w:tcPr>
            <w:tcW w:w="729" w:type="pct"/>
            <w:tcBorders>
              <w:bottom w:val="nil"/>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snapToGrid w:val="0"/>
              <w:spacing w:before="120"/>
              <w:jc w:val="left"/>
              <w:rPr>
                <w:rFonts w:cs="Arial"/>
                <w:sz w:val="18"/>
                <w:szCs w:val="18"/>
              </w:rPr>
            </w:pPr>
            <w:r w:rsidRPr="002D6478">
              <w:rPr>
                <w:rFonts w:cs="Arial"/>
                <w:sz w:val="18"/>
                <w:szCs w:val="18"/>
              </w:rPr>
              <w:t>Technical  Officers, Consultants, UNDP, UNIDO, WFP, MGCSD, MSYA, DSDOs</w:t>
            </w:r>
          </w:p>
          <w:p w:rsidR="00A15D20" w:rsidRPr="002D6478" w:rsidRDefault="00A15D20" w:rsidP="009C078C">
            <w:pPr>
              <w:snapToGrid w:val="0"/>
              <w:spacing w:before="120"/>
              <w:jc w:val="left"/>
              <w:rPr>
                <w:rFonts w:cs="Arial"/>
                <w:sz w:val="18"/>
                <w:szCs w:val="18"/>
              </w:rPr>
            </w:pPr>
            <w:r w:rsidRPr="002D6478">
              <w:rPr>
                <w:rFonts w:cs="Arial"/>
                <w:sz w:val="18"/>
                <w:szCs w:val="18"/>
              </w:rPr>
              <w:t>MoF, MoP</w:t>
            </w:r>
          </w:p>
          <w:p w:rsidR="00A15D20" w:rsidRPr="002D6478" w:rsidRDefault="00A15D20" w:rsidP="009C078C">
            <w:pPr>
              <w:snapToGrid w:val="0"/>
              <w:spacing w:before="120"/>
              <w:rPr>
                <w:rFonts w:cs="Arial"/>
                <w:sz w:val="18"/>
                <w:szCs w:val="18"/>
              </w:rPr>
            </w:pPr>
          </w:p>
        </w:tc>
        <w:tc>
          <w:tcPr>
            <w:tcW w:w="558" w:type="pct"/>
            <w:tcBorders>
              <w:bottom w:val="nil"/>
            </w:tcBorders>
          </w:tcPr>
          <w:p w:rsidR="00A15D20" w:rsidRPr="002D6478" w:rsidRDefault="00A15D20" w:rsidP="0015100D"/>
          <w:p w:rsidR="00A15D20" w:rsidRPr="002D6478" w:rsidRDefault="00B95ECC" w:rsidP="0015100D">
            <w:r w:rsidRPr="002D6478">
              <w:t>GoJ</w:t>
            </w:r>
          </w:p>
        </w:tc>
        <w:tc>
          <w:tcPr>
            <w:tcW w:w="518" w:type="pct"/>
            <w:tcBorders>
              <w:bottom w:val="nil"/>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nil"/>
            </w:tcBorders>
          </w:tcPr>
          <w:p w:rsidR="00A15D20" w:rsidRPr="002D6478" w:rsidRDefault="0041451A" w:rsidP="0015100D">
            <w:r w:rsidRPr="002D6478">
              <w:t>$75,806</w:t>
            </w:r>
          </w:p>
        </w:tc>
      </w:tr>
      <w:tr w:rsidR="00A15D20" w:rsidRPr="002D6478">
        <w:trPr>
          <w:trHeight w:val="90"/>
        </w:trPr>
        <w:tc>
          <w:tcPr>
            <w:tcW w:w="956" w:type="pct"/>
            <w:vMerge/>
            <w:tcBorders>
              <w:bottom w:val="single" w:sz="4" w:space="0" w:color="auto"/>
            </w:tcBorders>
          </w:tcPr>
          <w:p w:rsidR="00A15D20" w:rsidRPr="002D6478" w:rsidRDefault="00A15D20" w:rsidP="0015100D"/>
        </w:tc>
        <w:tc>
          <w:tcPr>
            <w:tcW w:w="880"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219" w:type="pct"/>
            <w:tcBorders>
              <w:top w:val="nil"/>
              <w:bottom w:val="single" w:sz="4" w:space="0" w:color="auto"/>
            </w:tcBorders>
          </w:tcPr>
          <w:p w:rsidR="00A15D20" w:rsidRPr="002D6478" w:rsidRDefault="00A15D20" w:rsidP="0015100D">
            <w:pPr>
              <w:rPr>
                <w:sz w:val="6"/>
                <w:szCs w:val="6"/>
              </w:rPr>
            </w:pPr>
          </w:p>
        </w:tc>
        <w:tc>
          <w:tcPr>
            <w:tcW w:w="729" w:type="pct"/>
            <w:tcBorders>
              <w:top w:val="nil"/>
              <w:bottom w:val="single" w:sz="4" w:space="0" w:color="auto"/>
            </w:tcBorders>
          </w:tcPr>
          <w:p w:rsidR="00A15D20" w:rsidRPr="002D6478" w:rsidRDefault="00A15D20" w:rsidP="009C078C">
            <w:pPr>
              <w:widowControl w:val="0"/>
              <w:snapToGrid w:val="0"/>
              <w:spacing w:before="120"/>
              <w:jc w:val="left"/>
              <w:rPr>
                <w:rFonts w:cs="Arial"/>
                <w:sz w:val="18"/>
                <w:szCs w:val="18"/>
              </w:rPr>
            </w:pPr>
          </w:p>
        </w:tc>
        <w:tc>
          <w:tcPr>
            <w:tcW w:w="558" w:type="pct"/>
            <w:tcBorders>
              <w:top w:val="nil"/>
              <w:bottom w:val="single" w:sz="4" w:space="0" w:color="auto"/>
            </w:tcBorders>
          </w:tcPr>
          <w:p w:rsidR="00A15D20" w:rsidRPr="002D6478" w:rsidRDefault="00A15D20" w:rsidP="0015100D">
            <w:pPr>
              <w:rPr>
                <w:sz w:val="6"/>
                <w:szCs w:val="6"/>
              </w:rPr>
            </w:pPr>
          </w:p>
        </w:tc>
        <w:tc>
          <w:tcPr>
            <w:tcW w:w="518" w:type="pct"/>
            <w:tcBorders>
              <w:top w:val="nil"/>
              <w:bottom w:val="single" w:sz="4" w:space="0" w:color="auto"/>
            </w:tcBorders>
          </w:tcPr>
          <w:p w:rsidR="00A15D20" w:rsidRPr="002D6478" w:rsidRDefault="00A15D20" w:rsidP="0015100D">
            <w:pPr>
              <w:rPr>
                <w:sz w:val="6"/>
                <w:szCs w:val="6"/>
              </w:rPr>
            </w:pPr>
          </w:p>
        </w:tc>
        <w:tc>
          <w:tcPr>
            <w:tcW w:w="483" w:type="pct"/>
            <w:tcBorders>
              <w:top w:val="nil"/>
              <w:bottom w:val="single" w:sz="4" w:space="0" w:color="auto"/>
            </w:tcBorders>
          </w:tcPr>
          <w:p w:rsidR="00A15D20" w:rsidRPr="002D6478" w:rsidRDefault="00A15D20" w:rsidP="0015100D">
            <w:pPr>
              <w:rPr>
                <w:sz w:val="6"/>
                <w:szCs w:val="6"/>
              </w:rPr>
            </w:pPr>
          </w:p>
        </w:tc>
      </w:tr>
      <w:tr w:rsidR="00A15D20" w:rsidRPr="002D6478">
        <w:trPr>
          <w:trHeight w:val="90"/>
        </w:trPr>
        <w:tc>
          <w:tcPr>
            <w:tcW w:w="956" w:type="pct"/>
            <w:vMerge w:val="restart"/>
          </w:tcPr>
          <w:p w:rsidR="00A15D20" w:rsidRPr="002D6478" w:rsidRDefault="00A15D20" w:rsidP="0015100D">
            <w:pPr>
              <w:rPr>
                <w:i/>
                <w:sz w:val="20"/>
                <w:szCs w:val="20"/>
              </w:rPr>
            </w:pPr>
            <w:r w:rsidRPr="002D6478">
              <w:rPr>
                <w:rFonts w:cs="Arial"/>
                <w:b/>
                <w:iCs/>
                <w:sz w:val="20"/>
                <w:szCs w:val="20"/>
                <w:highlight w:val="lightGray"/>
              </w:rPr>
              <w:t>Output 5:</w:t>
            </w:r>
            <w:r w:rsidRPr="002D6478">
              <w:rPr>
                <w:rFonts w:cs="Arial"/>
                <w:b/>
                <w:i/>
                <w:sz w:val="20"/>
                <w:szCs w:val="20"/>
                <w:highlight w:val="lightGray"/>
              </w:rPr>
              <w:t xml:space="preserve"> </w:t>
            </w:r>
            <w:r w:rsidRPr="002D6478">
              <w:rPr>
                <w:i/>
                <w:sz w:val="20"/>
                <w:szCs w:val="20"/>
              </w:rPr>
              <w:t xml:space="preserve">Knowledge on adjusting national development processes to </w:t>
            </w:r>
            <w:r w:rsidRPr="002D6478">
              <w:rPr>
                <w:i/>
                <w:sz w:val="20"/>
                <w:szCs w:val="20"/>
              </w:rPr>
              <w:lastRenderedPageBreak/>
              <w:t>fully incorporate climate change risks and opportunities generated and shared across all levels</w:t>
            </w:r>
          </w:p>
          <w:p w:rsidR="00A15D20" w:rsidRPr="002D6478" w:rsidRDefault="00A15D20" w:rsidP="0015100D">
            <w:pPr>
              <w:rPr>
                <w:i/>
                <w:sz w:val="20"/>
                <w:szCs w:val="20"/>
              </w:rPr>
            </w:pPr>
          </w:p>
          <w:p w:rsidR="00A15D20" w:rsidRPr="002D6478" w:rsidRDefault="00A15D20" w:rsidP="0015100D">
            <w:pPr>
              <w:widowControl w:val="0"/>
              <w:snapToGrid w:val="0"/>
              <w:rPr>
                <w:rFonts w:cs="Arial"/>
                <w:i/>
                <w:sz w:val="16"/>
                <w:szCs w:val="16"/>
              </w:rPr>
            </w:pPr>
            <w:r w:rsidRPr="002D6478">
              <w:rPr>
                <w:rFonts w:cs="Arial"/>
                <w:b/>
                <w:i/>
                <w:sz w:val="16"/>
                <w:szCs w:val="16"/>
              </w:rPr>
              <w:t>Indicators</w:t>
            </w:r>
          </w:p>
          <w:p w:rsidR="00A15D20" w:rsidRPr="002D6478" w:rsidRDefault="00A15D20" w:rsidP="0015100D">
            <w:pPr>
              <w:widowControl w:val="0"/>
              <w:snapToGrid w:val="0"/>
              <w:rPr>
                <w:rFonts w:cs="Arial"/>
                <w:sz w:val="16"/>
                <w:szCs w:val="16"/>
              </w:rPr>
            </w:pPr>
            <w:r w:rsidRPr="002D6478">
              <w:rPr>
                <w:rFonts w:cs="Arial"/>
                <w:sz w:val="16"/>
                <w:szCs w:val="16"/>
              </w:rPr>
              <w:t xml:space="preserve">M&amp;E field missions undertaken, programme lessons generated as policy briefs, guidelines and media briefs and shared through multi-stakeholder forums and training institutions. </w:t>
            </w:r>
          </w:p>
          <w:p w:rsidR="00A15D20" w:rsidRPr="002D6478" w:rsidRDefault="00A15D20" w:rsidP="0015100D">
            <w:pPr>
              <w:widowControl w:val="0"/>
              <w:snapToGrid w:val="0"/>
              <w:rPr>
                <w:rFonts w:cs="Arial"/>
                <w:sz w:val="16"/>
                <w:szCs w:val="16"/>
              </w:rPr>
            </w:pPr>
            <w:r w:rsidRPr="002D6478">
              <w:rPr>
                <w:rFonts w:cs="Arial"/>
                <w:sz w:val="16"/>
                <w:szCs w:val="16"/>
              </w:rPr>
              <w:t>Sessions held that specifically targeting women and vulnerable groups for two-way sharing of climate adaptation information.</w:t>
            </w:r>
          </w:p>
          <w:p w:rsidR="00A15D20" w:rsidRPr="002D6478" w:rsidRDefault="00A15D20" w:rsidP="0015100D">
            <w:pPr>
              <w:widowControl w:val="0"/>
              <w:snapToGrid w:val="0"/>
              <w:rPr>
                <w:rFonts w:cs="Arial"/>
                <w:sz w:val="16"/>
                <w:szCs w:val="16"/>
              </w:rPr>
            </w:pPr>
            <w:r w:rsidRPr="002D6478">
              <w:rPr>
                <w:rFonts w:cs="Arial"/>
                <w:sz w:val="16"/>
                <w:szCs w:val="16"/>
              </w:rPr>
              <w:t xml:space="preserve">Results of the programme communicated to local and national level stakeholders through a range of media most appropriate to stakeholder needs. </w:t>
            </w:r>
          </w:p>
          <w:p w:rsidR="00A15D20" w:rsidRPr="002D6478" w:rsidRDefault="00A15D20" w:rsidP="0015100D">
            <w:pPr>
              <w:widowControl w:val="0"/>
              <w:snapToGrid w:val="0"/>
              <w:rPr>
                <w:rFonts w:cs="Arial"/>
                <w:sz w:val="16"/>
                <w:szCs w:val="16"/>
              </w:rPr>
            </w:pPr>
            <w:r w:rsidRPr="002D6478">
              <w:rPr>
                <w:rFonts w:cs="Arial"/>
                <w:sz w:val="16"/>
                <w:szCs w:val="16"/>
              </w:rPr>
              <w:t xml:space="preserve">Lessons and experience from AAP informs the implementation plans for the  </w:t>
            </w:r>
            <w:r w:rsidR="0003713C" w:rsidRPr="002D6478">
              <w:rPr>
                <w:rFonts w:cs="Arial"/>
                <w:sz w:val="16"/>
                <w:szCs w:val="16"/>
              </w:rPr>
              <w:t>KCCRS</w:t>
            </w:r>
            <w:r w:rsidR="007B7774" w:rsidRPr="002D6478">
              <w:rPr>
                <w:rFonts w:cs="Arial"/>
                <w:sz w:val="16"/>
                <w:szCs w:val="16"/>
              </w:rPr>
              <w:t xml:space="preserve"> </w:t>
            </w:r>
            <w:smartTag w:uri="isiresearchsoft-com/cwyw" w:element="citation">
              <w:r w:rsidRPr="002D6478">
                <w:rPr>
                  <w:rFonts w:cs="Arial"/>
                  <w:sz w:val="16"/>
                  <w:szCs w:val="16"/>
                </w:rPr>
                <w:t>(linked to outcomes of Outputs 1, 3, and 4)</w:t>
              </w:r>
            </w:smartTag>
            <w:r w:rsidRPr="002D6478">
              <w:rPr>
                <w:rFonts w:cs="Arial"/>
                <w:sz w:val="16"/>
                <w:szCs w:val="16"/>
              </w:rPr>
              <w:t xml:space="preserve"> and sector strategies. </w:t>
            </w:r>
          </w:p>
          <w:p w:rsidR="00A15D20" w:rsidRPr="002D6478" w:rsidRDefault="00A15D20" w:rsidP="0015100D">
            <w:pPr>
              <w:widowControl w:val="0"/>
              <w:snapToGrid w:val="0"/>
              <w:rPr>
                <w:rFonts w:cs="Arial"/>
                <w:sz w:val="16"/>
                <w:szCs w:val="16"/>
              </w:rPr>
            </w:pPr>
          </w:p>
          <w:p w:rsidR="00A15D20" w:rsidRPr="002D6478" w:rsidRDefault="00A15D20" w:rsidP="0015100D">
            <w:pPr>
              <w:widowControl w:val="0"/>
              <w:snapToGrid w:val="0"/>
              <w:rPr>
                <w:rFonts w:cs="Arial"/>
                <w:b/>
                <w:i/>
                <w:sz w:val="16"/>
                <w:szCs w:val="16"/>
              </w:rPr>
            </w:pPr>
            <w:r w:rsidRPr="002D6478">
              <w:rPr>
                <w:rFonts w:cs="Arial"/>
                <w:b/>
                <w:i/>
                <w:sz w:val="16"/>
                <w:szCs w:val="16"/>
              </w:rPr>
              <w:t>Baseline</w:t>
            </w:r>
          </w:p>
          <w:p w:rsidR="00A15D20" w:rsidRPr="002D6478" w:rsidRDefault="00A15D20" w:rsidP="0015100D">
            <w:pPr>
              <w:widowControl w:val="0"/>
              <w:snapToGrid w:val="0"/>
              <w:rPr>
                <w:rFonts w:cs="Arial"/>
                <w:sz w:val="16"/>
                <w:szCs w:val="16"/>
              </w:rPr>
            </w:pPr>
            <w:r w:rsidRPr="002D6478">
              <w:rPr>
                <w:rFonts w:cs="Arial"/>
                <w:sz w:val="16"/>
                <w:szCs w:val="16"/>
              </w:rPr>
              <w:t>Currently, many institutions have weak M&amp;E systems and limited sharing of information and lessons with other stakeholders</w:t>
            </w:r>
          </w:p>
          <w:p w:rsidR="00A15D20" w:rsidRPr="002D6478" w:rsidRDefault="00A15D20" w:rsidP="0015100D">
            <w:pPr>
              <w:widowControl w:val="0"/>
              <w:snapToGrid w:val="0"/>
              <w:rPr>
                <w:rFonts w:cs="Arial"/>
                <w:sz w:val="16"/>
                <w:szCs w:val="16"/>
              </w:rPr>
            </w:pPr>
            <w:r w:rsidRPr="002D6478">
              <w:rPr>
                <w:rFonts w:cs="Arial"/>
                <w:sz w:val="16"/>
                <w:szCs w:val="16"/>
              </w:rPr>
              <w:t>There are few forums/platforms for sharing information at the local and national levels</w:t>
            </w:r>
          </w:p>
          <w:p w:rsidR="00A15D20" w:rsidRPr="002D6478" w:rsidRDefault="00A15D20" w:rsidP="0015100D">
            <w:pPr>
              <w:widowControl w:val="0"/>
              <w:snapToGrid w:val="0"/>
              <w:rPr>
                <w:rFonts w:cs="Arial"/>
                <w:sz w:val="16"/>
                <w:szCs w:val="16"/>
              </w:rPr>
            </w:pPr>
            <w:r w:rsidRPr="002D6478">
              <w:rPr>
                <w:rFonts w:cs="Arial"/>
                <w:sz w:val="16"/>
                <w:szCs w:val="16"/>
              </w:rPr>
              <w:t>Women and vulnerable groups have limited information on how to adapt to climate change with few stakeholders tapping into their knowledge and experience of coping with climate change</w:t>
            </w:r>
          </w:p>
          <w:p w:rsidR="00A15D20" w:rsidRPr="002D6478" w:rsidRDefault="00A15D20" w:rsidP="0015100D">
            <w:pPr>
              <w:rPr>
                <w:rFonts w:cs="Arial"/>
                <w:sz w:val="16"/>
                <w:szCs w:val="16"/>
              </w:rPr>
            </w:pPr>
            <w:r w:rsidRPr="002D6478">
              <w:rPr>
                <w:rFonts w:cs="Arial"/>
                <w:sz w:val="16"/>
                <w:szCs w:val="16"/>
              </w:rPr>
              <w:t xml:space="preserve">Relevant information on adaptation rarely gets to the concerned stakeholders because of the way it is packaged and/or disseminated to </w:t>
            </w:r>
            <w:r w:rsidRPr="002D6478">
              <w:rPr>
                <w:rFonts w:cs="Arial"/>
                <w:sz w:val="16"/>
                <w:szCs w:val="16"/>
              </w:rPr>
              <w:lastRenderedPageBreak/>
              <w:t>them</w:t>
            </w:r>
          </w:p>
          <w:p w:rsidR="00A15D20" w:rsidRPr="002D6478" w:rsidRDefault="00A15D20" w:rsidP="0015100D">
            <w:pPr>
              <w:jc w:val="left"/>
              <w:rPr>
                <w:rFonts w:cs="Arial"/>
                <w:sz w:val="16"/>
                <w:szCs w:val="16"/>
              </w:rPr>
            </w:pPr>
          </w:p>
          <w:p w:rsidR="00A15D20" w:rsidRPr="002D6478" w:rsidRDefault="00A15D20" w:rsidP="0015100D">
            <w:pPr>
              <w:jc w:val="left"/>
              <w:rPr>
                <w:rFonts w:cs="Arial"/>
                <w:i/>
                <w:sz w:val="16"/>
                <w:szCs w:val="16"/>
              </w:rPr>
            </w:pPr>
            <w:r w:rsidRPr="002D6478">
              <w:rPr>
                <w:rFonts w:cs="Arial"/>
                <w:b/>
                <w:i/>
                <w:sz w:val="16"/>
                <w:szCs w:val="16"/>
              </w:rPr>
              <w:t xml:space="preserve">Target </w:t>
            </w:r>
            <w:smartTag w:uri="isiresearchsoft-com/cwyw" w:element="citation">
              <w:r w:rsidRPr="002D6478">
                <w:rPr>
                  <w:rFonts w:cs="Arial"/>
                  <w:b/>
                  <w:i/>
                  <w:sz w:val="16"/>
                  <w:szCs w:val="16"/>
                </w:rPr>
                <w:t>(2012</w:t>
              </w:r>
              <w:r w:rsidRPr="002D6478">
                <w:rPr>
                  <w:rFonts w:cs="Arial"/>
                  <w:i/>
                  <w:sz w:val="16"/>
                  <w:szCs w:val="16"/>
                </w:rPr>
                <w:t>)</w:t>
              </w:r>
            </w:smartTag>
          </w:p>
          <w:p w:rsidR="00A15D20" w:rsidRPr="002D6478" w:rsidRDefault="00A15D20" w:rsidP="0015100D">
            <w:pPr>
              <w:jc w:val="left"/>
              <w:rPr>
                <w:rFonts w:cs="Arial"/>
                <w:sz w:val="16"/>
                <w:szCs w:val="16"/>
              </w:rPr>
            </w:pPr>
            <w:r w:rsidRPr="002D6478">
              <w:rPr>
                <w:rFonts w:cs="Arial"/>
                <w:sz w:val="16"/>
                <w:szCs w:val="16"/>
              </w:rPr>
              <w:t xml:space="preserve">Policy recommendations and Best Practices prepared and disseminated through climate change fora  </w:t>
            </w:r>
            <w:smartTag w:uri="isiresearchsoft-com/cwyw" w:element="citation">
              <w:r w:rsidRPr="002D6478">
                <w:rPr>
                  <w:rFonts w:cs="Arial"/>
                  <w:sz w:val="16"/>
                  <w:szCs w:val="16"/>
                </w:rPr>
                <w:t>(eg NCCACC)</w:t>
              </w:r>
            </w:smartTag>
            <w:r w:rsidRPr="002D6478">
              <w:rPr>
                <w:rFonts w:cs="Arial"/>
                <w:sz w:val="16"/>
                <w:szCs w:val="16"/>
              </w:rPr>
              <w:t xml:space="preserve"> and training institutions by end of project</w:t>
            </w:r>
          </w:p>
          <w:p w:rsidR="00A15D20" w:rsidRPr="002D6478" w:rsidRDefault="00A15D20" w:rsidP="0015100D">
            <w:pPr>
              <w:rPr>
                <w:rFonts w:cs="Arial"/>
                <w:sz w:val="16"/>
                <w:szCs w:val="16"/>
              </w:rPr>
            </w:pPr>
            <w:r w:rsidRPr="002D6478">
              <w:rPr>
                <w:rFonts w:cs="Arial"/>
                <w:sz w:val="16"/>
                <w:szCs w:val="16"/>
              </w:rPr>
              <w:t xml:space="preserve">Revised </w:t>
            </w:r>
            <w:r w:rsidR="006F4B31" w:rsidRPr="002D6478">
              <w:rPr>
                <w:rFonts w:cs="Arial"/>
                <w:sz w:val="16"/>
                <w:szCs w:val="16"/>
              </w:rPr>
              <w:t>KCCRS</w:t>
            </w:r>
            <w:r w:rsidRPr="002D6478">
              <w:rPr>
                <w:rFonts w:cs="Arial"/>
                <w:sz w:val="16"/>
                <w:szCs w:val="16"/>
              </w:rPr>
              <w:t xml:space="preserve"> action plan reflecting learning from the AAP in place by end of project</w:t>
            </w:r>
          </w:p>
          <w:p w:rsidR="00A15D20" w:rsidRPr="002D6478" w:rsidRDefault="00A15D20" w:rsidP="0015100D">
            <w:pPr>
              <w:rPr>
                <w:i/>
                <w:sz w:val="20"/>
                <w:szCs w:val="20"/>
              </w:rPr>
            </w:pPr>
          </w:p>
          <w:p w:rsidR="00A15D20" w:rsidRPr="002D6478" w:rsidRDefault="00A15D20" w:rsidP="0015100D">
            <w:pPr>
              <w:rPr>
                <w:i/>
                <w:sz w:val="20"/>
                <w:szCs w:val="20"/>
              </w:rPr>
            </w:pPr>
            <w:r w:rsidRPr="002D6478">
              <w:rPr>
                <w:i/>
                <w:sz w:val="20"/>
                <w:szCs w:val="20"/>
              </w:rPr>
              <w:t>Related CP outcome:</w:t>
            </w:r>
          </w:p>
          <w:p w:rsidR="00A15D20" w:rsidRPr="002D6478" w:rsidRDefault="00A15D20" w:rsidP="0015100D">
            <w:pPr>
              <w:jc w:val="left"/>
              <w:rPr>
                <w:rFonts w:cs="Arial"/>
                <w:sz w:val="18"/>
                <w:szCs w:val="18"/>
              </w:rPr>
            </w:pPr>
            <w:r w:rsidRPr="002D6478">
              <w:rPr>
                <w:rFonts w:cs="Arial"/>
                <w:sz w:val="18"/>
                <w:szCs w:val="18"/>
              </w:rPr>
              <w:t>CPOutcome Increased capacity for effective and efficient disaster prevention and management at all levels.</w:t>
            </w:r>
          </w:p>
          <w:p w:rsidR="00A15D20" w:rsidRPr="002D6478" w:rsidRDefault="00A15D20" w:rsidP="0015100D">
            <w:pPr>
              <w:tabs>
                <w:tab w:val="left" w:pos="4680"/>
              </w:tabs>
              <w:spacing w:before="120" w:after="120"/>
              <w:jc w:val="left"/>
              <w:rPr>
                <w:rFonts w:cs="Arial"/>
                <w:sz w:val="18"/>
                <w:szCs w:val="18"/>
              </w:rPr>
            </w:pPr>
            <w:r w:rsidRPr="002D6478">
              <w:rPr>
                <w:rFonts w:cs="Arial"/>
                <w:sz w:val="18"/>
                <w:szCs w:val="18"/>
              </w:rPr>
              <w:t>CPOutcome  Integration of the environment and poverty into national policies and strategies</w:t>
            </w:r>
          </w:p>
          <w:p w:rsidR="00A15D20" w:rsidRPr="002D6478" w:rsidRDefault="00A15D20" w:rsidP="00E24E8B">
            <w:pPr>
              <w:jc w:val="left"/>
              <w:rPr>
                <w:i/>
                <w:sz w:val="20"/>
                <w:szCs w:val="20"/>
              </w:rPr>
            </w:pPr>
            <w:r w:rsidRPr="002D6478">
              <w:rPr>
                <w:rFonts w:cs="Arial"/>
                <w:sz w:val="18"/>
                <w:szCs w:val="18"/>
              </w:rPr>
              <w:t>CPOutcome Improve community level environment and natural resource governance and use, to build capacity and achieve local and national benefits in biodiversity and land management to support alternative livelihoods and sustainable income generating activities</w:t>
            </w:r>
          </w:p>
        </w:tc>
        <w:tc>
          <w:tcPr>
            <w:tcW w:w="880" w:type="pct"/>
            <w:tcBorders>
              <w:bottom w:val="single" w:sz="4" w:space="0" w:color="auto"/>
            </w:tcBorders>
          </w:tcPr>
          <w:p w:rsidR="00A15D20" w:rsidRPr="002D6478" w:rsidRDefault="00A15D20" w:rsidP="0015100D">
            <w:pPr>
              <w:widowControl w:val="0"/>
              <w:snapToGrid w:val="0"/>
              <w:rPr>
                <w:rFonts w:cs="Arial"/>
                <w:sz w:val="16"/>
                <w:szCs w:val="16"/>
              </w:rPr>
            </w:pPr>
            <w:r w:rsidRPr="002D6478">
              <w:rPr>
                <w:rFonts w:cs="Arial"/>
                <w:b/>
                <w:sz w:val="16"/>
                <w:szCs w:val="16"/>
              </w:rPr>
              <w:lastRenderedPageBreak/>
              <w:t xml:space="preserve">Activity Results 5.1: </w:t>
            </w:r>
            <w:r w:rsidRPr="002D6478">
              <w:rPr>
                <w:rFonts w:cs="Arial"/>
                <w:i/>
                <w:sz w:val="16"/>
                <w:szCs w:val="16"/>
              </w:rPr>
              <w:t xml:space="preserve">Technical support provided for gender-sensitive results based monitoring and evidence </w:t>
            </w:r>
            <w:r w:rsidRPr="002D6478">
              <w:rPr>
                <w:rFonts w:cs="Arial"/>
                <w:i/>
                <w:sz w:val="16"/>
                <w:szCs w:val="16"/>
              </w:rPr>
              <w:lastRenderedPageBreak/>
              <w:t>generation of existing initiatives with relevance to climate change</w:t>
            </w:r>
          </w:p>
          <w:p w:rsidR="00A15D20" w:rsidRPr="002D6478" w:rsidRDefault="00A15D20" w:rsidP="0015100D">
            <w:pPr>
              <w:widowControl w:val="0"/>
              <w:snapToGrid w:val="0"/>
              <w:rPr>
                <w:rFonts w:cs="Arial"/>
                <w:sz w:val="16"/>
                <w:szCs w:val="16"/>
              </w:rPr>
            </w:pPr>
            <w:r w:rsidRPr="002D6478">
              <w:rPr>
                <w:rFonts w:cs="Arial"/>
                <w:sz w:val="16"/>
                <w:szCs w:val="16"/>
              </w:rPr>
              <w:t xml:space="preserve">- Field missions conducted by policy makers and practitioners to share and acquire knowledge on adaptation.  </w:t>
            </w:r>
          </w:p>
          <w:p w:rsidR="00A15D20" w:rsidRPr="002D6478" w:rsidRDefault="00A15D20" w:rsidP="0015100D">
            <w:pPr>
              <w:widowControl w:val="0"/>
              <w:snapToGrid w:val="0"/>
              <w:rPr>
                <w:rFonts w:cs="Arial"/>
                <w:sz w:val="16"/>
                <w:szCs w:val="16"/>
              </w:rPr>
            </w:pPr>
            <w:r w:rsidRPr="002D6478">
              <w:rPr>
                <w:rFonts w:cs="Arial"/>
                <w:sz w:val="16"/>
                <w:szCs w:val="16"/>
              </w:rPr>
              <w:t xml:space="preserve">- Technical assistance provided to support the MEMR and relevant stakeholders to collate evidence from demonstration projects for policy and technical learning. </w:t>
            </w:r>
          </w:p>
        </w:tc>
        <w:tc>
          <w:tcPr>
            <w:tcW w:w="219" w:type="pct"/>
            <w:tcBorders>
              <w:bottom w:val="single" w:sz="4" w:space="0" w:color="auto"/>
            </w:tcBorders>
          </w:tcPr>
          <w:p w:rsidR="00A15D20" w:rsidRPr="002D6478" w:rsidRDefault="00A15D20"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tc>
        <w:tc>
          <w:tcPr>
            <w:tcW w:w="219" w:type="pct"/>
            <w:tcBorders>
              <w:bottom w:val="single" w:sz="4" w:space="0" w:color="auto"/>
            </w:tcBorders>
          </w:tcPr>
          <w:p w:rsidR="00A15D20" w:rsidRPr="002D6478" w:rsidRDefault="00A15D20"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tc>
        <w:tc>
          <w:tcPr>
            <w:tcW w:w="219" w:type="pct"/>
            <w:tcBorders>
              <w:bottom w:val="single" w:sz="4" w:space="0" w:color="auto"/>
            </w:tcBorders>
          </w:tcPr>
          <w:p w:rsidR="00A15D20" w:rsidRPr="002D6478" w:rsidRDefault="00A15D20"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tc>
        <w:tc>
          <w:tcPr>
            <w:tcW w:w="219" w:type="pct"/>
            <w:tcBorders>
              <w:bottom w:val="single" w:sz="4" w:space="0" w:color="auto"/>
            </w:tcBorders>
          </w:tcPr>
          <w:p w:rsidR="00A15D20" w:rsidRPr="002D6478" w:rsidRDefault="00A15D20"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tc>
        <w:tc>
          <w:tcPr>
            <w:tcW w:w="729" w:type="pct"/>
            <w:tcBorders>
              <w:bottom w:val="single" w:sz="4" w:space="0" w:color="auto"/>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widowControl w:val="0"/>
              <w:snapToGrid w:val="0"/>
              <w:spacing w:before="120"/>
              <w:jc w:val="left"/>
              <w:rPr>
                <w:rFonts w:cs="Arial"/>
                <w:sz w:val="18"/>
                <w:szCs w:val="18"/>
              </w:rPr>
            </w:pPr>
            <w:r w:rsidRPr="002D6478">
              <w:rPr>
                <w:rFonts w:cs="Arial"/>
                <w:sz w:val="18"/>
                <w:szCs w:val="18"/>
              </w:rPr>
              <w:t xml:space="preserve">5.1 MEMR, IWGDS, </w:t>
            </w:r>
            <w:r w:rsidRPr="002D6478">
              <w:rPr>
                <w:rFonts w:cs="Arial"/>
                <w:sz w:val="18"/>
                <w:szCs w:val="18"/>
              </w:rPr>
              <w:lastRenderedPageBreak/>
              <w:t>Res</w:t>
            </w:r>
            <w:r w:rsidR="00F86954" w:rsidRPr="002D6478">
              <w:rPr>
                <w:rFonts w:cs="Arial"/>
                <w:sz w:val="18"/>
                <w:szCs w:val="18"/>
              </w:rPr>
              <w:t>earch Institutes, MGCSD</w:t>
            </w:r>
          </w:p>
          <w:p w:rsidR="00A15D20" w:rsidRPr="002D6478" w:rsidRDefault="00A15D20" w:rsidP="009C078C">
            <w:pPr>
              <w:widowControl w:val="0"/>
              <w:snapToGrid w:val="0"/>
              <w:spacing w:before="120"/>
              <w:jc w:val="left"/>
              <w:rPr>
                <w:rFonts w:cs="Arial"/>
                <w:sz w:val="18"/>
                <w:szCs w:val="18"/>
              </w:rPr>
            </w:pPr>
          </w:p>
        </w:tc>
        <w:tc>
          <w:tcPr>
            <w:tcW w:w="558" w:type="pct"/>
            <w:tcBorders>
              <w:bottom w:val="single" w:sz="4" w:space="0" w:color="auto"/>
            </w:tcBorders>
          </w:tcPr>
          <w:p w:rsidR="00A15D20" w:rsidRPr="002D6478" w:rsidRDefault="00A15D20" w:rsidP="0015100D"/>
          <w:p w:rsidR="00A15D20" w:rsidRPr="002D6478" w:rsidRDefault="00B95ECC" w:rsidP="0015100D">
            <w:r w:rsidRPr="002D6478">
              <w:t>GoJ</w:t>
            </w:r>
          </w:p>
        </w:tc>
        <w:tc>
          <w:tcPr>
            <w:tcW w:w="518" w:type="pct"/>
            <w:tcBorders>
              <w:bottom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 xml:space="preserve">Short term </w:t>
            </w:r>
            <w:r w:rsidRPr="002D6478">
              <w:rPr>
                <w:rFonts w:cs="Arial"/>
                <w:sz w:val="18"/>
                <w:szCs w:val="18"/>
              </w:rPr>
              <w:lastRenderedPageBreak/>
              <w:t>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single" w:sz="4" w:space="0" w:color="auto"/>
            </w:tcBorders>
          </w:tcPr>
          <w:p w:rsidR="00A15D20" w:rsidRPr="002D6478" w:rsidRDefault="0041451A" w:rsidP="000C7F84">
            <w:r w:rsidRPr="002D6478">
              <w:lastRenderedPageBreak/>
              <w:t>$</w:t>
            </w:r>
            <w:r w:rsidR="000C7F84" w:rsidRPr="002D6478">
              <w:t>49,778</w:t>
            </w:r>
          </w:p>
        </w:tc>
      </w:tr>
      <w:tr w:rsidR="00A15D20" w:rsidRPr="002D6478">
        <w:trPr>
          <w:trHeight w:val="90"/>
        </w:trPr>
        <w:tc>
          <w:tcPr>
            <w:tcW w:w="956" w:type="pct"/>
            <w:vMerge/>
          </w:tcPr>
          <w:p w:rsidR="00A15D20" w:rsidRPr="002D6478" w:rsidRDefault="00A15D20" w:rsidP="0015100D"/>
        </w:tc>
        <w:tc>
          <w:tcPr>
            <w:tcW w:w="880" w:type="pct"/>
            <w:tcBorders>
              <w:bottom w:val="single" w:sz="4" w:space="0" w:color="auto"/>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 5.2: </w:t>
            </w:r>
            <w:r w:rsidRPr="002D6478">
              <w:rPr>
                <w:rFonts w:cs="Arial"/>
                <w:i/>
                <w:sz w:val="16"/>
                <w:szCs w:val="16"/>
              </w:rPr>
              <w:t>Facilitate experience and information sharing on gender responsive adaptation within existing and emerging forums</w:t>
            </w:r>
          </w:p>
          <w:p w:rsidR="00A15D20" w:rsidRPr="002D6478" w:rsidRDefault="00A15D20" w:rsidP="0015100D">
            <w:pPr>
              <w:widowControl w:val="0"/>
              <w:snapToGrid w:val="0"/>
              <w:rPr>
                <w:rFonts w:cs="Arial"/>
                <w:sz w:val="16"/>
                <w:szCs w:val="16"/>
              </w:rPr>
            </w:pPr>
            <w:r w:rsidRPr="002D6478">
              <w:rPr>
                <w:rFonts w:cs="Arial"/>
                <w:sz w:val="16"/>
                <w:szCs w:val="16"/>
              </w:rPr>
              <w:t>- Identify and use existing and emerging forums to share information and experiences, guided by specific themes and bringing together national and local-level stakeholders.</w:t>
            </w:r>
          </w:p>
          <w:p w:rsidR="00A15D20" w:rsidRPr="002D6478" w:rsidRDefault="00A15D20" w:rsidP="0015100D">
            <w:pPr>
              <w:widowControl w:val="0"/>
              <w:snapToGrid w:val="0"/>
              <w:rPr>
                <w:rFonts w:cs="Arial"/>
                <w:sz w:val="16"/>
                <w:szCs w:val="16"/>
              </w:rPr>
            </w:pPr>
            <w:r w:rsidRPr="002D6478">
              <w:rPr>
                <w:rFonts w:cs="Arial"/>
                <w:sz w:val="16"/>
                <w:szCs w:val="16"/>
              </w:rPr>
              <w:t>- Specifically target women and vulnerable groups in providing them, and the agencies that work with them, with adaptation information and identifying their adaptation learning needs.</w:t>
            </w:r>
          </w:p>
          <w:p w:rsidR="00A15D20" w:rsidRPr="002D6478" w:rsidRDefault="00A15D20" w:rsidP="0015100D">
            <w:pPr>
              <w:widowControl w:val="0"/>
              <w:snapToGrid w:val="0"/>
              <w:rPr>
                <w:rFonts w:cs="Arial"/>
                <w:sz w:val="16"/>
                <w:szCs w:val="16"/>
              </w:rPr>
            </w:pPr>
            <w:r w:rsidRPr="002D6478">
              <w:rPr>
                <w:rFonts w:cs="Arial"/>
                <w:sz w:val="16"/>
                <w:szCs w:val="16"/>
              </w:rPr>
              <w:t xml:space="preserve">- Provide opportunities for Kenyan stakeholders to learn from experiences of AAP Regionally and similar adaptation programmes in other countries. </w:t>
            </w:r>
          </w:p>
        </w:tc>
        <w:tc>
          <w:tcPr>
            <w:tcW w:w="219" w:type="pct"/>
            <w:tcBorders>
              <w:bottom w:val="single" w:sz="4" w:space="0" w:color="auto"/>
            </w:tcBorders>
          </w:tcPr>
          <w:p w:rsidR="00A15D20" w:rsidRPr="002D6478" w:rsidRDefault="00A15D20"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tc>
        <w:tc>
          <w:tcPr>
            <w:tcW w:w="219" w:type="pct"/>
            <w:tcBorders>
              <w:bottom w:val="single" w:sz="4" w:space="0" w:color="auto"/>
            </w:tcBorders>
          </w:tcPr>
          <w:p w:rsidR="00A15D20" w:rsidRPr="002D6478" w:rsidRDefault="00A15D20" w:rsidP="0015100D"/>
          <w:p w:rsidR="00371317" w:rsidRPr="002D6478" w:rsidRDefault="00371317" w:rsidP="0015100D"/>
          <w:p w:rsidR="00371317" w:rsidRPr="002D6478" w:rsidRDefault="00371317" w:rsidP="0015100D"/>
          <w:p w:rsidR="00371317" w:rsidRPr="002D6478" w:rsidRDefault="00371317" w:rsidP="0015100D">
            <w:r w:rsidRPr="002D6478">
              <w:t>XX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tc>
        <w:tc>
          <w:tcPr>
            <w:tcW w:w="219" w:type="pct"/>
            <w:tcBorders>
              <w:bottom w:val="single" w:sz="4" w:space="0" w:color="auto"/>
            </w:tcBorders>
          </w:tcPr>
          <w:p w:rsidR="00A15D20" w:rsidRPr="002D6478" w:rsidRDefault="00A15D20"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tc>
        <w:tc>
          <w:tcPr>
            <w:tcW w:w="219" w:type="pct"/>
            <w:tcBorders>
              <w:bottom w:val="single" w:sz="4" w:space="0" w:color="auto"/>
            </w:tcBorders>
          </w:tcPr>
          <w:p w:rsidR="00A15D20" w:rsidRPr="002D6478" w:rsidRDefault="00A15D20"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tc>
        <w:tc>
          <w:tcPr>
            <w:tcW w:w="729" w:type="pct"/>
            <w:tcBorders>
              <w:bottom w:val="single" w:sz="4" w:space="0" w:color="auto"/>
            </w:tcBorders>
          </w:tcPr>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widowControl w:val="0"/>
              <w:snapToGrid w:val="0"/>
              <w:spacing w:before="120"/>
              <w:jc w:val="left"/>
              <w:rPr>
                <w:rFonts w:cs="Arial"/>
                <w:sz w:val="18"/>
                <w:szCs w:val="18"/>
              </w:rPr>
            </w:pPr>
            <w:r w:rsidRPr="002D6478">
              <w:rPr>
                <w:rFonts w:cs="Arial"/>
                <w:sz w:val="18"/>
                <w:szCs w:val="18"/>
              </w:rPr>
              <w:t>5.2 ALRMP, CDT</w:t>
            </w:r>
            <w:r w:rsidR="00F86954" w:rsidRPr="002D6478">
              <w:rPr>
                <w:rFonts w:cs="Arial"/>
                <w:sz w:val="18"/>
                <w:szCs w:val="18"/>
              </w:rPr>
              <w:t xml:space="preserve">F, </w:t>
            </w:r>
            <w:smartTag w:uri="urn:schemas-microsoft-com:office:smarttags" w:element="stockticker">
              <w:r w:rsidR="00F86954" w:rsidRPr="002D6478">
                <w:rPr>
                  <w:rFonts w:cs="Arial"/>
                  <w:sz w:val="18"/>
                  <w:szCs w:val="18"/>
                </w:rPr>
                <w:t>SGP</w:t>
              </w:r>
            </w:smartTag>
            <w:r w:rsidR="00F86954" w:rsidRPr="002D6478">
              <w:rPr>
                <w:rFonts w:cs="Arial"/>
                <w:sz w:val="18"/>
                <w:szCs w:val="18"/>
              </w:rPr>
              <w:t xml:space="preserve">, KCCWG, KEPSA, Parliamentary </w:t>
            </w:r>
            <w:r w:rsidRPr="002D6478">
              <w:rPr>
                <w:rFonts w:cs="Arial"/>
                <w:sz w:val="18"/>
                <w:szCs w:val="18"/>
              </w:rPr>
              <w:t>Committees</w:t>
            </w:r>
          </w:p>
          <w:p w:rsidR="00A15D20" w:rsidRPr="002D6478" w:rsidRDefault="00A15D20" w:rsidP="009C078C">
            <w:pPr>
              <w:widowControl w:val="0"/>
              <w:snapToGrid w:val="0"/>
              <w:spacing w:before="120"/>
              <w:jc w:val="left"/>
              <w:rPr>
                <w:rFonts w:cs="Arial"/>
                <w:sz w:val="18"/>
                <w:szCs w:val="18"/>
              </w:rPr>
            </w:pPr>
            <w:r w:rsidRPr="002D6478">
              <w:rPr>
                <w:rFonts w:cs="Arial"/>
                <w:sz w:val="18"/>
                <w:szCs w:val="18"/>
              </w:rPr>
              <w:t>Knowledge management specialists</w:t>
            </w:r>
          </w:p>
          <w:p w:rsidR="00A15D20" w:rsidRPr="002D6478" w:rsidRDefault="00A15D20" w:rsidP="009C078C">
            <w:pPr>
              <w:widowControl w:val="0"/>
              <w:snapToGrid w:val="0"/>
              <w:spacing w:before="120"/>
              <w:jc w:val="left"/>
              <w:rPr>
                <w:rFonts w:cs="Arial"/>
                <w:sz w:val="18"/>
                <w:szCs w:val="18"/>
              </w:rPr>
            </w:pPr>
          </w:p>
          <w:p w:rsidR="00A15D20" w:rsidRPr="002D6478" w:rsidRDefault="00A15D20" w:rsidP="009C078C">
            <w:pPr>
              <w:widowControl w:val="0"/>
              <w:snapToGrid w:val="0"/>
              <w:spacing w:before="120"/>
              <w:jc w:val="left"/>
              <w:rPr>
                <w:rFonts w:cs="Arial"/>
                <w:sz w:val="18"/>
                <w:szCs w:val="18"/>
              </w:rPr>
            </w:pPr>
          </w:p>
        </w:tc>
        <w:tc>
          <w:tcPr>
            <w:tcW w:w="558" w:type="pct"/>
            <w:tcBorders>
              <w:bottom w:val="single" w:sz="4" w:space="0" w:color="auto"/>
            </w:tcBorders>
          </w:tcPr>
          <w:p w:rsidR="00A15D20" w:rsidRPr="002D6478" w:rsidRDefault="00A15D20" w:rsidP="0015100D"/>
          <w:p w:rsidR="00A15D20" w:rsidRPr="002D6478" w:rsidRDefault="00B95ECC" w:rsidP="0015100D">
            <w:r w:rsidRPr="002D6478">
              <w:t>GoJ</w:t>
            </w:r>
          </w:p>
        </w:tc>
        <w:tc>
          <w:tcPr>
            <w:tcW w:w="518" w:type="pct"/>
            <w:tcBorders>
              <w:bottom w:val="single" w:sz="4" w:space="0" w:color="auto"/>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Office 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single" w:sz="4" w:space="0" w:color="auto"/>
            </w:tcBorders>
          </w:tcPr>
          <w:p w:rsidR="00A15D20" w:rsidRPr="002D6478" w:rsidRDefault="0041451A" w:rsidP="0015100D">
            <w:r w:rsidRPr="002D6478">
              <w:t>$20,708</w:t>
            </w:r>
          </w:p>
        </w:tc>
      </w:tr>
      <w:tr w:rsidR="00A15D20" w:rsidRPr="002D6478">
        <w:trPr>
          <w:trHeight w:val="90"/>
        </w:trPr>
        <w:tc>
          <w:tcPr>
            <w:tcW w:w="956" w:type="pct"/>
            <w:vMerge/>
          </w:tcPr>
          <w:p w:rsidR="00A15D20" w:rsidRPr="002D6478" w:rsidRDefault="00A15D20" w:rsidP="0015100D"/>
        </w:tc>
        <w:tc>
          <w:tcPr>
            <w:tcW w:w="880" w:type="pct"/>
            <w:tcBorders>
              <w:bottom w:val="nil"/>
            </w:tcBorders>
          </w:tcPr>
          <w:p w:rsidR="00A15D20" w:rsidRPr="002D6478" w:rsidRDefault="00A15D20" w:rsidP="0015100D">
            <w:pPr>
              <w:widowControl w:val="0"/>
              <w:snapToGrid w:val="0"/>
              <w:rPr>
                <w:rFonts w:cs="Arial"/>
                <w:sz w:val="16"/>
                <w:szCs w:val="16"/>
              </w:rPr>
            </w:pPr>
            <w:r w:rsidRPr="002D6478">
              <w:rPr>
                <w:rFonts w:cs="Arial"/>
                <w:b/>
                <w:sz w:val="16"/>
                <w:szCs w:val="16"/>
              </w:rPr>
              <w:t xml:space="preserve">Activity Result 5.3: </w:t>
            </w:r>
            <w:r w:rsidRPr="002D6478">
              <w:rPr>
                <w:rFonts w:cs="Arial"/>
                <w:i/>
                <w:sz w:val="16"/>
                <w:szCs w:val="16"/>
              </w:rPr>
              <w:t>Support provided for effective communication of experiences and learning to policy makers, practitioners and local communities</w:t>
            </w:r>
          </w:p>
          <w:p w:rsidR="00A15D20" w:rsidRPr="002D6478" w:rsidRDefault="00A15D20" w:rsidP="0015100D">
            <w:pPr>
              <w:widowControl w:val="0"/>
              <w:snapToGrid w:val="0"/>
              <w:rPr>
                <w:rFonts w:cs="Arial"/>
                <w:sz w:val="16"/>
                <w:szCs w:val="16"/>
              </w:rPr>
            </w:pPr>
            <w:r w:rsidRPr="002D6478">
              <w:rPr>
                <w:rFonts w:cs="Arial"/>
                <w:sz w:val="16"/>
                <w:szCs w:val="16"/>
              </w:rPr>
              <w:lastRenderedPageBreak/>
              <w:t xml:space="preserve">- Building on the experience of the programme, support the development of policy guidelines and technical guidelines by the NCCACC or relevant multi-sectoral institution. </w:t>
            </w:r>
          </w:p>
          <w:p w:rsidR="00A15D20" w:rsidRPr="002D6478" w:rsidRDefault="00A15D20" w:rsidP="0015100D">
            <w:pPr>
              <w:widowControl w:val="0"/>
              <w:snapToGrid w:val="0"/>
              <w:rPr>
                <w:rFonts w:cs="Arial"/>
                <w:sz w:val="16"/>
                <w:szCs w:val="16"/>
              </w:rPr>
            </w:pPr>
            <w:r w:rsidRPr="002D6478">
              <w:rPr>
                <w:rFonts w:cs="Arial"/>
                <w:sz w:val="16"/>
                <w:szCs w:val="16"/>
              </w:rPr>
              <w:t>- Financial and communications support provided for gathering, packaging and disseminating information in suitable formats for policy makers, practitioners and local communities.</w:t>
            </w:r>
          </w:p>
          <w:p w:rsidR="00A15D20" w:rsidRPr="002D6478" w:rsidRDefault="00A15D20" w:rsidP="0015100D">
            <w:r w:rsidRPr="002D6478">
              <w:rPr>
                <w:rFonts w:cs="Arial"/>
                <w:sz w:val="16"/>
                <w:szCs w:val="16"/>
              </w:rPr>
              <w:t>- Facilitation support provided for the participatory monitoring of adjustments made to national development processes to incorporate climate change risks and opportunities.</w:t>
            </w:r>
          </w:p>
        </w:tc>
        <w:tc>
          <w:tcPr>
            <w:tcW w:w="219" w:type="pct"/>
            <w:tcBorders>
              <w:bottom w:val="nil"/>
            </w:tcBorders>
          </w:tcPr>
          <w:p w:rsidR="00A15D20" w:rsidRPr="002D6478" w:rsidRDefault="00A15D20" w:rsidP="0015100D">
            <w:pPr>
              <w:rPr>
                <w:sz w:val="18"/>
                <w:szCs w:val="18"/>
              </w:rPr>
            </w:pPr>
          </w:p>
          <w:p w:rsidR="00371317" w:rsidRPr="002D6478" w:rsidRDefault="00371317" w:rsidP="0015100D">
            <w:pPr>
              <w:rPr>
                <w:sz w:val="18"/>
                <w:szCs w:val="18"/>
              </w:rPr>
            </w:pPr>
          </w:p>
          <w:p w:rsidR="00371317" w:rsidRPr="002D6478" w:rsidRDefault="00371317" w:rsidP="0015100D">
            <w:pPr>
              <w:rPr>
                <w:sz w:val="18"/>
                <w:szCs w:val="18"/>
              </w:rPr>
            </w:pPr>
          </w:p>
          <w:p w:rsidR="00371317" w:rsidRPr="002D6478" w:rsidRDefault="00371317" w:rsidP="0015100D">
            <w:pPr>
              <w:rPr>
                <w:sz w:val="18"/>
                <w:szCs w:val="18"/>
              </w:rPr>
            </w:pP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tc>
        <w:tc>
          <w:tcPr>
            <w:tcW w:w="219" w:type="pct"/>
            <w:tcBorders>
              <w:bottom w:val="nil"/>
            </w:tcBorders>
          </w:tcPr>
          <w:p w:rsidR="00A15D20" w:rsidRPr="002D6478" w:rsidRDefault="00A15D20" w:rsidP="0015100D">
            <w:pPr>
              <w:rPr>
                <w:sz w:val="18"/>
                <w:szCs w:val="18"/>
              </w:rPr>
            </w:pPr>
          </w:p>
          <w:p w:rsidR="00371317" w:rsidRPr="002D6478" w:rsidRDefault="00371317" w:rsidP="0015100D">
            <w:pPr>
              <w:rPr>
                <w:sz w:val="18"/>
                <w:szCs w:val="18"/>
              </w:rPr>
            </w:pPr>
          </w:p>
          <w:p w:rsidR="00371317" w:rsidRPr="002D6478" w:rsidRDefault="00371317" w:rsidP="0015100D">
            <w:pPr>
              <w:rPr>
                <w:sz w:val="18"/>
                <w:szCs w:val="18"/>
              </w:rPr>
            </w:pPr>
          </w:p>
          <w:p w:rsidR="00371317" w:rsidRPr="002D6478" w:rsidRDefault="00371317" w:rsidP="0015100D">
            <w:pPr>
              <w:rPr>
                <w:sz w:val="18"/>
                <w:szCs w:val="18"/>
              </w:rPr>
            </w:pPr>
          </w:p>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tc>
        <w:tc>
          <w:tcPr>
            <w:tcW w:w="219" w:type="pct"/>
            <w:tcBorders>
              <w:bottom w:val="nil"/>
            </w:tcBorders>
          </w:tcPr>
          <w:p w:rsidR="00A15D20" w:rsidRPr="002D6478" w:rsidRDefault="00A15D20" w:rsidP="0015100D">
            <w:pPr>
              <w:rPr>
                <w:sz w:val="18"/>
                <w:szCs w:val="18"/>
              </w:rPr>
            </w:pPr>
          </w:p>
          <w:p w:rsidR="00371317" w:rsidRPr="002D6478" w:rsidRDefault="00371317" w:rsidP="0015100D">
            <w:pPr>
              <w:rPr>
                <w:sz w:val="18"/>
                <w:szCs w:val="18"/>
              </w:rPr>
            </w:pPr>
          </w:p>
          <w:p w:rsidR="00371317" w:rsidRPr="002D6478" w:rsidRDefault="00371317" w:rsidP="0015100D">
            <w:pPr>
              <w:rPr>
                <w:sz w:val="18"/>
                <w:szCs w:val="18"/>
              </w:rPr>
            </w:pPr>
          </w:p>
          <w:p w:rsidR="00371317" w:rsidRPr="002D6478" w:rsidRDefault="00371317" w:rsidP="0015100D">
            <w:pPr>
              <w:rPr>
                <w:sz w:val="18"/>
                <w:szCs w:val="18"/>
              </w:rPr>
            </w:pPr>
          </w:p>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tc>
        <w:tc>
          <w:tcPr>
            <w:tcW w:w="219" w:type="pct"/>
            <w:tcBorders>
              <w:bottom w:val="nil"/>
            </w:tcBorders>
          </w:tcPr>
          <w:p w:rsidR="00A15D20" w:rsidRPr="002D6478" w:rsidRDefault="00A15D20" w:rsidP="0015100D">
            <w:pPr>
              <w:rPr>
                <w:sz w:val="18"/>
                <w:szCs w:val="18"/>
              </w:rPr>
            </w:pPr>
          </w:p>
          <w:p w:rsidR="00371317" w:rsidRPr="002D6478" w:rsidRDefault="00371317" w:rsidP="0015100D">
            <w:pPr>
              <w:rPr>
                <w:sz w:val="18"/>
                <w:szCs w:val="18"/>
              </w:rPr>
            </w:pPr>
          </w:p>
          <w:p w:rsidR="00371317" w:rsidRPr="002D6478" w:rsidRDefault="00371317" w:rsidP="0015100D">
            <w:pPr>
              <w:rPr>
                <w:sz w:val="18"/>
                <w:szCs w:val="18"/>
              </w:rPr>
            </w:pPr>
          </w:p>
          <w:p w:rsidR="00371317" w:rsidRPr="002D6478" w:rsidRDefault="00371317" w:rsidP="0015100D">
            <w:pPr>
              <w:rPr>
                <w:sz w:val="18"/>
                <w:szCs w:val="18"/>
              </w:rPr>
            </w:pPr>
          </w:p>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p w:rsidR="00371317" w:rsidRPr="002D6478" w:rsidRDefault="00371317" w:rsidP="0015100D"/>
          <w:p w:rsidR="00371317" w:rsidRPr="002D6478" w:rsidRDefault="00371317" w:rsidP="0015100D"/>
          <w:p w:rsidR="00371317" w:rsidRPr="002D6478" w:rsidRDefault="00371317" w:rsidP="0015100D">
            <w:r w:rsidRPr="002D6478">
              <w:t>X</w:t>
            </w:r>
          </w:p>
          <w:p w:rsidR="00371317" w:rsidRPr="002D6478" w:rsidRDefault="00371317" w:rsidP="0015100D"/>
        </w:tc>
        <w:tc>
          <w:tcPr>
            <w:tcW w:w="729" w:type="pct"/>
            <w:tcBorders>
              <w:bottom w:val="nil"/>
            </w:tcBorders>
          </w:tcPr>
          <w:p w:rsidR="00A15D20" w:rsidRPr="002D6478" w:rsidRDefault="00A15D20" w:rsidP="009C078C">
            <w:pPr>
              <w:widowControl w:val="0"/>
              <w:snapToGrid w:val="0"/>
              <w:spacing w:before="120"/>
              <w:jc w:val="left"/>
              <w:rPr>
                <w:rFonts w:cs="Arial"/>
                <w:sz w:val="18"/>
                <w:szCs w:val="18"/>
              </w:rPr>
            </w:pPr>
          </w:p>
          <w:p w:rsidR="00A15D20" w:rsidRPr="002D6478" w:rsidRDefault="00F86954" w:rsidP="009C078C">
            <w:pPr>
              <w:widowControl w:val="0"/>
              <w:snapToGrid w:val="0"/>
              <w:spacing w:before="120"/>
              <w:jc w:val="left"/>
              <w:rPr>
                <w:rFonts w:cs="Arial"/>
                <w:sz w:val="18"/>
                <w:szCs w:val="18"/>
              </w:rPr>
            </w:pPr>
            <w:r w:rsidRPr="002D6478">
              <w:rPr>
                <w:rFonts w:cs="Arial"/>
                <w:sz w:val="18"/>
                <w:szCs w:val="18"/>
              </w:rPr>
              <w:t>5.3 Mass Media, MGCSD, IGWDS, MoP</w:t>
            </w:r>
            <w:r w:rsidR="00A15D20" w:rsidRPr="002D6478">
              <w:rPr>
                <w:rFonts w:cs="Arial"/>
                <w:sz w:val="18"/>
                <w:szCs w:val="18"/>
              </w:rPr>
              <w:t xml:space="preserve">, MEMR, DDCs, communication </w:t>
            </w:r>
            <w:r w:rsidR="00A15D20" w:rsidRPr="002D6478">
              <w:rPr>
                <w:rFonts w:cs="Arial"/>
                <w:sz w:val="18"/>
                <w:szCs w:val="18"/>
              </w:rPr>
              <w:lastRenderedPageBreak/>
              <w:t>specialists</w:t>
            </w:r>
          </w:p>
          <w:p w:rsidR="00A15D20" w:rsidRPr="002D6478" w:rsidRDefault="00A15D20" w:rsidP="009C078C">
            <w:pPr>
              <w:spacing w:before="120"/>
              <w:rPr>
                <w:rFonts w:cs="Arial"/>
                <w:sz w:val="18"/>
                <w:szCs w:val="18"/>
              </w:rPr>
            </w:pPr>
          </w:p>
        </w:tc>
        <w:tc>
          <w:tcPr>
            <w:tcW w:w="558" w:type="pct"/>
            <w:tcBorders>
              <w:bottom w:val="nil"/>
            </w:tcBorders>
          </w:tcPr>
          <w:p w:rsidR="00A15D20" w:rsidRPr="002D6478" w:rsidRDefault="00A15D20" w:rsidP="0015100D"/>
          <w:p w:rsidR="00A15D20" w:rsidRPr="002D6478" w:rsidRDefault="00B95ECC" w:rsidP="0015100D">
            <w:r w:rsidRPr="002D6478">
              <w:t>GoJ</w:t>
            </w:r>
          </w:p>
        </w:tc>
        <w:tc>
          <w:tcPr>
            <w:tcW w:w="518" w:type="pct"/>
            <w:tcBorders>
              <w:bottom w:val="nil"/>
            </w:tcBorders>
          </w:tcPr>
          <w:p w:rsidR="00A15D20" w:rsidRPr="002D6478" w:rsidRDefault="00A15D20" w:rsidP="0015100D">
            <w:pPr>
              <w:jc w:val="left"/>
              <w:rPr>
                <w:rFonts w:cs="Arial"/>
                <w:sz w:val="18"/>
                <w:szCs w:val="18"/>
              </w:rPr>
            </w:pPr>
            <w:r w:rsidRPr="002D6478">
              <w:rPr>
                <w:rFonts w:cs="Arial"/>
                <w:sz w:val="18"/>
                <w:szCs w:val="18"/>
              </w:rPr>
              <w:t xml:space="preserve">Technical assistance, </w:t>
            </w:r>
          </w:p>
          <w:p w:rsidR="00A15D20" w:rsidRPr="002D6478" w:rsidRDefault="00A15D20" w:rsidP="0015100D">
            <w:pPr>
              <w:jc w:val="left"/>
              <w:rPr>
                <w:rFonts w:cs="Arial"/>
                <w:sz w:val="18"/>
                <w:szCs w:val="18"/>
              </w:rPr>
            </w:pPr>
            <w:r w:rsidRPr="002D6478">
              <w:rPr>
                <w:rFonts w:cs="Arial"/>
                <w:sz w:val="18"/>
                <w:szCs w:val="18"/>
              </w:rPr>
              <w:t>Short term consultants</w:t>
            </w:r>
          </w:p>
          <w:p w:rsidR="00A15D20" w:rsidRPr="002D6478" w:rsidRDefault="00A15D20" w:rsidP="0015100D">
            <w:pPr>
              <w:rPr>
                <w:rFonts w:cs="Arial"/>
                <w:sz w:val="18"/>
                <w:szCs w:val="18"/>
              </w:rPr>
            </w:pPr>
            <w:r w:rsidRPr="002D6478">
              <w:rPr>
                <w:rFonts w:cs="Arial"/>
                <w:sz w:val="18"/>
                <w:szCs w:val="18"/>
              </w:rPr>
              <w:t xml:space="preserve">Office </w:t>
            </w:r>
            <w:r w:rsidRPr="002D6478">
              <w:rPr>
                <w:rFonts w:cs="Arial"/>
                <w:sz w:val="18"/>
                <w:szCs w:val="18"/>
              </w:rPr>
              <w:lastRenderedPageBreak/>
              <w:t>consumables UN staff</w:t>
            </w:r>
          </w:p>
          <w:p w:rsidR="00A15D20" w:rsidRPr="002D6478" w:rsidRDefault="00A15D20" w:rsidP="0015100D">
            <w:pPr>
              <w:rPr>
                <w:rFonts w:cs="Arial"/>
                <w:sz w:val="18"/>
                <w:szCs w:val="18"/>
              </w:rPr>
            </w:pPr>
            <w:r w:rsidRPr="002D6478">
              <w:rPr>
                <w:rFonts w:cs="Arial"/>
                <w:sz w:val="18"/>
                <w:szCs w:val="18"/>
              </w:rPr>
              <w:t>Consulting and research services,</w:t>
            </w:r>
          </w:p>
          <w:p w:rsidR="00A15D20" w:rsidRPr="002D6478" w:rsidRDefault="00A15D20" w:rsidP="0015100D">
            <w:pPr>
              <w:rPr>
                <w:rFonts w:cs="Arial"/>
                <w:sz w:val="18"/>
                <w:szCs w:val="18"/>
              </w:rPr>
            </w:pPr>
            <w:r w:rsidRPr="002D6478">
              <w:rPr>
                <w:rFonts w:cs="Arial"/>
                <w:sz w:val="18"/>
                <w:szCs w:val="18"/>
              </w:rPr>
              <w:t>Training materials,</w:t>
            </w:r>
          </w:p>
          <w:p w:rsidR="00A15D20" w:rsidRPr="002D6478" w:rsidRDefault="00A15D20" w:rsidP="0015100D">
            <w:pPr>
              <w:jc w:val="left"/>
              <w:rPr>
                <w:rFonts w:cs="Arial"/>
                <w:sz w:val="18"/>
                <w:szCs w:val="18"/>
              </w:rPr>
            </w:pPr>
            <w:r w:rsidRPr="002D6478">
              <w:rPr>
                <w:rFonts w:cs="Arial"/>
                <w:sz w:val="18"/>
                <w:szCs w:val="18"/>
              </w:rPr>
              <w:t>Meeting and training budgets, operational expenses.</w:t>
            </w:r>
          </w:p>
          <w:p w:rsidR="00A15D20" w:rsidRPr="002D6478" w:rsidRDefault="00A15D20" w:rsidP="0015100D"/>
        </w:tc>
        <w:tc>
          <w:tcPr>
            <w:tcW w:w="483" w:type="pct"/>
            <w:tcBorders>
              <w:bottom w:val="nil"/>
            </w:tcBorders>
          </w:tcPr>
          <w:p w:rsidR="00A15D20" w:rsidRPr="002D6478" w:rsidRDefault="0041451A" w:rsidP="0015100D">
            <w:r w:rsidRPr="002D6478">
              <w:lastRenderedPageBreak/>
              <w:t>$103,875</w:t>
            </w:r>
          </w:p>
        </w:tc>
      </w:tr>
      <w:tr w:rsidR="00A15D20" w:rsidRPr="002D6478">
        <w:trPr>
          <w:trHeight w:val="90"/>
        </w:trPr>
        <w:tc>
          <w:tcPr>
            <w:tcW w:w="956" w:type="pct"/>
            <w:vMerge/>
            <w:tcBorders>
              <w:bottom w:val="single" w:sz="4" w:space="0" w:color="auto"/>
            </w:tcBorders>
          </w:tcPr>
          <w:p w:rsidR="00A15D20" w:rsidRPr="002D6478" w:rsidRDefault="00A15D20" w:rsidP="0015100D"/>
        </w:tc>
        <w:tc>
          <w:tcPr>
            <w:tcW w:w="880" w:type="pct"/>
            <w:tcBorders>
              <w:top w:val="nil"/>
              <w:bottom w:val="single" w:sz="4" w:space="0" w:color="auto"/>
            </w:tcBorders>
          </w:tcPr>
          <w:p w:rsidR="00A15D20" w:rsidRPr="002D6478" w:rsidRDefault="00A15D20" w:rsidP="0015100D"/>
        </w:tc>
        <w:tc>
          <w:tcPr>
            <w:tcW w:w="219" w:type="pct"/>
            <w:tcBorders>
              <w:top w:val="nil"/>
              <w:bottom w:val="single" w:sz="4" w:space="0" w:color="auto"/>
            </w:tcBorders>
          </w:tcPr>
          <w:p w:rsidR="00A15D20" w:rsidRPr="002D6478" w:rsidRDefault="00A15D20" w:rsidP="0015100D"/>
        </w:tc>
        <w:tc>
          <w:tcPr>
            <w:tcW w:w="219" w:type="pct"/>
            <w:tcBorders>
              <w:top w:val="nil"/>
              <w:bottom w:val="single" w:sz="4" w:space="0" w:color="auto"/>
            </w:tcBorders>
          </w:tcPr>
          <w:p w:rsidR="00A15D20" w:rsidRPr="002D6478" w:rsidRDefault="00A15D20" w:rsidP="0015100D"/>
        </w:tc>
        <w:tc>
          <w:tcPr>
            <w:tcW w:w="219" w:type="pct"/>
            <w:tcBorders>
              <w:top w:val="nil"/>
              <w:bottom w:val="single" w:sz="4" w:space="0" w:color="auto"/>
            </w:tcBorders>
          </w:tcPr>
          <w:p w:rsidR="00A15D20" w:rsidRPr="002D6478" w:rsidRDefault="00A15D20" w:rsidP="0015100D"/>
        </w:tc>
        <w:tc>
          <w:tcPr>
            <w:tcW w:w="219" w:type="pct"/>
            <w:tcBorders>
              <w:top w:val="nil"/>
              <w:bottom w:val="single" w:sz="4" w:space="0" w:color="auto"/>
            </w:tcBorders>
          </w:tcPr>
          <w:p w:rsidR="00A15D20" w:rsidRPr="002D6478" w:rsidRDefault="00A15D20" w:rsidP="0015100D"/>
        </w:tc>
        <w:tc>
          <w:tcPr>
            <w:tcW w:w="729" w:type="pct"/>
            <w:tcBorders>
              <w:top w:val="nil"/>
              <w:bottom w:val="single" w:sz="4" w:space="0" w:color="auto"/>
            </w:tcBorders>
          </w:tcPr>
          <w:p w:rsidR="00A15D20" w:rsidRPr="002D6478" w:rsidRDefault="00A15D20" w:rsidP="0015100D"/>
        </w:tc>
        <w:tc>
          <w:tcPr>
            <w:tcW w:w="558" w:type="pct"/>
            <w:tcBorders>
              <w:top w:val="nil"/>
              <w:bottom w:val="single" w:sz="4" w:space="0" w:color="auto"/>
            </w:tcBorders>
          </w:tcPr>
          <w:p w:rsidR="00A15D20" w:rsidRPr="002D6478" w:rsidRDefault="00A15D20" w:rsidP="0015100D"/>
        </w:tc>
        <w:tc>
          <w:tcPr>
            <w:tcW w:w="518" w:type="pct"/>
            <w:tcBorders>
              <w:top w:val="nil"/>
              <w:bottom w:val="single" w:sz="4" w:space="0" w:color="auto"/>
            </w:tcBorders>
          </w:tcPr>
          <w:p w:rsidR="00A15D20" w:rsidRPr="002D6478" w:rsidRDefault="00A15D20" w:rsidP="0015100D"/>
        </w:tc>
        <w:tc>
          <w:tcPr>
            <w:tcW w:w="483" w:type="pct"/>
            <w:tcBorders>
              <w:top w:val="nil"/>
              <w:bottom w:val="single" w:sz="4" w:space="0" w:color="auto"/>
            </w:tcBorders>
          </w:tcPr>
          <w:p w:rsidR="00A15D20" w:rsidRPr="002D6478" w:rsidRDefault="00A15D20" w:rsidP="0015100D"/>
        </w:tc>
      </w:tr>
      <w:tr w:rsidR="00A15D20" w:rsidRPr="002D6478">
        <w:trPr>
          <w:trHeight w:val="90"/>
        </w:trPr>
        <w:tc>
          <w:tcPr>
            <w:tcW w:w="956" w:type="pct"/>
            <w:shd w:val="clear" w:color="auto" w:fill="CCCCCC"/>
          </w:tcPr>
          <w:p w:rsidR="00A15D20" w:rsidRPr="002D6478" w:rsidRDefault="00A15D20" w:rsidP="0015100D">
            <w:r w:rsidRPr="002D6478">
              <w:t>TOTAL</w:t>
            </w:r>
          </w:p>
        </w:tc>
        <w:tc>
          <w:tcPr>
            <w:tcW w:w="880" w:type="pct"/>
            <w:tcBorders>
              <w:right w:val="nil"/>
            </w:tcBorders>
            <w:shd w:val="thinDiagCross" w:color="auto" w:fill="CCCCCC"/>
          </w:tcPr>
          <w:p w:rsidR="00A15D20" w:rsidRPr="002D6478" w:rsidRDefault="00A15D20" w:rsidP="0015100D"/>
        </w:tc>
        <w:tc>
          <w:tcPr>
            <w:tcW w:w="219" w:type="pct"/>
            <w:tcBorders>
              <w:left w:val="nil"/>
              <w:right w:val="nil"/>
            </w:tcBorders>
            <w:shd w:val="thinDiagCross" w:color="auto" w:fill="CCCCCC"/>
          </w:tcPr>
          <w:p w:rsidR="00A15D20" w:rsidRPr="002D6478" w:rsidRDefault="00A15D20" w:rsidP="0015100D"/>
        </w:tc>
        <w:tc>
          <w:tcPr>
            <w:tcW w:w="219" w:type="pct"/>
            <w:tcBorders>
              <w:left w:val="nil"/>
              <w:right w:val="nil"/>
            </w:tcBorders>
            <w:shd w:val="thinDiagCross" w:color="auto" w:fill="CCCCCC"/>
          </w:tcPr>
          <w:p w:rsidR="00A15D20" w:rsidRPr="002D6478" w:rsidRDefault="00A15D20" w:rsidP="0015100D"/>
        </w:tc>
        <w:tc>
          <w:tcPr>
            <w:tcW w:w="219" w:type="pct"/>
            <w:tcBorders>
              <w:left w:val="nil"/>
              <w:right w:val="nil"/>
            </w:tcBorders>
            <w:shd w:val="thinDiagCross" w:color="auto" w:fill="CCCCCC"/>
          </w:tcPr>
          <w:p w:rsidR="00A15D20" w:rsidRPr="002D6478" w:rsidRDefault="00A15D20" w:rsidP="0015100D"/>
        </w:tc>
        <w:tc>
          <w:tcPr>
            <w:tcW w:w="219" w:type="pct"/>
            <w:tcBorders>
              <w:left w:val="nil"/>
              <w:right w:val="nil"/>
            </w:tcBorders>
            <w:shd w:val="thinDiagCross" w:color="auto" w:fill="CCCCCC"/>
          </w:tcPr>
          <w:p w:rsidR="00A15D20" w:rsidRPr="002D6478" w:rsidRDefault="00A15D20" w:rsidP="0015100D"/>
        </w:tc>
        <w:tc>
          <w:tcPr>
            <w:tcW w:w="729" w:type="pct"/>
            <w:tcBorders>
              <w:left w:val="nil"/>
              <w:right w:val="nil"/>
            </w:tcBorders>
            <w:shd w:val="thinDiagCross" w:color="auto" w:fill="CCCCCC"/>
          </w:tcPr>
          <w:p w:rsidR="00A15D20" w:rsidRPr="002D6478" w:rsidRDefault="00A15D20" w:rsidP="0015100D"/>
        </w:tc>
        <w:tc>
          <w:tcPr>
            <w:tcW w:w="558" w:type="pct"/>
            <w:tcBorders>
              <w:left w:val="nil"/>
            </w:tcBorders>
            <w:shd w:val="thinDiagCross" w:color="auto" w:fill="CCCCCC"/>
          </w:tcPr>
          <w:p w:rsidR="00A15D20" w:rsidRPr="002D6478" w:rsidRDefault="00A15D20" w:rsidP="0015100D"/>
        </w:tc>
        <w:tc>
          <w:tcPr>
            <w:tcW w:w="518" w:type="pct"/>
            <w:shd w:val="clear" w:color="auto" w:fill="CCCCCC"/>
          </w:tcPr>
          <w:p w:rsidR="00A15D20" w:rsidRPr="002D6478" w:rsidRDefault="00A15D20" w:rsidP="0015100D"/>
        </w:tc>
        <w:tc>
          <w:tcPr>
            <w:tcW w:w="483" w:type="pct"/>
            <w:shd w:val="clear" w:color="auto" w:fill="CCCCCC"/>
          </w:tcPr>
          <w:p w:rsidR="00A15D20" w:rsidRPr="002D6478" w:rsidRDefault="00CD7C3C" w:rsidP="009101A3">
            <w:r w:rsidRPr="002D6478">
              <w:t>$1,</w:t>
            </w:r>
            <w:r w:rsidR="009101A3" w:rsidRPr="002D6478">
              <w:t>719,190</w:t>
            </w:r>
          </w:p>
        </w:tc>
      </w:tr>
    </w:tbl>
    <w:p w:rsidR="00F9166C" w:rsidRPr="002D6478" w:rsidRDefault="00F9166C" w:rsidP="00361DB2">
      <w:pPr>
        <w:spacing w:after="0"/>
        <w:jc w:val="left"/>
        <w:rPr>
          <w:i/>
        </w:rPr>
      </w:pPr>
    </w:p>
    <w:p w:rsidR="00F9166C" w:rsidRPr="002D6478" w:rsidRDefault="00F9166C" w:rsidP="00361DB2">
      <w:pPr>
        <w:spacing w:after="0"/>
        <w:jc w:val="left"/>
        <w:rPr>
          <w:i/>
        </w:rPr>
      </w:pPr>
    </w:p>
    <w:p w:rsidR="00F9166C" w:rsidRPr="002D6478" w:rsidRDefault="00F9166C" w:rsidP="00361DB2">
      <w:pPr>
        <w:spacing w:after="0"/>
        <w:jc w:val="left"/>
        <w:rPr>
          <w:i/>
        </w:rPr>
        <w:sectPr w:rsidR="00F9166C" w:rsidRPr="002D6478" w:rsidSect="00F872C4">
          <w:pgSz w:w="16840" w:h="11907" w:orient="landscape" w:code="9"/>
          <w:pgMar w:top="1298" w:right="1298" w:bottom="1298" w:left="1298" w:header="720" w:footer="431" w:gutter="0"/>
          <w:cols w:space="708"/>
          <w:titlePg/>
          <w:docGrid w:linePitch="360"/>
        </w:sectPr>
      </w:pPr>
    </w:p>
    <w:p w:rsidR="00F840EB" w:rsidRPr="002D6478" w:rsidRDefault="00F840EB" w:rsidP="00F840EB">
      <w:pPr>
        <w:spacing w:after="0"/>
      </w:pPr>
    </w:p>
    <w:p w:rsidR="0017005A" w:rsidRPr="002D6478" w:rsidRDefault="009A5386" w:rsidP="009759B4">
      <w:pPr>
        <w:pStyle w:val="Heading1"/>
        <w:rPr>
          <w:i/>
        </w:rPr>
      </w:pPr>
      <w:bookmarkStart w:id="11" w:name="_Toc241588979"/>
      <w:r w:rsidRPr="002D6478">
        <w:t>Management Arrangements</w:t>
      </w:r>
      <w:bookmarkEnd w:id="11"/>
      <w:r w:rsidRPr="002D6478">
        <w:rPr>
          <w:i/>
        </w:rPr>
        <w:t xml:space="preserve"> </w:t>
      </w: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B62CB9" w:rsidRPr="002D6478" w:rsidRDefault="00B62CB9" w:rsidP="00E92923">
      <w:pPr>
        <w:pStyle w:val="ListParagraph"/>
        <w:numPr>
          <w:ilvl w:val="0"/>
          <w:numId w:val="29"/>
        </w:numPr>
        <w:jc w:val="both"/>
        <w:rPr>
          <w:rFonts w:ascii="Arial" w:hAnsi="Arial" w:cs="Arial"/>
          <w:vanish/>
          <w:sz w:val="22"/>
          <w:szCs w:val="22"/>
        </w:rPr>
      </w:pPr>
    </w:p>
    <w:p w:rsidR="008C1649" w:rsidRPr="002D6478" w:rsidRDefault="008C1649" w:rsidP="00E92923">
      <w:pPr>
        <w:numPr>
          <w:ilvl w:val="0"/>
          <w:numId w:val="29"/>
        </w:numPr>
        <w:spacing w:after="0"/>
        <w:rPr>
          <w:rFonts w:cs="Arial"/>
          <w:b/>
          <w:szCs w:val="22"/>
          <w:lang w:val="en-US"/>
        </w:rPr>
      </w:pPr>
      <w:r w:rsidRPr="002D6478">
        <w:rPr>
          <w:rFonts w:cs="Arial"/>
          <w:szCs w:val="22"/>
          <w:lang w:val="en-US"/>
        </w:rPr>
        <w:t xml:space="preserve">The project is implemented using a National Execution </w:t>
      </w:r>
      <w:smartTag w:uri="isiresearchsoft-com/cwyw" w:element="citation">
        <w:r w:rsidRPr="002D6478">
          <w:rPr>
            <w:rFonts w:cs="Arial"/>
            <w:szCs w:val="22"/>
            <w:lang w:val="en-US"/>
          </w:rPr>
          <w:t>(NEX)</w:t>
        </w:r>
      </w:smartTag>
      <w:r w:rsidRPr="002D6478">
        <w:rPr>
          <w:rFonts w:cs="Arial"/>
          <w:szCs w:val="22"/>
          <w:lang w:val="en-US"/>
        </w:rPr>
        <w:t xml:space="preserve"> </w:t>
      </w:r>
      <w:r w:rsidR="00FA66A3" w:rsidRPr="002D6478">
        <w:rPr>
          <w:rFonts w:cs="Arial"/>
          <w:szCs w:val="22"/>
          <w:lang w:val="en-US"/>
        </w:rPr>
        <w:t>modality</w:t>
      </w:r>
      <w:r w:rsidR="00982295" w:rsidRPr="002D6478">
        <w:rPr>
          <w:rFonts w:cs="Arial"/>
          <w:szCs w:val="22"/>
          <w:lang w:val="en-US"/>
        </w:rPr>
        <w:t xml:space="preserve"> through the Government of Kenya</w:t>
      </w:r>
      <w:r w:rsidRPr="002D6478">
        <w:rPr>
          <w:rFonts w:cs="Arial"/>
          <w:szCs w:val="22"/>
          <w:lang w:val="en-US"/>
        </w:rPr>
        <w:t xml:space="preserve">. </w:t>
      </w:r>
      <w:r w:rsidR="00FA66A3" w:rsidRPr="002D6478">
        <w:rPr>
          <w:rFonts w:cs="Arial"/>
          <w:szCs w:val="22"/>
          <w:lang w:val="en-US"/>
        </w:rPr>
        <w:t xml:space="preserve">However, it will also explore the use of NGO’s through </w:t>
      </w:r>
      <w:r w:rsidR="00982295" w:rsidRPr="002D6478">
        <w:rPr>
          <w:rFonts w:cs="Arial"/>
          <w:szCs w:val="22"/>
          <w:lang w:val="en-US"/>
        </w:rPr>
        <w:t>project</w:t>
      </w:r>
      <w:r w:rsidR="00FA66A3" w:rsidRPr="002D6478">
        <w:rPr>
          <w:rFonts w:cs="Arial"/>
          <w:szCs w:val="22"/>
          <w:lang w:val="en-US"/>
        </w:rPr>
        <w:t xml:space="preserve"> cooperative agreements</w:t>
      </w:r>
      <w:r w:rsidR="00982295" w:rsidRPr="002D6478">
        <w:rPr>
          <w:rFonts w:cs="Arial"/>
          <w:szCs w:val="22"/>
          <w:lang w:val="en-US"/>
        </w:rPr>
        <w:t xml:space="preserve"> </w:t>
      </w:r>
      <w:smartTag w:uri="isiresearchsoft-com/cwyw" w:element="citation">
        <w:r w:rsidR="00982295" w:rsidRPr="002D6478">
          <w:rPr>
            <w:rFonts w:cs="Arial"/>
            <w:szCs w:val="22"/>
            <w:lang w:val="en-US"/>
          </w:rPr>
          <w:t>(PCA)</w:t>
        </w:r>
      </w:smartTag>
      <w:r w:rsidR="00FA66A3" w:rsidRPr="002D6478">
        <w:rPr>
          <w:rFonts w:cs="Arial"/>
          <w:szCs w:val="22"/>
          <w:lang w:val="en-US"/>
        </w:rPr>
        <w:t xml:space="preserve"> for specified community based demonstration projects. Therefore, t</w:t>
      </w:r>
      <w:r w:rsidRPr="002D6478">
        <w:rPr>
          <w:rFonts w:cs="Arial"/>
          <w:szCs w:val="22"/>
          <w:lang w:val="en-US"/>
        </w:rPr>
        <w:t xml:space="preserve">he project </w:t>
      </w:r>
      <w:r w:rsidR="00FA66A3" w:rsidRPr="002D6478">
        <w:rPr>
          <w:rFonts w:cs="Arial"/>
          <w:szCs w:val="22"/>
          <w:lang w:val="en-US"/>
        </w:rPr>
        <w:t xml:space="preserve">will be </w:t>
      </w:r>
      <w:r w:rsidRPr="002D6478">
        <w:rPr>
          <w:rFonts w:cs="Arial"/>
          <w:szCs w:val="22"/>
          <w:lang w:val="en-US"/>
        </w:rPr>
        <w:t xml:space="preserve">executed by the Ministry of Environment and Mineral Resources </w:t>
      </w:r>
      <w:smartTag w:uri="isiresearchsoft-com/cwyw" w:element="citation">
        <w:r w:rsidRPr="002D6478">
          <w:rPr>
            <w:rFonts w:cs="Arial"/>
            <w:szCs w:val="22"/>
            <w:lang w:val="en-US"/>
          </w:rPr>
          <w:t>(MEMR)</w:t>
        </w:r>
      </w:smartTag>
      <w:r w:rsidRPr="002D6478">
        <w:rPr>
          <w:rFonts w:cs="Arial"/>
          <w:szCs w:val="22"/>
          <w:lang w:val="en-US"/>
        </w:rPr>
        <w:t>, UNIDO, WFP and identified NGO’s with financial and technical support from the UNDP. The Ministry is responsible for policy mainstreaming and the other executing agencies areas responsible for specific outputs realization and execution. The Ministry of Environment, UNIDO</w:t>
      </w:r>
      <w:r w:rsidR="00D17873" w:rsidRPr="002D6478">
        <w:rPr>
          <w:rFonts w:cs="Arial"/>
          <w:szCs w:val="22"/>
          <w:lang w:val="en-US"/>
        </w:rPr>
        <w:t xml:space="preserve"> and </w:t>
      </w:r>
      <w:r w:rsidRPr="002D6478">
        <w:rPr>
          <w:rFonts w:cs="Arial"/>
          <w:szCs w:val="22"/>
          <w:lang w:val="en-US"/>
        </w:rPr>
        <w:t xml:space="preserve">WFP are bound through a </w:t>
      </w:r>
      <w:r w:rsidR="00605823" w:rsidRPr="002D6478">
        <w:rPr>
          <w:rFonts w:cs="Arial"/>
          <w:szCs w:val="22"/>
          <w:lang w:val="en-US"/>
        </w:rPr>
        <w:t xml:space="preserve">letter of </w:t>
      </w:r>
      <w:r w:rsidRPr="002D6478">
        <w:rPr>
          <w:rFonts w:cs="Arial"/>
          <w:szCs w:val="22"/>
          <w:lang w:val="en-US"/>
        </w:rPr>
        <w:t xml:space="preserve">agreement. The identified NGOs in the prodoc will be engaged using a standard NGO execution arrangements as spelt out in the UNDP </w:t>
      </w:r>
      <w:r w:rsidR="00E76F81" w:rsidRPr="002D6478">
        <w:rPr>
          <w:rFonts w:cs="Arial"/>
          <w:szCs w:val="22"/>
          <w:lang w:val="en-US"/>
        </w:rPr>
        <w:t>programme</w:t>
      </w:r>
      <w:r w:rsidRPr="002D6478">
        <w:rPr>
          <w:rFonts w:cs="Arial"/>
          <w:szCs w:val="22"/>
          <w:lang w:val="en-US"/>
        </w:rPr>
        <w:t xml:space="preserve"> manual </w:t>
      </w:r>
      <w:smartTag w:uri="isiresearchsoft-com/cwyw" w:element="citation">
        <w:r w:rsidRPr="002D6478">
          <w:rPr>
            <w:rFonts w:cs="Arial"/>
            <w:szCs w:val="22"/>
            <w:lang w:val="en-US"/>
          </w:rPr>
          <w:t>(RM</w:t>
        </w:r>
        <w:r w:rsidR="00E76F81" w:rsidRPr="002D6478">
          <w:rPr>
            <w:rFonts w:cs="Arial"/>
            <w:szCs w:val="22"/>
            <w:lang w:val="en-US"/>
          </w:rPr>
          <w:t>G guide)</w:t>
        </w:r>
      </w:smartTag>
      <w:r w:rsidR="00E76F81" w:rsidRPr="002D6478">
        <w:rPr>
          <w:rFonts w:cs="Arial"/>
          <w:szCs w:val="22"/>
          <w:lang w:val="en-US"/>
        </w:rPr>
        <w:t>.</w:t>
      </w:r>
      <w:r w:rsidRPr="002D6478">
        <w:rPr>
          <w:rFonts w:cs="Arial"/>
          <w:szCs w:val="22"/>
          <w:lang w:val="en-US"/>
        </w:rPr>
        <w:t xml:space="preserve"> The project is funded by GOJ through UNDP which is accountable to GOJ for project delivery .UNDP has overall responsibility for supervision, project development, guiding project activities through technical backstopping and logistical support.</w:t>
      </w:r>
      <w:r w:rsidR="00D17873" w:rsidRPr="002D6478">
        <w:rPr>
          <w:rFonts w:cs="Arial"/>
          <w:szCs w:val="22"/>
          <w:lang w:val="en-US"/>
        </w:rPr>
        <w:t xml:space="preserve"> UNIDO and WFP will be Responsible Parties for certain activities. </w:t>
      </w:r>
    </w:p>
    <w:p w:rsidR="00E76F81" w:rsidRPr="002D6478" w:rsidRDefault="00E76F81" w:rsidP="00E76F81">
      <w:pPr>
        <w:spacing w:after="0"/>
        <w:rPr>
          <w:rFonts w:cs="Arial"/>
          <w:szCs w:val="22"/>
        </w:rPr>
      </w:pPr>
    </w:p>
    <w:p w:rsidR="00E76F81" w:rsidRPr="002D6478" w:rsidRDefault="00E76F81" w:rsidP="00E92923">
      <w:pPr>
        <w:numPr>
          <w:ilvl w:val="0"/>
          <w:numId w:val="29"/>
        </w:numPr>
        <w:spacing w:after="0"/>
        <w:rPr>
          <w:rFonts w:cs="Arial"/>
          <w:szCs w:val="22"/>
          <w:lang w:val="en-US"/>
        </w:rPr>
      </w:pPr>
      <w:r w:rsidRPr="002D6478">
        <w:rPr>
          <w:rFonts w:cs="Arial"/>
          <w:szCs w:val="22"/>
          <w:lang w:val="en-US"/>
        </w:rPr>
        <w:t xml:space="preserve">An initial 3-month inception phase is recommended so that the outcomes of the </w:t>
      </w:r>
      <w:r w:rsidR="006F4B31" w:rsidRPr="002D6478">
        <w:rPr>
          <w:rFonts w:cs="Arial"/>
          <w:szCs w:val="22"/>
          <w:lang w:val="en-US"/>
        </w:rPr>
        <w:t>KCCRS</w:t>
      </w:r>
      <w:r w:rsidRPr="002D6478">
        <w:rPr>
          <w:rFonts w:cs="Arial"/>
          <w:szCs w:val="22"/>
          <w:lang w:val="en-US"/>
        </w:rPr>
        <w:t xml:space="preserve"> development process may be incorporated into the planning and </w:t>
      </w:r>
      <w:r w:rsidR="00A5477A" w:rsidRPr="002D6478">
        <w:rPr>
          <w:rFonts w:cs="Arial"/>
          <w:szCs w:val="22"/>
          <w:lang w:val="en-US"/>
        </w:rPr>
        <w:t>organization</w:t>
      </w:r>
      <w:r w:rsidRPr="002D6478">
        <w:rPr>
          <w:rFonts w:cs="Arial"/>
          <w:szCs w:val="22"/>
          <w:lang w:val="en-US"/>
        </w:rPr>
        <w:t xml:space="preserve"> of the Kenya AAP and local actions prepared as appropriate. During this inception phase, a number of the first-step activities </w:t>
      </w:r>
      <w:smartTag w:uri="isiresearchsoft-com/cwyw" w:element="citation">
        <w:r w:rsidRPr="002D6478">
          <w:rPr>
            <w:rFonts w:cs="Arial"/>
            <w:szCs w:val="22"/>
            <w:lang w:val="en-US"/>
          </w:rPr>
          <w:t>(e.g. stakeholder and institutional mapping, M&amp;E systems, communication strategy)</w:t>
        </w:r>
      </w:smartTag>
      <w:r w:rsidRPr="002D6478">
        <w:rPr>
          <w:rFonts w:cs="Arial"/>
          <w:szCs w:val="22"/>
          <w:lang w:val="en-US"/>
        </w:rPr>
        <w:t xml:space="preserve"> can be also undertaken to set up the programme for effective implementation. </w:t>
      </w:r>
    </w:p>
    <w:p w:rsidR="008C1649" w:rsidRPr="002D6478" w:rsidRDefault="008C1649" w:rsidP="008C1649">
      <w:pPr>
        <w:spacing w:after="0"/>
        <w:rPr>
          <w:rFonts w:cs="Arial"/>
          <w:b/>
          <w:szCs w:val="22"/>
          <w:lang w:val="en-US"/>
        </w:rPr>
      </w:pPr>
    </w:p>
    <w:p w:rsidR="008C1649" w:rsidRPr="002D6478" w:rsidRDefault="008C1649" w:rsidP="00E92923">
      <w:pPr>
        <w:numPr>
          <w:ilvl w:val="0"/>
          <w:numId w:val="29"/>
        </w:numPr>
        <w:spacing w:after="0"/>
        <w:rPr>
          <w:rFonts w:cs="Arial"/>
          <w:b/>
          <w:szCs w:val="22"/>
          <w:lang w:val="en-US"/>
        </w:rPr>
      </w:pPr>
      <w:r w:rsidRPr="002D6478">
        <w:rPr>
          <w:rFonts w:cs="Arial"/>
          <w:szCs w:val="22"/>
          <w:lang w:val="en-US"/>
        </w:rPr>
        <w:t xml:space="preserve">Project activities are implemented at the national and local/site levels. The Project Coordination Unit </w:t>
      </w:r>
      <w:smartTag w:uri="isiresearchsoft-com/cwyw" w:element="citation">
        <w:r w:rsidRPr="002D6478">
          <w:rPr>
            <w:rFonts w:cs="Arial"/>
            <w:szCs w:val="22"/>
            <w:lang w:val="en-US"/>
          </w:rPr>
          <w:t>(</w:t>
        </w:r>
        <w:smartTag w:uri="urn:schemas-microsoft-com:office:smarttags" w:element="stockticker">
          <w:r w:rsidRPr="002D6478">
            <w:rPr>
              <w:rFonts w:cs="Arial"/>
              <w:szCs w:val="22"/>
              <w:lang w:val="en-US"/>
            </w:rPr>
            <w:t>PCU</w:t>
          </w:r>
        </w:smartTag>
        <w:r w:rsidRPr="002D6478">
          <w:rPr>
            <w:rFonts w:cs="Arial"/>
            <w:szCs w:val="22"/>
            <w:lang w:val="en-US"/>
          </w:rPr>
          <w:t>)</w:t>
        </w:r>
      </w:smartTag>
      <w:r w:rsidRPr="002D6478">
        <w:rPr>
          <w:rFonts w:cs="Arial"/>
          <w:szCs w:val="22"/>
          <w:lang w:val="en-US"/>
        </w:rPr>
        <w:t xml:space="preserve"> is responsible for overall coordination of project activities, in particular, it coordinates national activities that are largely linked to policy and systemic and institutional capacities for managing dynamic, long term planning mechanisms to manage inherent uncertainties of climate change that will have been introduced and in support of the </w:t>
      </w:r>
      <w:r w:rsidR="0003713C" w:rsidRPr="002D6478">
        <w:rPr>
          <w:rFonts w:cs="Arial"/>
          <w:szCs w:val="22"/>
          <w:lang w:val="en-US"/>
        </w:rPr>
        <w:t>KCCRS</w:t>
      </w:r>
      <w:r w:rsidR="007B7774" w:rsidRPr="002D6478">
        <w:rPr>
          <w:rFonts w:cs="Arial"/>
          <w:szCs w:val="22"/>
          <w:lang w:val="en-US"/>
        </w:rPr>
        <w:t xml:space="preserve"> </w:t>
      </w:r>
      <w:r w:rsidRPr="002D6478">
        <w:rPr>
          <w:rFonts w:cs="Arial"/>
          <w:szCs w:val="22"/>
          <w:lang w:val="en-US"/>
        </w:rPr>
        <w:t>action plan to be implemented through the NCCACC. It is also responsible for coordination and mainstreaming of lessons and experiences into government operations and has oversight and supervisory role for all project activities be they implemented by government or by the other sister UN agencies. The PCU is headed by National Project Coordinator who is a salaried fulltime project employee acquired competitively by both UNDP and Government.</w:t>
      </w:r>
    </w:p>
    <w:p w:rsidR="008C1649" w:rsidRPr="002D6478" w:rsidRDefault="008C1649" w:rsidP="008C1649">
      <w:pPr>
        <w:spacing w:after="0"/>
        <w:rPr>
          <w:rFonts w:cs="Arial"/>
          <w:szCs w:val="22"/>
          <w:lang w:val="en-US"/>
        </w:rPr>
      </w:pPr>
    </w:p>
    <w:p w:rsidR="008C1649" w:rsidRPr="002D6478" w:rsidRDefault="00E76F81" w:rsidP="00E92923">
      <w:pPr>
        <w:numPr>
          <w:ilvl w:val="0"/>
          <w:numId w:val="29"/>
        </w:numPr>
        <w:spacing w:after="0"/>
        <w:rPr>
          <w:rFonts w:cs="Arial"/>
          <w:b/>
          <w:szCs w:val="22"/>
          <w:lang w:val="en-US"/>
        </w:rPr>
      </w:pPr>
      <w:r w:rsidRPr="002D6478">
        <w:rPr>
          <w:rFonts w:cs="Arial"/>
          <w:szCs w:val="22"/>
          <w:lang w:val="en-US"/>
        </w:rPr>
        <w:t xml:space="preserve">UNIDO and WFP are </w:t>
      </w:r>
      <w:r w:rsidR="008C1649" w:rsidRPr="002D6478">
        <w:rPr>
          <w:rFonts w:cs="Arial"/>
          <w:szCs w:val="22"/>
          <w:lang w:val="en-US"/>
        </w:rPr>
        <w:t>responsible for coordinating the execution of all local level activities as described in the results matrix, as the technical partner and assume accountability for financial management in respect of the activities. All other costs related to the agency activities will be sourced directly from the budget component as summarized in the table below the TBWP.</w:t>
      </w:r>
    </w:p>
    <w:p w:rsidR="008C1649" w:rsidRPr="002D6478" w:rsidRDefault="008C1649" w:rsidP="008C1649">
      <w:pPr>
        <w:spacing w:after="0"/>
        <w:rPr>
          <w:rFonts w:cs="Arial"/>
          <w:szCs w:val="22"/>
          <w:lang w:val="en-US"/>
        </w:rPr>
      </w:pPr>
    </w:p>
    <w:p w:rsidR="008C1649" w:rsidRPr="002D6478" w:rsidRDefault="008C1649" w:rsidP="00E92923">
      <w:pPr>
        <w:numPr>
          <w:ilvl w:val="0"/>
          <w:numId w:val="29"/>
        </w:numPr>
        <w:spacing w:after="0"/>
        <w:rPr>
          <w:rFonts w:cs="Arial"/>
          <w:b/>
          <w:szCs w:val="22"/>
          <w:lang w:val="en-US"/>
        </w:rPr>
      </w:pPr>
      <w:r w:rsidRPr="002D6478">
        <w:rPr>
          <w:rFonts w:cs="Arial"/>
          <w:szCs w:val="22"/>
          <w:lang w:val="en-US"/>
        </w:rPr>
        <w:t xml:space="preserve">MEMR, UNIDO and WFP signs a Letter of Agreement </w:t>
      </w:r>
      <w:smartTag w:uri="isiresearchsoft-com/cwyw" w:element="citation">
        <w:r w:rsidRPr="002D6478">
          <w:rPr>
            <w:rFonts w:cs="Arial"/>
            <w:szCs w:val="22"/>
            <w:lang w:val="en-US"/>
          </w:rPr>
          <w:t>(LOA)</w:t>
        </w:r>
      </w:smartTag>
      <w:r w:rsidRPr="002D6478">
        <w:rPr>
          <w:rFonts w:cs="Arial"/>
          <w:szCs w:val="22"/>
          <w:lang w:val="en-US"/>
        </w:rPr>
        <w:t xml:space="preserve"> in accordance to a standard designated templ</w:t>
      </w:r>
      <w:r w:rsidR="00B95ECC" w:rsidRPr="002D6478">
        <w:rPr>
          <w:rFonts w:cs="Arial"/>
          <w:szCs w:val="22"/>
          <w:lang w:val="en-US"/>
        </w:rPr>
        <w:t>ate customized and attached as A</w:t>
      </w:r>
      <w:r w:rsidRPr="002D6478">
        <w:rPr>
          <w:rFonts w:cs="Arial"/>
          <w:szCs w:val="22"/>
          <w:lang w:val="en-US"/>
        </w:rPr>
        <w:t>nnex</w:t>
      </w:r>
      <w:r w:rsidR="00B95ECC" w:rsidRPr="002D6478">
        <w:rPr>
          <w:rFonts w:cs="Arial"/>
          <w:szCs w:val="22"/>
          <w:lang w:val="en-US"/>
        </w:rPr>
        <w:t xml:space="preserve"> 2</w:t>
      </w:r>
      <w:r w:rsidRPr="002D6478">
        <w:rPr>
          <w:rFonts w:cs="Arial"/>
          <w:szCs w:val="22"/>
          <w:lang w:val="en-US"/>
        </w:rPr>
        <w:t xml:space="preserve">  In this project document, the LOA details the funds flow from UNDP to MEMR through the Paymaster General Account for government managed component and from </w:t>
      </w:r>
      <w:r w:rsidR="00D17873" w:rsidRPr="002D6478">
        <w:rPr>
          <w:rFonts w:cs="Arial"/>
          <w:szCs w:val="22"/>
          <w:lang w:val="en-US"/>
        </w:rPr>
        <w:t xml:space="preserve">MEMR </w:t>
      </w:r>
      <w:r w:rsidRPr="002D6478">
        <w:rPr>
          <w:rFonts w:cs="Arial"/>
          <w:szCs w:val="22"/>
          <w:lang w:val="en-US"/>
        </w:rPr>
        <w:t>to UN Agencies  for local level demonstrations and activities in accordance to the UN Agencies execution modalities which provides for an  approved work plan and disbursement schedule agreed on and included in the PRODOC. This details the resources and their movement/</w:t>
      </w:r>
      <w:r w:rsidR="00E76F81" w:rsidRPr="002D6478">
        <w:rPr>
          <w:rFonts w:cs="Arial"/>
          <w:szCs w:val="22"/>
          <w:lang w:val="en-US"/>
        </w:rPr>
        <w:t>disbursement</w:t>
      </w:r>
      <w:r w:rsidRPr="002D6478">
        <w:rPr>
          <w:rFonts w:cs="Arial"/>
          <w:szCs w:val="22"/>
          <w:lang w:val="en-US"/>
        </w:rPr>
        <w:t xml:space="preserve"> schedules.</w:t>
      </w:r>
      <w:r w:rsidR="00982295" w:rsidRPr="002D6478">
        <w:rPr>
          <w:rFonts w:cs="Arial"/>
          <w:szCs w:val="22"/>
          <w:lang w:val="en-US"/>
        </w:rPr>
        <w:t xml:space="preserve"> For the NGO activities with any of the UN agencies, a standard NGO agreement will be used.</w:t>
      </w:r>
    </w:p>
    <w:p w:rsidR="008C1649" w:rsidRPr="002D6478" w:rsidRDefault="008C1649" w:rsidP="00B62CB9">
      <w:pPr>
        <w:spacing w:after="0"/>
        <w:ind w:firstLine="60"/>
        <w:rPr>
          <w:rFonts w:cs="Arial"/>
          <w:b/>
          <w:szCs w:val="22"/>
          <w:lang w:val="en-US"/>
        </w:rPr>
      </w:pPr>
    </w:p>
    <w:p w:rsidR="00D916F7" w:rsidRPr="00D916F7" w:rsidRDefault="008C1649" w:rsidP="00E92923">
      <w:pPr>
        <w:numPr>
          <w:ilvl w:val="0"/>
          <w:numId w:val="29"/>
        </w:numPr>
        <w:spacing w:after="0"/>
        <w:rPr>
          <w:rFonts w:cs="Arial"/>
          <w:b/>
          <w:szCs w:val="22"/>
          <w:lang w:val="en-US"/>
        </w:rPr>
      </w:pPr>
      <w:r w:rsidRPr="002D6478">
        <w:rPr>
          <w:rFonts w:cs="Arial"/>
          <w:szCs w:val="22"/>
          <w:lang w:val="en-US"/>
        </w:rPr>
        <w:t xml:space="preserve">The Project is guided and overseen by the Project Steering Committee </w:t>
      </w:r>
      <w:smartTag w:uri="isiresearchsoft-com/cwyw" w:element="citation">
        <w:r w:rsidRPr="002D6478">
          <w:rPr>
            <w:rFonts w:cs="Arial"/>
            <w:szCs w:val="22"/>
            <w:lang w:val="en-US"/>
          </w:rPr>
          <w:t>(PSC)</w:t>
        </w:r>
      </w:smartTag>
      <w:r w:rsidRPr="002D6478">
        <w:rPr>
          <w:rFonts w:cs="Arial"/>
          <w:szCs w:val="22"/>
          <w:lang w:val="en-US"/>
        </w:rPr>
        <w:t xml:space="preserve">, the highest decision making organ of the project. The PSC is housed within the MEMR. The PSC is chaired by the Permanent Secretary of MEMR or his/her representative and is responsible for supervising </w:t>
      </w:r>
      <w:r w:rsidRPr="002D6478">
        <w:rPr>
          <w:rFonts w:cs="Arial"/>
          <w:szCs w:val="22"/>
          <w:lang w:val="en-US"/>
        </w:rPr>
        <w:lastRenderedPageBreak/>
        <w:t xml:space="preserve">project development, guiding project activities through technical backstopping and for contracting STE and PMU staff where necessary. UNDP co-chairs the PSC. The PSC and </w:t>
      </w:r>
      <w:smartTag w:uri="urn:schemas-microsoft-com:office:smarttags" w:element="stockticker">
        <w:r w:rsidRPr="002D6478">
          <w:rPr>
            <w:rFonts w:cs="Arial"/>
            <w:szCs w:val="22"/>
            <w:lang w:val="en-US"/>
          </w:rPr>
          <w:t>TPR</w:t>
        </w:r>
      </w:smartTag>
      <w:r w:rsidRPr="002D6478">
        <w:rPr>
          <w:rFonts w:cs="Arial"/>
          <w:szCs w:val="22"/>
          <w:lang w:val="en-US"/>
        </w:rPr>
        <w:t xml:space="preserve"> members meet at least once in a year to discuss project progress and approve annual work</w:t>
      </w:r>
      <w:r w:rsidR="00D916F7">
        <w:rPr>
          <w:rFonts w:cs="Arial"/>
          <w:szCs w:val="22"/>
          <w:lang w:val="en-US"/>
        </w:rPr>
        <w:t xml:space="preserve"> </w:t>
      </w:r>
      <w:r w:rsidRPr="002D6478">
        <w:rPr>
          <w:rFonts w:cs="Arial"/>
          <w:szCs w:val="22"/>
          <w:lang w:val="en-US"/>
        </w:rPr>
        <w:t>plans. PSC comprises M</w:t>
      </w:r>
      <w:r w:rsidR="00E76F81" w:rsidRPr="002D6478">
        <w:rPr>
          <w:rFonts w:cs="Arial"/>
          <w:szCs w:val="22"/>
          <w:lang w:val="en-US"/>
        </w:rPr>
        <w:t xml:space="preserve">EMR, UNDP, UNIDO, UNICEF, National </w:t>
      </w:r>
      <w:r w:rsidRPr="002D6478">
        <w:rPr>
          <w:rFonts w:cs="Arial"/>
          <w:szCs w:val="22"/>
          <w:lang w:val="en-US"/>
        </w:rPr>
        <w:t>Environment Management Authority</w:t>
      </w:r>
      <w:r w:rsidR="00E76F81" w:rsidRPr="002D6478">
        <w:rPr>
          <w:rFonts w:cs="Arial"/>
          <w:szCs w:val="22"/>
          <w:lang w:val="en-US"/>
        </w:rPr>
        <w:t xml:space="preserve"> </w:t>
      </w:r>
      <w:smartTag w:uri="isiresearchsoft-com/cwyw" w:element="citation">
        <w:r w:rsidRPr="002D6478">
          <w:rPr>
            <w:rFonts w:cs="Arial"/>
            <w:szCs w:val="22"/>
            <w:lang w:val="en-US"/>
          </w:rPr>
          <w:t>(</w:t>
        </w:r>
        <w:smartTag w:uri="urn:schemas-microsoft-com:office:smarttags" w:element="stockticker">
          <w:r w:rsidRPr="002D6478">
            <w:rPr>
              <w:rFonts w:cs="Arial"/>
              <w:szCs w:val="22"/>
              <w:lang w:val="en-US"/>
            </w:rPr>
            <w:t>NEM</w:t>
          </w:r>
        </w:smartTag>
        <w:r w:rsidRPr="002D6478">
          <w:rPr>
            <w:rFonts w:cs="Arial"/>
            <w:szCs w:val="22"/>
            <w:lang w:val="en-US"/>
          </w:rPr>
          <w:t>A)</w:t>
        </w:r>
      </w:smartTag>
      <w:r w:rsidR="00D916F7">
        <w:rPr>
          <w:rFonts w:cs="Arial"/>
          <w:szCs w:val="22"/>
          <w:lang w:val="en-US"/>
        </w:rPr>
        <w:t xml:space="preserve">, Kenya Forestry </w:t>
      </w:r>
      <w:r w:rsidRPr="002D6478">
        <w:rPr>
          <w:rFonts w:cs="Arial"/>
          <w:szCs w:val="22"/>
          <w:lang w:val="en-US"/>
        </w:rPr>
        <w:t>Research Institute</w:t>
      </w:r>
      <w:r w:rsidR="001D37F4" w:rsidRPr="002D6478">
        <w:rPr>
          <w:rFonts w:cs="Arial"/>
          <w:szCs w:val="22"/>
          <w:lang w:val="en-US"/>
        </w:rPr>
        <w:t xml:space="preserve"> </w:t>
      </w:r>
      <w:smartTag w:uri="isiresearchsoft-com/cwyw" w:element="citation">
        <w:r w:rsidRPr="002D6478">
          <w:rPr>
            <w:rFonts w:cs="Arial"/>
            <w:szCs w:val="22"/>
            <w:lang w:val="en-US"/>
          </w:rPr>
          <w:t>(KEFRI)</w:t>
        </w:r>
      </w:smartTag>
      <w:r w:rsidRPr="002D6478">
        <w:rPr>
          <w:rFonts w:cs="Arial"/>
          <w:szCs w:val="22"/>
          <w:lang w:val="en-US"/>
        </w:rPr>
        <w:t>, Kenya Forest service, Kenya wildlife Service, Meteo</w:t>
      </w:r>
      <w:r w:rsidR="00E76F81" w:rsidRPr="002D6478">
        <w:rPr>
          <w:rFonts w:cs="Arial"/>
          <w:szCs w:val="22"/>
          <w:lang w:val="en-US"/>
        </w:rPr>
        <w:t>ro</w:t>
      </w:r>
      <w:r w:rsidRPr="002D6478">
        <w:rPr>
          <w:rFonts w:cs="Arial"/>
          <w:szCs w:val="22"/>
          <w:lang w:val="en-US"/>
        </w:rPr>
        <w:t xml:space="preserve">logical </w:t>
      </w:r>
      <w:r w:rsidR="00E76F81" w:rsidRPr="002D6478">
        <w:rPr>
          <w:rFonts w:cs="Arial"/>
          <w:szCs w:val="22"/>
          <w:lang w:val="en-US"/>
        </w:rPr>
        <w:t>D</w:t>
      </w:r>
      <w:r w:rsidRPr="002D6478">
        <w:rPr>
          <w:rFonts w:cs="Arial"/>
          <w:szCs w:val="22"/>
          <w:lang w:val="en-US"/>
        </w:rPr>
        <w:t xml:space="preserve">epartment, Ministry of Arid and Semi Arid Lands, Ministry of Gender Sports and Cultural Services, Office of the Prime Minister representative, Ministry of Finance, Ministry of Forests and Wildlife, </w:t>
      </w:r>
      <w:r w:rsidR="00D916F7">
        <w:rPr>
          <w:rFonts w:cs="Arial"/>
          <w:szCs w:val="22"/>
          <w:lang w:val="en-US"/>
        </w:rPr>
        <w:t xml:space="preserve">Ministry of State for Planning, National Development and Vision 2030, </w:t>
      </w:r>
      <w:r w:rsidRPr="002D6478">
        <w:rPr>
          <w:rFonts w:cs="Arial"/>
          <w:szCs w:val="22"/>
          <w:lang w:val="en-US"/>
        </w:rPr>
        <w:t xml:space="preserve">Private sector representative and a Civil Society Organization representative. </w:t>
      </w:r>
    </w:p>
    <w:p w:rsidR="00D916F7" w:rsidRDefault="00D916F7" w:rsidP="00D916F7">
      <w:pPr>
        <w:pStyle w:val="ListParagraph"/>
        <w:rPr>
          <w:rFonts w:cs="Arial"/>
          <w:szCs w:val="22"/>
        </w:rPr>
      </w:pPr>
    </w:p>
    <w:p w:rsidR="008C1649" w:rsidRPr="002D6478" w:rsidRDefault="008C1649" w:rsidP="00D916F7">
      <w:pPr>
        <w:spacing w:after="0"/>
        <w:ind w:left="144"/>
        <w:rPr>
          <w:rFonts w:cs="Arial"/>
          <w:b/>
          <w:szCs w:val="22"/>
          <w:lang w:val="en-US"/>
        </w:rPr>
      </w:pPr>
      <w:r w:rsidRPr="002D6478">
        <w:rPr>
          <w:rFonts w:cs="Arial"/>
          <w:szCs w:val="22"/>
          <w:lang w:val="en-US"/>
        </w:rPr>
        <w:t xml:space="preserve">The National Project Coordinator </w:t>
      </w:r>
      <w:smartTag w:uri="isiresearchsoft-com/cwyw" w:element="citation">
        <w:r w:rsidRPr="002D6478">
          <w:rPr>
            <w:rFonts w:cs="Arial"/>
            <w:szCs w:val="22"/>
            <w:lang w:val="en-US"/>
          </w:rPr>
          <w:t>(NPC)</w:t>
        </w:r>
      </w:smartTag>
      <w:r w:rsidRPr="002D6478">
        <w:rPr>
          <w:rFonts w:cs="Arial"/>
          <w:szCs w:val="22"/>
          <w:lang w:val="en-US"/>
        </w:rPr>
        <w:t xml:space="preserve"> Officer is an ex officio member of PSC responsible for taking minutes. </w:t>
      </w:r>
    </w:p>
    <w:p w:rsidR="008C1649" w:rsidRPr="002D6478" w:rsidRDefault="008C1649" w:rsidP="008C1649">
      <w:pPr>
        <w:spacing w:after="0"/>
        <w:rPr>
          <w:rFonts w:cs="Arial"/>
          <w:b/>
          <w:szCs w:val="22"/>
          <w:lang w:val="en-US"/>
        </w:rPr>
      </w:pPr>
    </w:p>
    <w:p w:rsidR="008C1649" w:rsidRPr="002D6478" w:rsidRDefault="008C1649" w:rsidP="00E92923">
      <w:pPr>
        <w:numPr>
          <w:ilvl w:val="0"/>
          <w:numId w:val="29"/>
        </w:numPr>
        <w:spacing w:after="0"/>
        <w:rPr>
          <w:rFonts w:cs="Arial"/>
          <w:b/>
          <w:szCs w:val="22"/>
          <w:lang w:val="en-US"/>
        </w:rPr>
      </w:pPr>
      <w:r w:rsidRPr="002D6478">
        <w:rPr>
          <w:rFonts w:cs="Arial"/>
          <w:szCs w:val="22"/>
          <w:lang w:val="en-US"/>
        </w:rPr>
        <w:t xml:space="preserve">The roles of the PSC are to:  </w:t>
      </w:r>
    </w:p>
    <w:p w:rsidR="008C1649" w:rsidRPr="002D6478" w:rsidRDefault="008C1649" w:rsidP="00E92923">
      <w:pPr>
        <w:numPr>
          <w:ilvl w:val="0"/>
          <w:numId w:val="30"/>
        </w:numPr>
        <w:spacing w:after="0"/>
        <w:rPr>
          <w:rFonts w:cs="Arial"/>
          <w:b/>
          <w:szCs w:val="22"/>
          <w:lang w:val="en-US"/>
        </w:rPr>
      </w:pPr>
      <w:r w:rsidRPr="002D6478">
        <w:rPr>
          <w:rFonts w:cs="Arial"/>
          <w:szCs w:val="22"/>
          <w:lang w:val="en-US"/>
        </w:rPr>
        <w:t>Supervise and approve the appointment of project staff and short time consultants</w:t>
      </w:r>
    </w:p>
    <w:p w:rsidR="008C1649" w:rsidRPr="002D6478" w:rsidRDefault="008C1649" w:rsidP="00E92923">
      <w:pPr>
        <w:numPr>
          <w:ilvl w:val="0"/>
          <w:numId w:val="30"/>
        </w:numPr>
        <w:spacing w:after="0"/>
        <w:rPr>
          <w:rFonts w:cs="Arial"/>
          <w:b/>
          <w:szCs w:val="22"/>
          <w:lang w:val="en-US"/>
        </w:rPr>
      </w:pPr>
      <w:r w:rsidRPr="002D6478">
        <w:rPr>
          <w:rFonts w:cs="Arial"/>
          <w:szCs w:val="22"/>
          <w:lang w:val="en-US"/>
        </w:rPr>
        <w:t>Supervise project activities through monitoring progress</w:t>
      </w:r>
    </w:p>
    <w:p w:rsidR="008C1649" w:rsidRPr="002D6478" w:rsidRDefault="008C1649" w:rsidP="00E92923">
      <w:pPr>
        <w:numPr>
          <w:ilvl w:val="0"/>
          <w:numId w:val="30"/>
        </w:numPr>
        <w:spacing w:after="0"/>
        <w:rPr>
          <w:rFonts w:cs="Arial"/>
          <w:b/>
          <w:szCs w:val="22"/>
          <w:lang w:val="en-US"/>
        </w:rPr>
      </w:pPr>
      <w:r w:rsidRPr="002D6478">
        <w:rPr>
          <w:rFonts w:cs="Arial"/>
          <w:szCs w:val="22"/>
          <w:lang w:val="en-US"/>
        </w:rPr>
        <w:t>Review  and approve work plans, financial  plans and reports</w:t>
      </w:r>
    </w:p>
    <w:p w:rsidR="008C1649" w:rsidRPr="002D6478" w:rsidRDefault="008C1649" w:rsidP="00E92923">
      <w:pPr>
        <w:numPr>
          <w:ilvl w:val="0"/>
          <w:numId w:val="30"/>
        </w:numPr>
        <w:spacing w:after="0"/>
        <w:rPr>
          <w:rFonts w:cs="Arial"/>
          <w:b/>
          <w:szCs w:val="22"/>
          <w:lang w:val="en-US"/>
        </w:rPr>
      </w:pPr>
      <w:r w:rsidRPr="002D6478">
        <w:rPr>
          <w:rFonts w:cs="Arial"/>
          <w:szCs w:val="22"/>
          <w:lang w:val="en-US"/>
        </w:rPr>
        <w:t xml:space="preserve">Provide strategic advice to the </w:t>
      </w:r>
      <w:smartTag w:uri="urn:schemas-microsoft-com:office:smarttags" w:element="stockticker">
        <w:r w:rsidRPr="002D6478">
          <w:rPr>
            <w:rFonts w:cs="Arial"/>
            <w:szCs w:val="22"/>
            <w:lang w:val="en-US"/>
          </w:rPr>
          <w:t>PCU</w:t>
        </w:r>
      </w:smartTag>
      <w:r w:rsidRPr="002D6478">
        <w:rPr>
          <w:rFonts w:cs="Arial"/>
          <w:szCs w:val="22"/>
          <w:lang w:val="en-US"/>
        </w:rPr>
        <w:t xml:space="preserve"> for the implementation of project</w:t>
      </w:r>
      <w:r w:rsidRPr="002D6478">
        <w:rPr>
          <w:rFonts w:cs="Arial"/>
          <w:b/>
          <w:szCs w:val="22"/>
          <w:lang w:val="en-US"/>
        </w:rPr>
        <w:t xml:space="preserve"> </w:t>
      </w:r>
      <w:r w:rsidRPr="002D6478">
        <w:rPr>
          <w:rFonts w:cs="Arial"/>
          <w:szCs w:val="22"/>
          <w:lang w:val="en-US"/>
        </w:rPr>
        <w:t>activities to ensure the integration of project activities with poverty alleviation and sustainable development objectives.</w:t>
      </w:r>
    </w:p>
    <w:p w:rsidR="008C1649" w:rsidRPr="002D6478" w:rsidRDefault="008C1649" w:rsidP="00E92923">
      <w:pPr>
        <w:numPr>
          <w:ilvl w:val="0"/>
          <w:numId w:val="30"/>
        </w:numPr>
        <w:spacing w:after="0"/>
        <w:rPr>
          <w:rFonts w:cs="Arial"/>
          <w:b/>
          <w:szCs w:val="22"/>
          <w:lang w:val="en-US"/>
        </w:rPr>
      </w:pPr>
      <w:r w:rsidRPr="002D6478">
        <w:rPr>
          <w:rFonts w:cs="Arial"/>
          <w:szCs w:val="22"/>
          <w:lang w:val="en-US"/>
        </w:rPr>
        <w:t xml:space="preserve">Ensure inter agency coordination through the NCCACC </w:t>
      </w:r>
    </w:p>
    <w:p w:rsidR="008C1649" w:rsidRPr="002D6478" w:rsidRDefault="008C1649" w:rsidP="00E92923">
      <w:pPr>
        <w:numPr>
          <w:ilvl w:val="0"/>
          <w:numId w:val="30"/>
        </w:numPr>
        <w:spacing w:after="0"/>
        <w:rPr>
          <w:rFonts w:cs="Arial"/>
          <w:b/>
          <w:szCs w:val="22"/>
          <w:lang w:val="en-US"/>
        </w:rPr>
      </w:pPr>
      <w:r w:rsidRPr="002D6478">
        <w:rPr>
          <w:rFonts w:cs="Arial"/>
          <w:szCs w:val="22"/>
          <w:lang w:val="en-US"/>
        </w:rPr>
        <w:t>Ensure full participation of stakeholders in project activities</w:t>
      </w:r>
    </w:p>
    <w:p w:rsidR="008C1649" w:rsidRPr="002D6478" w:rsidRDefault="008C1649" w:rsidP="00E92923">
      <w:pPr>
        <w:numPr>
          <w:ilvl w:val="0"/>
          <w:numId w:val="30"/>
        </w:numPr>
        <w:spacing w:after="0"/>
        <w:rPr>
          <w:rFonts w:cs="Arial"/>
          <w:b/>
          <w:szCs w:val="22"/>
          <w:lang w:val="en-US"/>
        </w:rPr>
      </w:pPr>
      <w:r w:rsidRPr="002D6478">
        <w:rPr>
          <w:rFonts w:cs="Arial"/>
          <w:szCs w:val="22"/>
          <w:lang w:val="en-US"/>
        </w:rPr>
        <w:t>Provide technical backstopping to the project</w:t>
      </w:r>
    </w:p>
    <w:p w:rsidR="008C1649" w:rsidRPr="002D6478" w:rsidRDefault="008C1649" w:rsidP="00E92923">
      <w:pPr>
        <w:numPr>
          <w:ilvl w:val="0"/>
          <w:numId w:val="30"/>
        </w:numPr>
        <w:spacing w:after="0"/>
        <w:rPr>
          <w:rFonts w:cs="Arial"/>
          <w:b/>
          <w:szCs w:val="22"/>
          <w:lang w:val="en-US"/>
        </w:rPr>
      </w:pPr>
      <w:r w:rsidRPr="002D6478">
        <w:rPr>
          <w:rFonts w:cs="Arial"/>
          <w:szCs w:val="22"/>
          <w:lang w:val="en-US"/>
        </w:rPr>
        <w:t xml:space="preserve">Assist with organization of project reviews and contracting consultancies under technical assistance </w:t>
      </w:r>
    </w:p>
    <w:p w:rsidR="008C1649" w:rsidRPr="002D6478" w:rsidRDefault="008C1649" w:rsidP="00E92923">
      <w:pPr>
        <w:numPr>
          <w:ilvl w:val="0"/>
          <w:numId w:val="30"/>
        </w:numPr>
        <w:spacing w:after="0"/>
        <w:rPr>
          <w:rFonts w:cs="Arial"/>
          <w:b/>
          <w:szCs w:val="22"/>
          <w:lang w:val="en-US"/>
        </w:rPr>
      </w:pPr>
      <w:r w:rsidRPr="002D6478">
        <w:rPr>
          <w:rFonts w:cs="Arial"/>
          <w:szCs w:val="22"/>
          <w:lang w:val="en-US"/>
        </w:rPr>
        <w:t xml:space="preserve">Provide guidance to the </w:t>
      </w:r>
      <w:smartTag w:uri="urn:schemas-microsoft-com:office:smarttags" w:element="stockticker">
        <w:r w:rsidRPr="002D6478">
          <w:rPr>
            <w:rFonts w:cs="Arial"/>
            <w:szCs w:val="22"/>
            <w:lang w:val="en-US"/>
          </w:rPr>
          <w:t>PCU</w:t>
        </w:r>
      </w:smartTag>
    </w:p>
    <w:p w:rsidR="008C1649" w:rsidRPr="002D6478" w:rsidRDefault="008C1649" w:rsidP="008C1649">
      <w:pPr>
        <w:spacing w:after="0"/>
        <w:rPr>
          <w:rFonts w:cs="Arial"/>
          <w:szCs w:val="22"/>
          <w:lang w:val="en-US"/>
        </w:rPr>
      </w:pPr>
    </w:p>
    <w:p w:rsidR="008C1649" w:rsidRPr="002D6478" w:rsidRDefault="008C1649" w:rsidP="00E92923">
      <w:pPr>
        <w:numPr>
          <w:ilvl w:val="0"/>
          <w:numId w:val="29"/>
        </w:numPr>
        <w:spacing w:after="0"/>
        <w:rPr>
          <w:rFonts w:cs="Arial"/>
          <w:szCs w:val="22"/>
          <w:lang w:val="en-US"/>
        </w:rPr>
      </w:pPr>
      <w:r w:rsidRPr="002D6478">
        <w:rPr>
          <w:rFonts w:cs="Arial"/>
          <w:szCs w:val="22"/>
          <w:lang w:val="en-US"/>
        </w:rPr>
        <w:t>T</w:t>
      </w:r>
      <w:r w:rsidR="00E76F81" w:rsidRPr="002D6478">
        <w:rPr>
          <w:rFonts w:cs="Arial"/>
          <w:szCs w:val="22"/>
          <w:lang w:val="en-US"/>
        </w:rPr>
        <w:t xml:space="preserve">he </w:t>
      </w:r>
      <w:smartTag w:uri="urn:schemas-microsoft-com:office:smarttags" w:element="stockticker">
        <w:r w:rsidR="00E76F81" w:rsidRPr="002D6478">
          <w:rPr>
            <w:rFonts w:cs="Arial"/>
            <w:szCs w:val="22"/>
            <w:lang w:val="en-US"/>
          </w:rPr>
          <w:t>PCU</w:t>
        </w:r>
      </w:smartTag>
      <w:r w:rsidR="00E76F81" w:rsidRPr="002D6478">
        <w:rPr>
          <w:rFonts w:cs="Arial"/>
          <w:szCs w:val="22"/>
          <w:lang w:val="en-US"/>
        </w:rPr>
        <w:t xml:space="preserve"> is located within the MEM</w:t>
      </w:r>
      <w:r w:rsidRPr="002D6478">
        <w:rPr>
          <w:rFonts w:cs="Arial"/>
          <w:szCs w:val="22"/>
          <w:lang w:val="en-US"/>
        </w:rPr>
        <w:t>R and is responsible for day-to-day oversight and coordination of implementation of project activities including supervision of activities contacted to consultants by Government. The NPC heading the PCU reports to the Permanent Secretary, MEMR and maintains liaison with UNDP. The NPC is assisted by an Administrator/Accountant. The NPC liaises directly with UNIDO</w:t>
      </w:r>
      <w:r w:rsidR="0055028D" w:rsidRPr="002D6478">
        <w:rPr>
          <w:rFonts w:cs="Arial"/>
          <w:szCs w:val="22"/>
          <w:lang w:val="en-US"/>
        </w:rPr>
        <w:t xml:space="preserve"> and</w:t>
      </w:r>
      <w:r w:rsidRPr="002D6478">
        <w:rPr>
          <w:rFonts w:cs="Arial"/>
          <w:szCs w:val="22"/>
          <w:lang w:val="en-US"/>
        </w:rPr>
        <w:t xml:space="preserve"> WFP and receives reports and feedback the sister agencies in order to prepare one project progress and financial reports to the board and the donor.</w:t>
      </w:r>
    </w:p>
    <w:p w:rsidR="008C1649" w:rsidRPr="002D6478" w:rsidRDefault="008C1649" w:rsidP="008C1649">
      <w:pPr>
        <w:spacing w:after="0"/>
        <w:ind w:left="720"/>
        <w:rPr>
          <w:rFonts w:cs="Arial"/>
          <w:b/>
          <w:szCs w:val="22"/>
          <w:lang w:val="en-US"/>
        </w:rPr>
      </w:pPr>
    </w:p>
    <w:p w:rsidR="008C1649" w:rsidRPr="002D6478" w:rsidRDefault="008C1649" w:rsidP="00E92923">
      <w:pPr>
        <w:numPr>
          <w:ilvl w:val="0"/>
          <w:numId w:val="29"/>
        </w:numPr>
        <w:spacing w:after="0"/>
        <w:rPr>
          <w:rFonts w:cs="Arial"/>
          <w:szCs w:val="22"/>
          <w:lang w:val="en-US"/>
        </w:rPr>
      </w:pPr>
      <w:r w:rsidRPr="002D6478">
        <w:rPr>
          <w:rFonts w:cs="Arial"/>
          <w:szCs w:val="22"/>
          <w:lang w:val="en-US"/>
        </w:rPr>
        <w:t xml:space="preserve">The NPC manages activities of the </w:t>
      </w:r>
      <w:smartTag w:uri="urn:schemas-microsoft-com:office:smarttags" w:element="stockticker">
        <w:r w:rsidRPr="002D6478">
          <w:rPr>
            <w:rFonts w:cs="Arial"/>
            <w:szCs w:val="22"/>
            <w:lang w:val="en-US"/>
          </w:rPr>
          <w:t>PCU</w:t>
        </w:r>
      </w:smartTag>
      <w:r w:rsidRPr="002D6478">
        <w:rPr>
          <w:rFonts w:cs="Arial"/>
          <w:szCs w:val="22"/>
          <w:lang w:val="en-US"/>
        </w:rPr>
        <w:t xml:space="preserve"> in </w:t>
      </w:r>
      <w:smartTag w:uri="urn:schemas-microsoft-com:office:smarttags" w:element="City">
        <w:smartTag w:uri="urn:schemas-microsoft-com:office:smarttags" w:element="place">
          <w:r w:rsidRPr="002D6478">
            <w:rPr>
              <w:rFonts w:cs="Arial"/>
              <w:szCs w:val="22"/>
              <w:lang w:val="en-US"/>
            </w:rPr>
            <w:t>Nairobi</w:t>
          </w:r>
        </w:smartTag>
      </w:smartTag>
      <w:r w:rsidRPr="002D6478">
        <w:rPr>
          <w:rFonts w:cs="Arial"/>
          <w:szCs w:val="22"/>
          <w:lang w:val="en-US"/>
        </w:rPr>
        <w:t xml:space="preserve"> and ensures collaboration between institutions and other stakeholders involved in the implementation of the project. He/she is responsible for the preparation and presentation of reports to PSC and UNDP on a regular basis </w:t>
      </w:r>
      <w:smartTag w:uri="isiresearchsoft-com/cwyw" w:element="citation">
        <w:r w:rsidRPr="002D6478">
          <w:rPr>
            <w:rFonts w:cs="Arial"/>
            <w:szCs w:val="22"/>
            <w:lang w:val="en-US"/>
          </w:rPr>
          <w:t>(including APR, Inception Report, PIR, Quarterly Reports and Terminal Report)</w:t>
        </w:r>
      </w:smartTag>
      <w:r w:rsidRPr="002D6478">
        <w:rPr>
          <w:rFonts w:cs="Arial"/>
          <w:szCs w:val="22"/>
          <w:lang w:val="en-US"/>
        </w:rPr>
        <w:t>. These reports will bring on board other participating and collaborating agencies reports to the PSC/TPR meetings.</w:t>
      </w:r>
    </w:p>
    <w:p w:rsidR="00E76F81" w:rsidRPr="002D6478" w:rsidRDefault="00E76F81" w:rsidP="00E76F81">
      <w:pPr>
        <w:spacing w:after="0"/>
        <w:ind w:left="360"/>
        <w:rPr>
          <w:rFonts w:cs="Arial"/>
          <w:szCs w:val="22"/>
          <w:lang w:val="en-US"/>
        </w:rPr>
      </w:pPr>
    </w:p>
    <w:p w:rsidR="008C1649" w:rsidRPr="002D6478" w:rsidRDefault="008C1649" w:rsidP="00E92923">
      <w:pPr>
        <w:numPr>
          <w:ilvl w:val="0"/>
          <w:numId w:val="29"/>
        </w:numPr>
        <w:spacing w:after="0"/>
        <w:rPr>
          <w:rFonts w:cs="Arial"/>
          <w:szCs w:val="22"/>
          <w:lang w:val="en-US"/>
        </w:rPr>
      </w:pPr>
      <w:r w:rsidRPr="002D6478">
        <w:rPr>
          <w:rFonts w:cs="Arial"/>
          <w:szCs w:val="22"/>
          <w:lang w:val="en-US"/>
        </w:rPr>
        <w:t xml:space="preserve">The National Project Coordinator </w:t>
      </w:r>
      <w:smartTag w:uri="isiresearchsoft-com/cwyw" w:element="citation">
        <w:r w:rsidRPr="002D6478">
          <w:rPr>
            <w:rFonts w:cs="Arial"/>
            <w:szCs w:val="22"/>
            <w:lang w:val="en-US"/>
          </w:rPr>
          <w:t>(in Consultation with other UN agencies)</w:t>
        </w:r>
      </w:smartTag>
      <w:r w:rsidRPr="002D6478">
        <w:rPr>
          <w:rFonts w:cs="Arial"/>
          <w:szCs w:val="22"/>
          <w:lang w:val="en-US"/>
        </w:rPr>
        <w:t xml:space="preserve">is responsible for preparing and presenting reports on project activities to the PSC. </w:t>
      </w:r>
      <w:r w:rsidR="00E76F81" w:rsidRPr="002D6478">
        <w:rPr>
          <w:rFonts w:cs="Arial"/>
          <w:szCs w:val="22"/>
          <w:lang w:val="en-US"/>
        </w:rPr>
        <w:t>Reports include</w:t>
      </w:r>
      <w:r w:rsidRPr="002D6478">
        <w:rPr>
          <w:rFonts w:cs="Arial"/>
          <w:szCs w:val="22"/>
          <w:lang w:val="en-US"/>
        </w:rPr>
        <w:t>:</w:t>
      </w:r>
    </w:p>
    <w:p w:rsidR="008C1649" w:rsidRPr="002D6478" w:rsidRDefault="008C1649" w:rsidP="00E92923">
      <w:pPr>
        <w:numPr>
          <w:ilvl w:val="0"/>
          <w:numId w:val="31"/>
        </w:numPr>
        <w:spacing w:after="0"/>
        <w:rPr>
          <w:rFonts w:cs="Arial"/>
          <w:szCs w:val="22"/>
          <w:lang w:val="en-US"/>
        </w:rPr>
      </w:pPr>
      <w:r w:rsidRPr="002D6478">
        <w:rPr>
          <w:rFonts w:cs="Arial"/>
          <w:szCs w:val="22"/>
          <w:lang w:val="en-US"/>
        </w:rPr>
        <w:t xml:space="preserve">Inception  Report </w:t>
      </w:r>
    </w:p>
    <w:p w:rsidR="008C1649" w:rsidRPr="002D6478" w:rsidRDefault="008C1649" w:rsidP="00E92923">
      <w:pPr>
        <w:numPr>
          <w:ilvl w:val="0"/>
          <w:numId w:val="31"/>
        </w:numPr>
        <w:spacing w:after="0"/>
        <w:rPr>
          <w:rFonts w:cs="Arial"/>
          <w:szCs w:val="22"/>
          <w:lang w:val="en-US"/>
        </w:rPr>
      </w:pPr>
      <w:r w:rsidRPr="002D6478">
        <w:rPr>
          <w:rFonts w:cs="Arial"/>
          <w:szCs w:val="22"/>
          <w:lang w:val="en-US"/>
        </w:rPr>
        <w:t xml:space="preserve">Annual Project Report </w:t>
      </w:r>
      <w:smartTag w:uri="isiresearchsoft-com/cwyw" w:element="citation">
        <w:r w:rsidRPr="002D6478">
          <w:rPr>
            <w:rFonts w:cs="Arial"/>
            <w:szCs w:val="22"/>
            <w:lang w:val="en-US"/>
          </w:rPr>
          <w:t>(APR)</w:t>
        </w:r>
      </w:smartTag>
    </w:p>
    <w:p w:rsidR="008C1649" w:rsidRPr="002D6478" w:rsidRDefault="008C1649" w:rsidP="00E92923">
      <w:pPr>
        <w:numPr>
          <w:ilvl w:val="0"/>
          <w:numId w:val="31"/>
        </w:numPr>
        <w:spacing w:after="0"/>
        <w:rPr>
          <w:rFonts w:cs="Arial"/>
          <w:szCs w:val="22"/>
          <w:lang w:val="en-US"/>
        </w:rPr>
      </w:pPr>
      <w:r w:rsidRPr="002D6478">
        <w:rPr>
          <w:rFonts w:cs="Arial"/>
          <w:szCs w:val="22"/>
          <w:lang w:val="en-US"/>
        </w:rPr>
        <w:t>Quarterly Technical and Financial  Reports</w:t>
      </w:r>
    </w:p>
    <w:p w:rsidR="008C1649" w:rsidRPr="002D6478" w:rsidRDefault="008C1649" w:rsidP="00E92923">
      <w:pPr>
        <w:numPr>
          <w:ilvl w:val="0"/>
          <w:numId w:val="31"/>
        </w:numPr>
        <w:spacing w:after="0"/>
        <w:rPr>
          <w:rFonts w:cs="Arial"/>
          <w:szCs w:val="22"/>
          <w:lang w:val="en-US"/>
        </w:rPr>
      </w:pPr>
      <w:r w:rsidRPr="002D6478">
        <w:rPr>
          <w:rFonts w:cs="Arial"/>
          <w:szCs w:val="22"/>
          <w:lang w:val="en-US"/>
        </w:rPr>
        <w:t xml:space="preserve">Project Implementation Report </w:t>
      </w:r>
      <w:smartTag w:uri="isiresearchsoft-com/cwyw" w:element="citation">
        <w:r w:rsidRPr="002D6478">
          <w:rPr>
            <w:rFonts w:cs="Arial"/>
            <w:szCs w:val="22"/>
            <w:lang w:val="en-US"/>
          </w:rPr>
          <w:t>(PIR)</w:t>
        </w:r>
      </w:smartTag>
      <w:r w:rsidRPr="002D6478">
        <w:rPr>
          <w:rFonts w:cs="Arial"/>
          <w:szCs w:val="22"/>
          <w:lang w:val="en-US"/>
        </w:rPr>
        <w:t xml:space="preserve"> </w:t>
      </w:r>
      <w:r w:rsidRPr="002D6478">
        <w:rPr>
          <w:rFonts w:cs="Arial"/>
          <w:szCs w:val="22"/>
          <w:lang w:val="en-US"/>
        </w:rPr>
        <w:tab/>
      </w:r>
    </w:p>
    <w:p w:rsidR="008C1649" w:rsidRPr="002D6478" w:rsidRDefault="008C1649" w:rsidP="00E92923">
      <w:pPr>
        <w:numPr>
          <w:ilvl w:val="0"/>
          <w:numId w:val="31"/>
        </w:numPr>
        <w:spacing w:after="0"/>
        <w:rPr>
          <w:rFonts w:cs="Arial"/>
          <w:szCs w:val="22"/>
          <w:lang w:val="en-US"/>
        </w:rPr>
      </w:pPr>
      <w:r w:rsidRPr="002D6478">
        <w:rPr>
          <w:rFonts w:cs="Arial"/>
          <w:szCs w:val="22"/>
          <w:lang w:val="en-US"/>
        </w:rPr>
        <w:t>Project Terminal Report</w:t>
      </w:r>
    </w:p>
    <w:p w:rsidR="00E76F81" w:rsidRPr="002D6478" w:rsidRDefault="00E76F81" w:rsidP="008C1649">
      <w:pPr>
        <w:spacing w:after="0"/>
        <w:rPr>
          <w:rFonts w:cs="Arial"/>
          <w:szCs w:val="22"/>
          <w:lang w:val="en-US"/>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FA7AE9" w:rsidRPr="002D6478" w:rsidRDefault="00FA7AE9" w:rsidP="00E92923">
      <w:pPr>
        <w:pStyle w:val="ListParagraph"/>
        <w:numPr>
          <w:ilvl w:val="0"/>
          <w:numId w:val="32"/>
        </w:numPr>
        <w:jc w:val="both"/>
        <w:rPr>
          <w:rFonts w:ascii="Arial" w:hAnsi="Arial" w:cs="Arial"/>
          <w:vanish/>
          <w:sz w:val="22"/>
          <w:szCs w:val="22"/>
        </w:rPr>
      </w:pPr>
    </w:p>
    <w:p w:rsidR="008C1649" w:rsidRPr="002D6478" w:rsidRDefault="008C1649" w:rsidP="00E92923">
      <w:pPr>
        <w:numPr>
          <w:ilvl w:val="0"/>
          <w:numId w:val="32"/>
        </w:numPr>
        <w:spacing w:after="0"/>
        <w:rPr>
          <w:rFonts w:cs="Arial"/>
          <w:szCs w:val="22"/>
          <w:lang w:val="en-US"/>
        </w:rPr>
      </w:pPr>
      <w:r w:rsidRPr="002D6478">
        <w:rPr>
          <w:rFonts w:cs="Arial"/>
          <w:szCs w:val="22"/>
          <w:lang w:val="en-US"/>
        </w:rPr>
        <w:t xml:space="preserve">The project will be subject to Tripartite Project Review </w:t>
      </w:r>
      <w:smartTag w:uri="isiresearchsoft-com/cwyw" w:element="citation">
        <w:r w:rsidRPr="002D6478">
          <w:rPr>
            <w:rFonts w:cs="Arial"/>
            <w:szCs w:val="22"/>
            <w:lang w:val="en-US"/>
          </w:rPr>
          <w:t>(</w:t>
        </w:r>
        <w:smartTag w:uri="urn:schemas-microsoft-com:office:smarttags" w:element="stockticker">
          <w:r w:rsidRPr="002D6478">
            <w:rPr>
              <w:rFonts w:cs="Arial"/>
              <w:szCs w:val="22"/>
              <w:lang w:val="en-US"/>
            </w:rPr>
            <w:t>TPR</w:t>
          </w:r>
        </w:smartTag>
        <w:r w:rsidRPr="002D6478">
          <w:rPr>
            <w:rFonts w:cs="Arial"/>
            <w:szCs w:val="22"/>
            <w:lang w:val="en-US"/>
          </w:rPr>
          <w:t>)</w:t>
        </w:r>
      </w:smartTag>
      <w:r w:rsidRPr="002D6478">
        <w:rPr>
          <w:rFonts w:cs="Arial"/>
          <w:szCs w:val="22"/>
          <w:lang w:val="en-US"/>
        </w:rPr>
        <w:t xml:space="preserve"> at least once every year.</w:t>
      </w:r>
      <w:r w:rsidR="00E76F81" w:rsidRPr="002D6478">
        <w:rPr>
          <w:rFonts w:cs="Arial"/>
          <w:szCs w:val="22"/>
          <w:lang w:val="en-US"/>
        </w:rPr>
        <w:t xml:space="preserve"> </w:t>
      </w:r>
      <w:smartTag w:uri="urn:schemas-microsoft-com:office:smarttags" w:element="stockticker">
        <w:r w:rsidRPr="002D6478">
          <w:rPr>
            <w:rFonts w:cs="Arial"/>
            <w:szCs w:val="22"/>
            <w:lang w:val="en-US"/>
          </w:rPr>
          <w:t>TPR</w:t>
        </w:r>
      </w:smartTag>
      <w:r w:rsidRPr="002D6478">
        <w:rPr>
          <w:rFonts w:cs="Arial"/>
          <w:szCs w:val="22"/>
          <w:lang w:val="en-US"/>
        </w:rPr>
        <w:t xml:space="preserve"> is the highest policy level meeting of the parties involved in the implementation of the project. It is constituted by Government representative</w:t>
      </w:r>
      <w:r w:rsidR="00E76F81" w:rsidRPr="002D6478">
        <w:rPr>
          <w:rFonts w:cs="Arial"/>
          <w:szCs w:val="22"/>
          <w:lang w:val="en-US"/>
        </w:rPr>
        <w:t xml:space="preserve">s, UN agencies </w:t>
      </w:r>
      <w:smartTag w:uri="isiresearchsoft-com/cwyw" w:element="citation">
        <w:r w:rsidR="00E76F81" w:rsidRPr="002D6478">
          <w:rPr>
            <w:rFonts w:cs="Arial"/>
            <w:szCs w:val="22"/>
            <w:lang w:val="en-US"/>
          </w:rPr>
          <w:t>(WFP and UNIDO)</w:t>
        </w:r>
      </w:smartTag>
      <w:r w:rsidR="00E76F81" w:rsidRPr="002D6478">
        <w:rPr>
          <w:rFonts w:cs="Arial"/>
          <w:szCs w:val="22"/>
          <w:lang w:val="en-US"/>
        </w:rPr>
        <w:t xml:space="preserve"> </w:t>
      </w:r>
      <w:r w:rsidRPr="002D6478">
        <w:rPr>
          <w:rFonts w:cs="Arial"/>
          <w:szCs w:val="22"/>
          <w:lang w:val="en-US"/>
        </w:rPr>
        <w:t xml:space="preserve">UNDP and Project </w:t>
      </w:r>
      <w:r w:rsidRPr="002D6478">
        <w:rPr>
          <w:rFonts w:cs="Arial"/>
          <w:szCs w:val="22"/>
          <w:lang w:val="en-US"/>
        </w:rPr>
        <w:lastRenderedPageBreak/>
        <w:t>Coordinating Unit. The documents used at meetings of TPR are the Annual Project Report and PIR which are prepared by the PCU and submitted to the UNDP Country office and RTA office at least two weeks prior to the TPR for review and comments.</w:t>
      </w:r>
    </w:p>
    <w:p w:rsidR="00E76F81" w:rsidRPr="002D6478" w:rsidRDefault="00E76F81" w:rsidP="008C1649">
      <w:pPr>
        <w:spacing w:after="0"/>
        <w:rPr>
          <w:rFonts w:cs="Arial"/>
          <w:szCs w:val="22"/>
          <w:lang w:val="en-US"/>
        </w:rPr>
      </w:pPr>
    </w:p>
    <w:p w:rsidR="008C1649" w:rsidRPr="002D6478" w:rsidRDefault="008C1649" w:rsidP="00E92923">
      <w:pPr>
        <w:numPr>
          <w:ilvl w:val="0"/>
          <w:numId w:val="33"/>
        </w:numPr>
        <w:spacing w:after="0"/>
        <w:rPr>
          <w:rFonts w:cs="Arial"/>
          <w:szCs w:val="22"/>
          <w:lang w:val="en-US"/>
        </w:rPr>
      </w:pPr>
      <w:r w:rsidRPr="002D6478">
        <w:rPr>
          <w:rFonts w:cs="Arial"/>
          <w:szCs w:val="22"/>
          <w:lang w:val="en-US"/>
        </w:rPr>
        <w:t xml:space="preserve">The Project is subject to at least two independent external evaluations during its lifespan. These are: </w:t>
      </w:r>
    </w:p>
    <w:p w:rsidR="008C1649" w:rsidRPr="002D6478" w:rsidRDefault="008C1649" w:rsidP="00E92923">
      <w:pPr>
        <w:numPr>
          <w:ilvl w:val="0"/>
          <w:numId w:val="34"/>
        </w:numPr>
        <w:spacing w:after="0"/>
        <w:rPr>
          <w:rFonts w:cs="Arial"/>
          <w:szCs w:val="22"/>
          <w:lang w:val="en-US"/>
        </w:rPr>
      </w:pPr>
      <w:r w:rsidRPr="002D6478">
        <w:rPr>
          <w:rFonts w:cs="Arial"/>
          <w:szCs w:val="22"/>
          <w:lang w:val="en-US"/>
        </w:rPr>
        <w:t>Mi</w:t>
      </w:r>
      <w:r w:rsidR="00E76F81" w:rsidRPr="002D6478">
        <w:rPr>
          <w:rFonts w:cs="Arial"/>
          <w:szCs w:val="22"/>
          <w:lang w:val="en-US"/>
        </w:rPr>
        <w:t>d</w:t>
      </w:r>
      <w:r w:rsidRPr="002D6478">
        <w:rPr>
          <w:rFonts w:cs="Arial"/>
          <w:szCs w:val="22"/>
          <w:lang w:val="en-US"/>
        </w:rPr>
        <w:t>-term Evaluation which is undertaken at the end of the second year to determine the progress being made towards achievement of outcomes and to institute corrective measures.</w:t>
      </w:r>
    </w:p>
    <w:p w:rsidR="008C1649" w:rsidRPr="002D6478" w:rsidRDefault="008C1649" w:rsidP="00E92923">
      <w:pPr>
        <w:numPr>
          <w:ilvl w:val="0"/>
          <w:numId w:val="34"/>
        </w:numPr>
        <w:spacing w:after="0"/>
        <w:rPr>
          <w:rFonts w:cs="Arial"/>
          <w:szCs w:val="22"/>
          <w:lang w:val="en-US"/>
        </w:rPr>
      </w:pPr>
      <w:r w:rsidRPr="002D6478">
        <w:rPr>
          <w:rFonts w:cs="Arial"/>
          <w:szCs w:val="22"/>
          <w:lang w:val="en-US"/>
        </w:rPr>
        <w:t xml:space="preserve">Terminal Evaluation which is undertaken three months prior to the terminal </w:t>
      </w:r>
      <w:smartTag w:uri="urn:schemas-microsoft-com:office:smarttags" w:element="stockticker">
        <w:r w:rsidRPr="002D6478">
          <w:rPr>
            <w:rFonts w:cs="Arial"/>
            <w:szCs w:val="22"/>
            <w:lang w:val="en-US"/>
          </w:rPr>
          <w:t>TPR</w:t>
        </w:r>
      </w:smartTag>
      <w:r w:rsidRPr="002D6478">
        <w:rPr>
          <w:rFonts w:cs="Arial"/>
          <w:szCs w:val="22"/>
          <w:lang w:val="en-US"/>
        </w:rPr>
        <w:t xml:space="preserve"> meeting. The evaluation focuses on impact and sustainability of project results.</w:t>
      </w:r>
    </w:p>
    <w:p w:rsidR="008C1649" w:rsidRPr="002D6478" w:rsidRDefault="008C1649" w:rsidP="008C1649">
      <w:pPr>
        <w:spacing w:after="0"/>
        <w:rPr>
          <w:rFonts w:cs="Arial"/>
          <w:szCs w:val="22"/>
          <w:lang w:val="en-US"/>
        </w:rPr>
      </w:pPr>
    </w:p>
    <w:p w:rsidR="008C1649" w:rsidRPr="002D6478" w:rsidRDefault="00D17873" w:rsidP="00E92923">
      <w:pPr>
        <w:numPr>
          <w:ilvl w:val="0"/>
          <w:numId w:val="33"/>
        </w:numPr>
        <w:spacing w:after="0"/>
        <w:rPr>
          <w:rFonts w:cs="Arial"/>
          <w:szCs w:val="22"/>
          <w:lang w:val="en-US"/>
        </w:rPr>
      </w:pPr>
      <w:r w:rsidRPr="002D6478">
        <w:rPr>
          <w:rFonts w:cs="Arial"/>
          <w:szCs w:val="22"/>
          <w:lang w:val="en-US"/>
        </w:rPr>
        <w:t>Based on a Letter of Agreement, UNIDO and WFP will provide t</w:t>
      </w:r>
      <w:r w:rsidR="008C1649" w:rsidRPr="002D6478">
        <w:rPr>
          <w:rFonts w:cs="Arial"/>
          <w:szCs w:val="22"/>
          <w:lang w:val="en-US"/>
        </w:rPr>
        <w:t>he Ministry of Environment and Mineral Resources</w:t>
      </w:r>
      <w:r w:rsidRPr="002D6478">
        <w:rPr>
          <w:rFonts w:cs="Arial"/>
          <w:szCs w:val="22"/>
          <w:lang w:val="en-US"/>
        </w:rPr>
        <w:t xml:space="preserve"> with</w:t>
      </w:r>
      <w:r w:rsidR="008C1649" w:rsidRPr="002D6478">
        <w:rPr>
          <w:rFonts w:cs="Arial"/>
          <w:szCs w:val="22"/>
          <w:lang w:val="en-US"/>
        </w:rPr>
        <w:t xml:space="preserve"> periodic financial statements</w:t>
      </w:r>
      <w:r w:rsidRPr="002D6478">
        <w:rPr>
          <w:rFonts w:cs="Arial"/>
          <w:szCs w:val="22"/>
          <w:lang w:val="en-US"/>
        </w:rPr>
        <w:t>. The Ministry will then submit to UNDP consolidated certified periodic financial statements along</w:t>
      </w:r>
      <w:r w:rsidR="008C1649" w:rsidRPr="002D6478">
        <w:rPr>
          <w:rFonts w:cs="Arial"/>
          <w:szCs w:val="22"/>
          <w:lang w:val="en-US"/>
        </w:rPr>
        <w:t xml:space="preserve"> with annual audits of the financial statements in accordance with the procedures set out in the Programming and Finance Manual. The audit will be conducted by the legally recognized auditors of their respective agencies and or by commercial auditors engaged by UNDP.</w:t>
      </w:r>
    </w:p>
    <w:p w:rsidR="00E76F81" w:rsidRPr="002D6478" w:rsidRDefault="00E76F81" w:rsidP="008C1649">
      <w:pPr>
        <w:spacing w:after="0"/>
        <w:rPr>
          <w:rFonts w:cs="Arial"/>
          <w:szCs w:val="22"/>
          <w:lang w:val="en-US"/>
        </w:rPr>
      </w:pPr>
    </w:p>
    <w:p w:rsidR="009B62BE" w:rsidRPr="002D6478" w:rsidRDefault="009B62BE" w:rsidP="009B62BE">
      <w:pPr>
        <w:pStyle w:val="PlainText"/>
        <w:numPr>
          <w:ilvl w:val="0"/>
          <w:numId w:val="33"/>
        </w:numPr>
        <w:rPr>
          <w:rFonts w:ascii="Arial" w:hAnsi="Arial" w:cs="Arial"/>
          <w:sz w:val="22"/>
          <w:szCs w:val="22"/>
        </w:rPr>
      </w:pPr>
      <w:r w:rsidRPr="002D6478">
        <w:rPr>
          <w:rFonts w:ascii="Arial" w:hAnsi="Arial" w:cs="Arial"/>
          <w:sz w:val="22"/>
          <w:szCs w:val="22"/>
        </w:rPr>
        <w:t xml:space="preserve">There will be budget reviews and mandatory budget re-phasing as required and when necessary through UNDP. All work plans will be approved by PSC and reporting modalities will follow UNDP procedures and rules of programming as stipulated in the Results Management Guidelines </w:t>
      </w:r>
      <w:smartTag w:uri="isiresearchsoft-com/cwyw" w:element="citation">
        <w:r w:rsidRPr="002D6478">
          <w:rPr>
            <w:rFonts w:ascii="Arial" w:hAnsi="Arial" w:cs="Arial"/>
            <w:sz w:val="22"/>
            <w:szCs w:val="22"/>
          </w:rPr>
          <w:t>(RMG)</w:t>
        </w:r>
      </w:smartTag>
      <w:r w:rsidRPr="002D6478">
        <w:rPr>
          <w:rFonts w:ascii="Arial" w:hAnsi="Arial" w:cs="Arial"/>
          <w:sz w:val="22"/>
          <w:szCs w:val="22"/>
        </w:rPr>
        <w:t xml:space="preserve">. </w:t>
      </w:r>
    </w:p>
    <w:p w:rsidR="00D32E65" w:rsidRPr="002D6478" w:rsidRDefault="00D32E65" w:rsidP="00D32E65">
      <w:pPr>
        <w:spacing w:after="0"/>
        <w:rPr>
          <w:rFonts w:cs="Arial"/>
          <w:szCs w:val="22"/>
          <w:lang w:val="en-US"/>
        </w:rPr>
      </w:pPr>
    </w:p>
    <w:p w:rsidR="00D32E65" w:rsidRPr="002D6478" w:rsidRDefault="000B01AF" w:rsidP="00E92923">
      <w:pPr>
        <w:numPr>
          <w:ilvl w:val="0"/>
          <w:numId w:val="33"/>
        </w:numPr>
        <w:spacing w:after="0"/>
        <w:rPr>
          <w:rFonts w:cs="Arial"/>
          <w:szCs w:val="22"/>
          <w:lang w:val="en-US"/>
        </w:rPr>
      </w:pPr>
      <w:r w:rsidRPr="002D6478">
        <w:rPr>
          <w:rFonts w:cs="Arial"/>
          <w:szCs w:val="22"/>
          <w:lang w:val="en-US"/>
        </w:rPr>
        <w:t xml:space="preserve">Non-State actors, including </w:t>
      </w:r>
      <w:r w:rsidR="00D32E65" w:rsidRPr="002D6478">
        <w:rPr>
          <w:rFonts w:cs="Arial"/>
          <w:szCs w:val="22"/>
          <w:lang w:val="en-US"/>
        </w:rPr>
        <w:t xml:space="preserve">Civil Society Organizations </w:t>
      </w:r>
      <w:r w:rsidRPr="002D6478">
        <w:rPr>
          <w:rFonts w:cs="Arial"/>
          <w:szCs w:val="22"/>
          <w:lang w:val="en-US"/>
        </w:rPr>
        <w:t xml:space="preserve">and private sector organizations, </w:t>
      </w:r>
      <w:r w:rsidR="00D32E65" w:rsidRPr="002D6478">
        <w:rPr>
          <w:rFonts w:cs="Arial"/>
          <w:szCs w:val="22"/>
          <w:lang w:val="en-US"/>
        </w:rPr>
        <w:t xml:space="preserve">have a unique role to play both in the implementation of climate change adaptation initiatives and also in lobbying for more effective adaptation policies and laws. </w:t>
      </w:r>
      <w:r w:rsidRPr="002D6478">
        <w:rPr>
          <w:rFonts w:cs="Arial"/>
          <w:szCs w:val="22"/>
          <w:lang w:val="en-US"/>
        </w:rPr>
        <w:t>Non-State actors</w:t>
      </w:r>
      <w:r w:rsidR="006B4350" w:rsidRPr="002D6478">
        <w:rPr>
          <w:rFonts w:cs="Arial"/>
          <w:szCs w:val="22"/>
          <w:lang w:val="en-US"/>
        </w:rPr>
        <w:t xml:space="preserve"> are currently implementing diverse adaptation activities at the community level that can provide valuable lessons to guide policy formulation and efforts at up-scaling of existing adaptation initiatives. </w:t>
      </w:r>
      <w:r w:rsidRPr="002D6478">
        <w:rPr>
          <w:rFonts w:cs="Arial"/>
          <w:szCs w:val="22"/>
          <w:lang w:val="en-US"/>
        </w:rPr>
        <w:t>Non-State actors</w:t>
      </w:r>
      <w:r w:rsidR="00D32E65" w:rsidRPr="002D6478">
        <w:rPr>
          <w:rFonts w:cs="Arial"/>
          <w:szCs w:val="22"/>
          <w:lang w:val="en-US"/>
        </w:rPr>
        <w:t xml:space="preserve"> shall be supported either directly or through their umbrella institutions as per the UNDP NGO Implementation/Execution policies and procedures.</w:t>
      </w:r>
    </w:p>
    <w:p w:rsidR="008C1649" w:rsidRPr="002D6478" w:rsidRDefault="008C1649" w:rsidP="008C1649">
      <w:pPr>
        <w:spacing w:after="0"/>
        <w:rPr>
          <w:rFonts w:cs="Arial"/>
          <w:szCs w:val="22"/>
          <w:lang w:val="en-US"/>
        </w:rPr>
      </w:pPr>
    </w:p>
    <w:p w:rsidR="008C1649" w:rsidRPr="002D6478" w:rsidRDefault="008C1649" w:rsidP="00E92923">
      <w:pPr>
        <w:numPr>
          <w:ilvl w:val="0"/>
          <w:numId w:val="33"/>
        </w:numPr>
        <w:spacing w:after="0"/>
        <w:rPr>
          <w:rFonts w:cs="Arial"/>
          <w:szCs w:val="22"/>
          <w:lang w:val="en-US"/>
        </w:rPr>
      </w:pPr>
      <w:r w:rsidRPr="002D6478">
        <w:rPr>
          <w:rFonts w:cs="Arial"/>
          <w:szCs w:val="22"/>
          <w:lang w:val="en-US"/>
        </w:rPr>
        <w:t>A comprehensive monitoring and evaluation plan will be implemented to monitor performance, process, objective and outcome achievement and environmental and socio-economic impacts. The monitoring and evaluation will be conducted in accordance with UNDP procedures using Log frame indicators and means of verification as benchmarks. The monitoring and evaluation process will rely heavily on active involvement of all project partners and collaborators.</w:t>
      </w:r>
      <w:r w:rsidRPr="002D6478" w:rsidDel="002A63D9">
        <w:rPr>
          <w:rFonts w:cs="Arial"/>
          <w:szCs w:val="22"/>
          <w:lang w:val="en-US"/>
        </w:rPr>
        <w:t xml:space="preserve"> </w:t>
      </w:r>
      <w:r w:rsidRPr="002D6478">
        <w:rPr>
          <w:rFonts w:cs="Arial"/>
          <w:szCs w:val="22"/>
          <w:lang w:val="en-US"/>
        </w:rPr>
        <w:t xml:space="preserve"> This will follow closely the provision discussed in section VI of this prodoc.</w:t>
      </w:r>
    </w:p>
    <w:p w:rsidR="005D1874" w:rsidRPr="002D6478" w:rsidRDefault="005D1874" w:rsidP="00203C11">
      <w:pPr>
        <w:spacing w:after="0"/>
        <w:rPr>
          <w:rFonts w:cs="Arial"/>
          <w:sz w:val="20"/>
          <w:szCs w:val="20"/>
        </w:rPr>
      </w:pPr>
    </w:p>
    <w:p w:rsidR="00203C11" w:rsidRPr="002D6478" w:rsidRDefault="00503BF7" w:rsidP="00203C11">
      <w:pPr>
        <w:spacing w:after="0"/>
        <w:rPr>
          <w:rFonts w:cs="Arial"/>
          <w:sz w:val="20"/>
          <w:szCs w:val="20"/>
        </w:rPr>
      </w:pPr>
      <w:r w:rsidRPr="00503BF7">
        <w:rPr>
          <w:rFonts w:cs="Arial"/>
          <w:noProof/>
          <w:sz w:val="20"/>
          <w:szCs w:val="20"/>
          <w:lang w:eastAsia="en-GB"/>
        </w:rPr>
        <w:lastRenderedPageBreak/>
        <w:pict>
          <v:rect id="_x0000_s1067" style="position:absolute;left:0;text-align:left;margin-left:360.4pt;margin-top:450pt;width:126pt;height:45pt;z-index:251654656" fillcolor="#ff9">
            <v:shadow on="t" opacity=".5" offset="6pt,6pt"/>
            <v:textbox style="mso-next-textbox:#_x0000_s1067">
              <w:txbxContent>
                <w:p w:rsidR="002D6478" w:rsidRDefault="002D6478" w:rsidP="001D50AC">
                  <w:pPr>
                    <w:jc w:val="center"/>
                    <w:rPr>
                      <w:b/>
                      <w:sz w:val="18"/>
                      <w:szCs w:val="18"/>
                    </w:rPr>
                  </w:pPr>
                  <w:r>
                    <w:rPr>
                      <w:b/>
                      <w:sz w:val="18"/>
                      <w:szCs w:val="18"/>
                    </w:rPr>
                    <w:t xml:space="preserve">MULTI-STAKEHOLDER IMPELEMTATION </w:t>
                  </w:r>
                  <w:smartTag w:uri="urn:schemas-microsoft-com:office:smarttags" w:element="stockticker">
                    <w:r>
                      <w:rPr>
                        <w:b/>
                        <w:sz w:val="18"/>
                        <w:szCs w:val="18"/>
                      </w:rPr>
                      <w:t>TEAM</w:t>
                    </w:r>
                  </w:smartTag>
                  <w:r>
                    <w:rPr>
                      <w:b/>
                      <w:sz w:val="18"/>
                      <w:szCs w:val="18"/>
                    </w:rPr>
                    <w:t xml:space="preserve"> </w:t>
                  </w:r>
                </w:p>
                <w:p w:rsidR="002D6478" w:rsidRPr="00EB563F" w:rsidRDefault="002D6478" w:rsidP="001D50AC">
                  <w:pPr>
                    <w:jc w:val="center"/>
                    <w:rPr>
                      <w:sz w:val="20"/>
                      <w:szCs w:val="20"/>
                    </w:rPr>
                  </w:pPr>
                  <w:r>
                    <w:rPr>
                      <w:b/>
                      <w:sz w:val="18"/>
                      <w:szCs w:val="18"/>
                    </w:rPr>
                    <w:t>OUTPUT 5</w:t>
                  </w:r>
                </w:p>
              </w:txbxContent>
            </v:textbox>
          </v:rect>
        </w:pict>
      </w:r>
      <w:r w:rsidRPr="00503BF7">
        <w:rPr>
          <w:rFonts w:cs="Arial"/>
          <w:sz w:val="20"/>
          <w:szCs w:val="20"/>
        </w:rPr>
      </w:r>
      <w:r>
        <w:rPr>
          <w:rFonts w:cs="Arial"/>
          <w:sz w:val="20"/>
          <w:szCs w:val="20"/>
        </w:rPr>
        <w:pict>
          <v:group id="_x0000_s1026" editas="canvas" style="width:477pt;height:468pt;mso-position-horizontal-relative:char;mso-position-vertical-relative:line" coordorigin="1440,4848" coordsize="9540,9360">
            <o:lock v:ext="edit" aspectratio="t"/>
            <v:shape id="_x0000_s1027" type="#_x0000_t75" style="position:absolute;left:1440;top:4848;width:9540;height:9360" o:preferrelative="f">
              <v:fill o:detectmouseclick="t"/>
              <v:path o:extrusionok="t" o:connecttype="none"/>
              <o:lock v:ext="edit" text="t"/>
            </v:shape>
            <v:rect id="_x0000_s1028" style="position:absolute;left:5040;top:8809;width:2160;height:899" fillcolor="#fc9">
              <v:shadow on="t" opacity=".5" offset="6pt,6pt"/>
              <v:textbox style="mso-next-textbox:#_x0000_s1028">
                <w:txbxContent>
                  <w:p w:rsidR="002D6478" w:rsidRDefault="002D6478" w:rsidP="001D50AC">
                    <w:pPr>
                      <w:jc w:val="center"/>
                      <w:rPr>
                        <w:b/>
                        <w:sz w:val="18"/>
                        <w:szCs w:val="18"/>
                      </w:rPr>
                    </w:pPr>
                    <w:r>
                      <w:rPr>
                        <w:b/>
                        <w:sz w:val="18"/>
                        <w:szCs w:val="18"/>
                      </w:rPr>
                      <w:t>Project Manager</w:t>
                    </w:r>
                  </w:p>
                  <w:p w:rsidR="002D6478" w:rsidRPr="00357D7E" w:rsidRDefault="002D6478" w:rsidP="001D50AC">
                    <w:pPr>
                      <w:jc w:val="center"/>
                      <w:rPr>
                        <w:b/>
                        <w:sz w:val="20"/>
                        <w:szCs w:val="20"/>
                      </w:rPr>
                    </w:pPr>
                    <w:r>
                      <w:rPr>
                        <w:b/>
                        <w:sz w:val="20"/>
                        <w:szCs w:val="20"/>
                      </w:rPr>
                      <w:t>Climate Change Secretariat MEMR</w:t>
                    </w:r>
                  </w:p>
                </w:txbxContent>
              </v:textbox>
            </v:rect>
            <v:rect id="_x0000_s1029" style="position:absolute;left:2340;top:5748;width:7380;height:360" fillcolor="#f90">
              <v:shadow on="t" opacity=".5" offset="6pt,6pt"/>
              <v:textbox style="mso-next-textbox:#_x0000_s1029" inset=",1mm">
                <w:txbxContent>
                  <w:p w:rsidR="002D6478" w:rsidRDefault="002D6478" w:rsidP="001D50AC">
                    <w:pPr>
                      <w:jc w:val="center"/>
                      <w:rPr>
                        <w:b/>
                      </w:rPr>
                    </w:pPr>
                    <w:r>
                      <w:rPr>
                        <w:b/>
                      </w:rPr>
                      <w:t>Project Steering Committee</w:t>
                    </w:r>
                  </w:p>
                </w:txbxContent>
              </v:textbox>
            </v:rect>
            <v:rect id="_x0000_s1030" style="position:absolute;left:2340;top:6108;width:2700;height:1620" fillcolor="#fc0">
              <v:shadow on="t" opacity=".5" offset="6pt,6pt"/>
              <v:textbox style="mso-next-textbox:#_x0000_s1030" inset="1mm,,1mm">
                <w:txbxContent>
                  <w:p w:rsidR="002D6478" w:rsidRPr="00754680" w:rsidRDefault="002D6478" w:rsidP="001D50AC">
                    <w:pPr>
                      <w:jc w:val="center"/>
                      <w:rPr>
                        <w:b/>
                        <w:bCs/>
                        <w:sz w:val="18"/>
                        <w:szCs w:val="18"/>
                      </w:rPr>
                    </w:pPr>
                    <w:r w:rsidRPr="00754680">
                      <w:rPr>
                        <w:b/>
                        <w:bCs/>
                        <w:sz w:val="18"/>
                        <w:szCs w:val="18"/>
                      </w:rPr>
                      <w:t>Senior Beneficiary</w:t>
                    </w:r>
                  </w:p>
                  <w:p w:rsidR="002D6478" w:rsidRDefault="002D6478" w:rsidP="001D50AC">
                    <w:pPr>
                      <w:spacing w:after="40"/>
                      <w:jc w:val="center"/>
                      <w:rPr>
                        <w:i/>
                        <w:sz w:val="18"/>
                        <w:szCs w:val="18"/>
                      </w:rPr>
                    </w:pPr>
                    <w:r>
                      <w:rPr>
                        <w:i/>
                        <w:sz w:val="18"/>
                        <w:szCs w:val="18"/>
                      </w:rPr>
                      <w:t>PS Ministry of Planning</w:t>
                    </w:r>
                  </w:p>
                  <w:p w:rsidR="002D6478" w:rsidRDefault="002D6478" w:rsidP="001D50AC">
                    <w:pPr>
                      <w:spacing w:after="40"/>
                      <w:jc w:val="center"/>
                      <w:rPr>
                        <w:i/>
                        <w:sz w:val="18"/>
                        <w:szCs w:val="18"/>
                      </w:rPr>
                    </w:pPr>
                    <w:r>
                      <w:rPr>
                        <w:i/>
                        <w:sz w:val="18"/>
                        <w:szCs w:val="18"/>
                      </w:rPr>
                      <w:t>PS Ministry of Agriculture</w:t>
                    </w:r>
                  </w:p>
                  <w:p w:rsidR="002D6478" w:rsidRDefault="002D6478" w:rsidP="001D50AC">
                    <w:pPr>
                      <w:spacing w:after="40"/>
                      <w:jc w:val="center"/>
                      <w:rPr>
                        <w:i/>
                        <w:sz w:val="18"/>
                        <w:szCs w:val="18"/>
                      </w:rPr>
                    </w:pPr>
                    <w:r>
                      <w:rPr>
                        <w:i/>
                        <w:sz w:val="18"/>
                        <w:szCs w:val="18"/>
                      </w:rPr>
                      <w:t xml:space="preserve">PS Ministry of </w:t>
                    </w:r>
                    <w:smartTag w:uri="urn:schemas-microsoft-com:office:smarttags" w:element="stockticker">
                      <w:r>
                        <w:rPr>
                          <w:i/>
                          <w:sz w:val="18"/>
                          <w:szCs w:val="18"/>
                        </w:rPr>
                        <w:t>GCS</w:t>
                      </w:r>
                    </w:smartTag>
                    <w:r>
                      <w:rPr>
                        <w:i/>
                        <w:sz w:val="18"/>
                        <w:szCs w:val="18"/>
                      </w:rPr>
                      <w:t>D</w:t>
                    </w:r>
                  </w:p>
                  <w:p w:rsidR="002D6478" w:rsidRDefault="002D6478" w:rsidP="00B05A21">
                    <w:pPr>
                      <w:spacing w:after="40"/>
                      <w:jc w:val="center"/>
                      <w:rPr>
                        <w:i/>
                        <w:sz w:val="18"/>
                        <w:szCs w:val="18"/>
                      </w:rPr>
                    </w:pPr>
                    <w:r>
                      <w:rPr>
                        <w:i/>
                        <w:sz w:val="18"/>
                        <w:szCs w:val="18"/>
                      </w:rPr>
                      <w:t>PS Ministry of Northern Kenya</w:t>
                    </w:r>
                  </w:p>
                  <w:p w:rsidR="002D6478" w:rsidRPr="00754680" w:rsidRDefault="002D6478" w:rsidP="00B05A21">
                    <w:pPr>
                      <w:spacing w:after="40"/>
                      <w:jc w:val="center"/>
                      <w:rPr>
                        <w:i/>
                        <w:sz w:val="18"/>
                        <w:szCs w:val="18"/>
                      </w:rPr>
                    </w:pPr>
                    <w:r>
                      <w:rPr>
                        <w:i/>
                        <w:sz w:val="18"/>
                        <w:szCs w:val="18"/>
                      </w:rPr>
                      <w:t>PS Ministry of Energy</w:t>
                    </w:r>
                  </w:p>
                </w:txbxContent>
              </v:textbox>
            </v:rect>
            <v:rect id="_x0000_s1031" style="position:absolute;left:5040;top:6108;width:2160;height:1440" fillcolor="#fc0">
              <v:shadow on="t" opacity=".5" offset="6pt,6pt"/>
              <v:textbox style="mso-next-textbox:#_x0000_s1031">
                <w:txbxContent>
                  <w:p w:rsidR="002D6478" w:rsidRDefault="002D6478" w:rsidP="001D50AC">
                    <w:pPr>
                      <w:jc w:val="center"/>
                      <w:rPr>
                        <w:b/>
                        <w:sz w:val="18"/>
                        <w:szCs w:val="18"/>
                      </w:rPr>
                    </w:pPr>
                    <w:r w:rsidRPr="00CA0EEF">
                      <w:rPr>
                        <w:b/>
                        <w:sz w:val="18"/>
                        <w:szCs w:val="18"/>
                      </w:rPr>
                      <w:t>Executive</w:t>
                    </w:r>
                    <w:r>
                      <w:rPr>
                        <w:b/>
                        <w:sz w:val="18"/>
                        <w:szCs w:val="18"/>
                      </w:rPr>
                      <w:t>*</w:t>
                    </w:r>
                  </w:p>
                  <w:p w:rsidR="002D6478" w:rsidRDefault="002D6478" w:rsidP="001D50AC">
                    <w:pPr>
                      <w:jc w:val="center"/>
                      <w:rPr>
                        <w:i/>
                        <w:sz w:val="18"/>
                        <w:szCs w:val="18"/>
                      </w:rPr>
                    </w:pPr>
                    <w:r>
                      <w:rPr>
                        <w:i/>
                        <w:sz w:val="18"/>
                        <w:szCs w:val="18"/>
                      </w:rPr>
                      <w:t xml:space="preserve">PS of MEMR </w:t>
                    </w:r>
                    <w:smartTag w:uri="isiresearchsoft-com/cwyw" w:element="citation">
                      <w:r>
                        <w:rPr>
                          <w:i/>
                          <w:sz w:val="18"/>
                          <w:szCs w:val="18"/>
                        </w:rPr>
                        <w:t>(Chair)</w:t>
                      </w:r>
                    </w:smartTag>
                  </w:p>
                  <w:p w:rsidR="002D6478" w:rsidRPr="00C145BF" w:rsidRDefault="002D6478" w:rsidP="001D50AC">
                    <w:pPr>
                      <w:jc w:val="center"/>
                      <w:rPr>
                        <w:i/>
                        <w:sz w:val="18"/>
                        <w:szCs w:val="18"/>
                      </w:rPr>
                    </w:pPr>
                  </w:p>
                  <w:p w:rsidR="002D6478" w:rsidRPr="009F22E7" w:rsidRDefault="002D6478" w:rsidP="001D50AC">
                    <w:pPr>
                      <w:jc w:val="center"/>
                    </w:pPr>
                  </w:p>
                </w:txbxContent>
              </v:textbox>
            </v:rect>
            <v:rect id="_x0000_s1032" style="position:absolute;left:7200;top:6108;width:2520;height:1440" fillcolor="#fc0">
              <v:shadow on="t" opacity=".5" offset="6pt,6pt"/>
              <v:textbox style="mso-next-textbox:#_x0000_s1032">
                <w:txbxContent>
                  <w:p w:rsidR="002D6478" w:rsidRPr="00357D7E" w:rsidRDefault="002D6478" w:rsidP="001D50AC">
                    <w:pPr>
                      <w:jc w:val="center"/>
                      <w:rPr>
                        <w:i/>
                        <w:sz w:val="18"/>
                        <w:szCs w:val="18"/>
                      </w:rPr>
                    </w:pPr>
                    <w:r w:rsidRPr="00CA0EEF">
                      <w:rPr>
                        <w:b/>
                        <w:bCs/>
                        <w:sz w:val="18"/>
                        <w:szCs w:val="18"/>
                      </w:rPr>
                      <w:t>Senior Supplier</w:t>
                    </w:r>
                    <w:r>
                      <w:rPr>
                        <w:sz w:val="18"/>
                        <w:szCs w:val="18"/>
                        <w:lang w:val="es-ES"/>
                      </w:rPr>
                      <w:br/>
                    </w:r>
                    <w:r w:rsidRPr="00357D7E">
                      <w:rPr>
                        <w:i/>
                        <w:sz w:val="18"/>
                        <w:szCs w:val="18"/>
                      </w:rPr>
                      <w:t>UNDP</w:t>
                    </w:r>
                    <w:r>
                      <w:rPr>
                        <w:i/>
                        <w:sz w:val="18"/>
                        <w:szCs w:val="18"/>
                      </w:rPr>
                      <w:t xml:space="preserve"> </w:t>
                    </w:r>
                    <w:smartTag w:uri="isiresearchsoft-com/cwyw" w:element="citation">
                      <w:r>
                        <w:rPr>
                          <w:i/>
                          <w:sz w:val="18"/>
                          <w:szCs w:val="18"/>
                        </w:rPr>
                        <w:t>(Co-Chair)</w:t>
                      </w:r>
                    </w:smartTag>
                  </w:p>
                  <w:p w:rsidR="002D6478" w:rsidRPr="00357D7E" w:rsidRDefault="002D6478" w:rsidP="001D50AC">
                    <w:pPr>
                      <w:jc w:val="center"/>
                      <w:rPr>
                        <w:lang w:val="es-ES"/>
                      </w:rPr>
                    </w:pPr>
                  </w:p>
                </w:txbxContent>
              </v:textbox>
            </v:rect>
            <v:shapetype id="_x0000_t32" coordsize="21600,21600" o:spt="32" o:oned="t" path="m,l21600,21600e" filled="f">
              <v:path arrowok="t" fillok="f" o:connecttype="none"/>
              <o:lock v:ext="edit" shapetype="t"/>
            </v:shapetype>
            <v:shape id="_x0000_s1033" type="#_x0000_t32" style="position:absolute;left:6120;top:7548;width:1;height:1261" o:connectortype="straight"/>
            <v:rect id="_x0000_s1034" style="position:absolute;left:1980;top:8088;width:2520;height:1080" fillcolor="#fc0">
              <v:shadow on="t" opacity=".5" offset="6pt,6pt"/>
              <v:textbox style="mso-next-textbox:#_x0000_s1034">
                <w:txbxContent>
                  <w:p w:rsidR="002D6478" w:rsidRDefault="002D6478" w:rsidP="001D50AC">
                    <w:pPr>
                      <w:jc w:val="center"/>
                      <w:rPr>
                        <w:b/>
                        <w:sz w:val="18"/>
                        <w:szCs w:val="18"/>
                      </w:rPr>
                    </w:pPr>
                    <w:r>
                      <w:rPr>
                        <w:b/>
                        <w:sz w:val="18"/>
                        <w:szCs w:val="18"/>
                      </w:rPr>
                      <w:t>Project Assurance</w:t>
                    </w:r>
                  </w:p>
                  <w:p w:rsidR="002D6478" w:rsidRPr="00C145BF" w:rsidRDefault="002D6478" w:rsidP="001D50AC">
                    <w:pPr>
                      <w:jc w:val="center"/>
                      <w:rPr>
                        <w:sz w:val="16"/>
                        <w:szCs w:val="16"/>
                      </w:rPr>
                    </w:pPr>
                    <w:r>
                      <w:rPr>
                        <w:sz w:val="16"/>
                        <w:szCs w:val="16"/>
                      </w:rPr>
                      <w:br/>
                    </w:r>
                    <w:r>
                      <w:rPr>
                        <w:i/>
                        <w:sz w:val="16"/>
                        <w:szCs w:val="16"/>
                      </w:rPr>
                      <w:t>UNDP Head of Energy &amp; Environment Team</w:t>
                    </w:r>
                  </w:p>
                  <w:p w:rsidR="002D6478" w:rsidRPr="00EB563F" w:rsidRDefault="002D6478" w:rsidP="001D50AC">
                    <w:pPr>
                      <w:pStyle w:val="BodyText3"/>
                      <w:jc w:val="center"/>
                      <w:rPr>
                        <w:b/>
                        <w:bCs/>
                        <w:sz w:val="20"/>
                      </w:rPr>
                    </w:pPr>
                  </w:p>
                </w:txbxContent>
              </v:textbox>
            </v:rect>
            <v:roundrect id="_x0000_s1035" style="position:absolute;left:2160;top:4998;width:7740;height:540" arcsize="10923f" fillcolor="#9cf">
              <v:textbox style="mso-next-textbox:#_x0000_s1035">
                <w:txbxContent>
                  <w:p w:rsidR="002D6478" w:rsidRPr="001D0B24" w:rsidRDefault="002D6478" w:rsidP="001D50AC">
                    <w:pPr>
                      <w:spacing w:after="0"/>
                      <w:jc w:val="center"/>
                      <w:rPr>
                        <w:b/>
                        <w:sz w:val="24"/>
                      </w:rPr>
                    </w:pPr>
                    <w:r w:rsidRPr="001D0B24">
                      <w:rPr>
                        <w:b/>
                        <w:sz w:val="24"/>
                      </w:rPr>
                      <w:t>Project Organisation Structure</w:t>
                    </w:r>
                  </w:p>
                </w:txbxContent>
              </v:textbox>
            </v:roundrect>
            <v:rect id="_x0000_s1036" style="position:absolute;left:5400;top:10068;width:2160;height:1620" fillcolor="#ff9">
              <v:shadow on="t" opacity=".5" offset="6pt,6pt"/>
              <v:textbox style="mso-next-textbox:#_x0000_s1036">
                <w:txbxContent>
                  <w:p w:rsidR="002D6478" w:rsidRDefault="002D6478" w:rsidP="001D50AC">
                    <w:pPr>
                      <w:jc w:val="center"/>
                      <w:rPr>
                        <w:b/>
                        <w:sz w:val="18"/>
                        <w:szCs w:val="18"/>
                      </w:rPr>
                    </w:pPr>
                    <w:r>
                      <w:rPr>
                        <w:b/>
                        <w:sz w:val="18"/>
                        <w:szCs w:val="18"/>
                      </w:rPr>
                      <w:t xml:space="preserve">PROJECT SUPPORT </w:t>
                    </w:r>
                    <w:smartTag w:uri="urn:schemas-microsoft-com:office:smarttags" w:element="stockticker">
                      <w:r>
                        <w:rPr>
                          <w:b/>
                          <w:sz w:val="18"/>
                          <w:szCs w:val="18"/>
                        </w:rPr>
                        <w:t>TEAM</w:t>
                      </w:r>
                    </w:smartTag>
                    <w:r>
                      <w:rPr>
                        <w:b/>
                        <w:sz w:val="18"/>
                        <w:szCs w:val="18"/>
                      </w:rPr>
                      <w:t xml:space="preserve"> </w:t>
                    </w:r>
                  </w:p>
                  <w:p w:rsidR="002D6478" w:rsidRDefault="002D6478" w:rsidP="001D50AC">
                    <w:pPr>
                      <w:jc w:val="center"/>
                      <w:rPr>
                        <w:sz w:val="18"/>
                        <w:szCs w:val="18"/>
                      </w:rPr>
                    </w:pPr>
                    <w:r>
                      <w:rPr>
                        <w:sz w:val="18"/>
                        <w:szCs w:val="18"/>
                      </w:rPr>
                      <w:t xml:space="preserve">Project Coordinator </w:t>
                    </w:r>
                    <w:smartTag w:uri="isiresearchsoft-com/cwyw" w:element="citation">
                      <w:r>
                        <w:rPr>
                          <w:sz w:val="18"/>
                          <w:szCs w:val="18"/>
                        </w:rPr>
                        <w:t>(liaison officer)</w:t>
                      </w:r>
                    </w:smartTag>
                    <w:r>
                      <w:rPr>
                        <w:sz w:val="18"/>
                        <w:szCs w:val="18"/>
                      </w:rPr>
                      <w:t xml:space="preserve"> </w:t>
                    </w:r>
                  </w:p>
                  <w:p w:rsidR="002D6478" w:rsidRPr="003B4300" w:rsidRDefault="002D6478" w:rsidP="001D50AC">
                    <w:pPr>
                      <w:jc w:val="center"/>
                      <w:rPr>
                        <w:sz w:val="18"/>
                        <w:szCs w:val="18"/>
                      </w:rPr>
                    </w:pPr>
                    <w:r w:rsidRPr="003B4300">
                      <w:rPr>
                        <w:sz w:val="18"/>
                        <w:szCs w:val="18"/>
                      </w:rPr>
                      <w:t xml:space="preserve">Project </w:t>
                    </w:r>
                    <w:r>
                      <w:rPr>
                        <w:sz w:val="18"/>
                        <w:szCs w:val="18"/>
                      </w:rPr>
                      <w:t>Assistant</w:t>
                    </w:r>
                  </w:p>
                  <w:p w:rsidR="002D6478" w:rsidRPr="003C4D05" w:rsidRDefault="002D6478" w:rsidP="003C4D05">
                    <w:pPr>
                      <w:jc w:val="center"/>
                      <w:rPr>
                        <w:sz w:val="18"/>
                        <w:szCs w:val="18"/>
                      </w:rPr>
                    </w:pPr>
                    <w:r>
                      <w:rPr>
                        <w:sz w:val="18"/>
                        <w:szCs w:val="18"/>
                      </w:rPr>
                      <w:t>Driver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6120;top:9708;width:360;height:360;rotation:90;flip:x" o:connectortype="elbow" adj="10740,369360,-359040"/>
            <v:shape id="_x0000_s1038" type="#_x0000_t34" style="position:absolute;left:4410;top:6378;width:540;height:2880;rotation:270" o:connectortype="elbow" adj=",-34020,-124160"/>
            <v:rect id="_x0000_s1039" style="position:absolute;left:1800;top:9392;width:2520;height:1216" fillcolor="#fc0">
              <v:shadow on="t" opacity=".5" offset="6pt,6pt"/>
              <v:textbox style="mso-next-textbox:#_x0000_s1039">
                <w:txbxContent>
                  <w:p w:rsidR="002D6478" w:rsidRDefault="002D6478" w:rsidP="001D50AC">
                    <w:pPr>
                      <w:jc w:val="center"/>
                      <w:rPr>
                        <w:b/>
                        <w:sz w:val="16"/>
                        <w:szCs w:val="16"/>
                      </w:rPr>
                    </w:pPr>
                    <w:r>
                      <w:rPr>
                        <w:b/>
                        <w:sz w:val="16"/>
                        <w:szCs w:val="16"/>
                      </w:rPr>
                      <w:t>Technical Advisory Support</w:t>
                    </w:r>
                  </w:p>
                  <w:p w:rsidR="002D6478" w:rsidRDefault="002D6478" w:rsidP="001D50AC">
                    <w:pPr>
                      <w:jc w:val="center"/>
                      <w:rPr>
                        <w:i/>
                        <w:sz w:val="16"/>
                        <w:szCs w:val="16"/>
                      </w:rPr>
                    </w:pPr>
                    <w:smartTag w:uri="urn:schemas-microsoft-com:office:smarttags" w:element="place">
                      <w:r w:rsidRPr="00357D7E">
                        <w:rPr>
                          <w:i/>
                          <w:sz w:val="16"/>
                          <w:szCs w:val="16"/>
                        </w:rPr>
                        <w:t>Africa</w:t>
                      </w:r>
                    </w:smartTag>
                    <w:r w:rsidRPr="00357D7E">
                      <w:rPr>
                        <w:i/>
                        <w:sz w:val="16"/>
                        <w:szCs w:val="16"/>
                      </w:rPr>
                      <w:t xml:space="preserve"> Programme Regional Support &amp; </w:t>
                    </w:r>
                    <w:r w:rsidRPr="00357D7E">
                      <w:rPr>
                        <w:i/>
                        <w:sz w:val="16"/>
                        <w:szCs w:val="16"/>
                      </w:rPr>
                      <w:br/>
                      <w:t>BDP/EEG and Bureaux RTAs</w:t>
                    </w:r>
                  </w:p>
                  <w:p w:rsidR="002D6478" w:rsidRPr="00357D7E" w:rsidRDefault="002D6478" w:rsidP="001D50AC">
                    <w:pPr>
                      <w:jc w:val="center"/>
                      <w:rPr>
                        <w:i/>
                        <w:sz w:val="16"/>
                        <w:szCs w:val="16"/>
                      </w:rPr>
                    </w:pPr>
                    <w:r>
                      <w:rPr>
                        <w:i/>
                        <w:sz w:val="16"/>
                        <w:szCs w:val="16"/>
                      </w:rPr>
                      <w:t>Gender team</w:t>
                    </w:r>
                    <w:r w:rsidRPr="00357D7E">
                      <w:rPr>
                        <w:i/>
                        <w:sz w:val="16"/>
                        <w:szCs w:val="16"/>
                      </w:rPr>
                      <w:t xml:space="preserve"> </w:t>
                    </w:r>
                  </w:p>
                  <w:p w:rsidR="002D6478" w:rsidRPr="000E00A6" w:rsidRDefault="002D6478" w:rsidP="001D50AC">
                    <w:pPr>
                      <w:pStyle w:val="BodyText3"/>
                      <w:jc w:val="center"/>
                      <w:rPr>
                        <w:b/>
                        <w:bCs/>
                        <w:sz w:val="16"/>
                        <w:szCs w:val="16"/>
                      </w:rPr>
                    </w:pPr>
                  </w:p>
                </w:txbxContent>
              </v:textbox>
            </v:rect>
            <v:line id="_x0000_s1040" style="position:absolute" from="4320,9528" to="5040,9529"/>
            <v:rect id="_x0000_s1041" style="position:absolute;left:1440;top:11688;width:2520;height:900" fillcolor="#ff9">
              <v:shadow on="t" opacity=".5" offset="6pt,6pt"/>
              <v:textbox style="mso-next-textbox:#_x0000_s1041">
                <w:txbxContent>
                  <w:p w:rsidR="002D6478" w:rsidRDefault="002D6478" w:rsidP="001D50AC">
                    <w:pPr>
                      <w:jc w:val="center"/>
                      <w:rPr>
                        <w:b/>
                        <w:sz w:val="18"/>
                        <w:szCs w:val="18"/>
                      </w:rPr>
                    </w:pPr>
                    <w:r>
                      <w:rPr>
                        <w:b/>
                        <w:sz w:val="18"/>
                        <w:szCs w:val="18"/>
                      </w:rPr>
                      <w:t xml:space="preserve">MULTI-STAKEHOLDER IMPELEMTATION </w:t>
                    </w:r>
                    <w:smartTag w:uri="urn:schemas-microsoft-com:office:smarttags" w:element="stockticker">
                      <w:r>
                        <w:rPr>
                          <w:b/>
                          <w:sz w:val="18"/>
                          <w:szCs w:val="18"/>
                        </w:rPr>
                        <w:t>TEAM</w:t>
                      </w:r>
                    </w:smartTag>
                    <w:r>
                      <w:rPr>
                        <w:b/>
                        <w:sz w:val="18"/>
                        <w:szCs w:val="18"/>
                      </w:rPr>
                      <w:t xml:space="preserve"> </w:t>
                    </w:r>
                  </w:p>
                  <w:p w:rsidR="002D6478" w:rsidRPr="00EB563F" w:rsidRDefault="002D6478" w:rsidP="001D50AC">
                    <w:pPr>
                      <w:jc w:val="center"/>
                      <w:rPr>
                        <w:sz w:val="20"/>
                        <w:szCs w:val="20"/>
                      </w:rPr>
                    </w:pPr>
                    <w:r>
                      <w:rPr>
                        <w:b/>
                        <w:sz w:val="18"/>
                        <w:szCs w:val="18"/>
                      </w:rPr>
                      <w:t>OUTPUT 1</w:t>
                    </w:r>
                  </w:p>
                </w:txbxContent>
              </v:textbox>
            </v:rect>
            <v:rect id="_x0000_s1042" style="position:absolute;left:3240;top:12228;width:2520;height:900" fillcolor="#ff9">
              <v:shadow on="t" opacity=".5" offset="6pt,6pt"/>
              <v:textbox style="mso-next-textbox:#_x0000_s1042">
                <w:txbxContent>
                  <w:p w:rsidR="002D6478" w:rsidRDefault="002D6478" w:rsidP="001D50AC">
                    <w:pPr>
                      <w:jc w:val="center"/>
                      <w:rPr>
                        <w:b/>
                        <w:sz w:val="18"/>
                        <w:szCs w:val="18"/>
                      </w:rPr>
                    </w:pPr>
                    <w:r>
                      <w:rPr>
                        <w:b/>
                        <w:sz w:val="18"/>
                        <w:szCs w:val="18"/>
                      </w:rPr>
                      <w:t xml:space="preserve">MULTI-STAKEHOLDER IMPELEMTATION </w:t>
                    </w:r>
                    <w:smartTag w:uri="urn:schemas-microsoft-com:office:smarttags" w:element="stockticker">
                      <w:r>
                        <w:rPr>
                          <w:b/>
                          <w:sz w:val="18"/>
                          <w:szCs w:val="18"/>
                        </w:rPr>
                        <w:t>TEAM</w:t>
                      </w:r>
                    </w:smartTag>
                    <w:r>
                      <w:rPr>
                        <w:b/>
                        <w:sz w:val="18"/>
                        <w:szCs w:val="18"/>
                      </w:rPr>
                      <w:t xml:space="preserve"> </w:t>
                    </w:r>
                  </w:p>
                  <w:p w:rsidR="002D6478" w:rsidRPr="00EB563F" w:rsidRDefault="002D6478" w:rsidP="001D50AC">
                    <w:pPr>
                      <w:jc w:val="center"/>
                      <w:rPr>
                        <w:sz w:val="20"/>
                        <w:szCs w:val="20"/>
                      </w:rPr>
                    </w:pPr>
                    <w:r>
                      <w:rPr>
                        <w:b/>
                        <w:sz w:val="18"/>
                        <w:szCs w:val="18"/>
                      </w:rPr>
                      <w:t>OUTPUT 2</w:t>
                    </w:r>
                  </w:p>
                </w:txbxContent>
              </v:textbox>
            </v:rect>
            <v:rect id="_x0000_s1043" style="position:absolute;left:5040;top:12768;width:2520;height:900" fillcolor="#ff9">
              <v:shadow on="t" opacity=".5" offset="6pt,6pt"/>
              <v:textbox style="mso-next-textbox:#_x0000_s1043">
                <w:txbxContent>
                  <w:p w:rsidR="002D6478" w:rsidRDefault="002D6478" w:rsidP="001D50AC">
                    <w:pPr>
                      <w:jc w:val="center"/>
                      <w:rPr>
                        <w:b/>
                        <w:sz w:val="18"/>
                        <w:szCs w:val="18"/>
                      </w:rPr>
                    </w:pPr>
                    <w:r>
                      <w:rPr>
                        <w:b/>
                        <w:sz w:val="18"/>
                        <w:szCs w:val="18"/>
                      </w:rPr>
                      <w:t xml:space="preserve">MULTI-STAKEHOLDER IMPELEMTATION </w:t>
                    </w:r>
                    <w:smartTag w:uri="urn:schemas-microsoft-com:office:smarttags" w:element="stockticker">
                      <w:r>
                        <w:rPr>
                          <w:b/>
                          <w:sz w:val="18"/>
                          <w:szCs w:val="18"/>
                        </w:rPr>
                        <w:t>TEAM</w:t>
                      </w:r>
                    </w:smartTag>
                    <w:r>
                      <w:rPr>
                        <w:b/>
                        <w:sz w:val="18"/>
                        <w:szCs w:val="18"/>
                      </w:rPr>
                      <w:t xml:space="preserve"> </w:t>
                    </w:r>
                  </w:p>
                  <w:p w:rsidR="002D6478" w:rsidRPr="00EB563F" w:rsidRDefault="002D6478" w:rsidP="001D50AC">
                    <w:pPr>
                      <w:jc w:val="center"/>
                      <w:rPr>
                        <w:sz w:val="20"/>
                        <w:szCs w:val="20"/>
                      </w:rPr>
                    </w:pPr>
                    <w:r>
                      <w:rPr>
                        <w:b/>
                        <w:sz w:val="18"/>
                        <w:szCs w:val="18"/>
                      </w:rPr>
                      <w:t>OUTPUT 3</w:t>
                    </w:r>
                  </w:p>
                </w:txbxContent>
              </v:textbox>
            </v:rect>
            <v:rect id="_x0000_s1044" style="position:absolute;left:6840;top:13308;width:2520;height:900" fillcolor="#ff9">
              <v:shadow on="t" opacity=".5" offset="6pt,6pt"/>
              <v:textbox style="mso-next-textbox:#_x0000_s1044">
                <w:txbxContent>
                  <w:p w:rsidR="002D6478" w:rsidRDefault="002D6478" w:rsidP="001D50AC">
                    <w:pPr>
                      <w:jc w:val="center"/>
                      <w:rPr>
                        <w:b/>
                        <w:sz w:val="18"/>
                        <w:szCs w:val="18"/>
                      </w:rPr>
                    </w:pPr>
                    <w:r>
                      <w:rPr>
                        <w:b/>
                        <w:sz w:val="18"/>
                        <w:szCs w:val="18"/>
                      </w:rPr>
                      <w:t xml:space="preserve">MULTI-STAKEHOLDER IMPELEMTATION </w:t>
                    </w:r>
                    <w:smartTag w:uri="urn:schemas-microsoft-com:office:smarttags" w:element="stockticker">
                      <w:r>
                        <w:rPr>
                          <w:b/>
                          <w:sz w:val="18"/>
                          <w:szCs w:val="18"/>
                        </w:rPr>
                        <w:t>TEAM</w:t>
                      </w:r>
                    </w:smartTag>
                    <w:r>
                      <w:rPr>
                        <w:b/>
                        <w:sz w:val="18"/>
                        <w:szCs w:val="18"/>
                      </w:rPr>
                      <w:t xml:space="preserve"> </w:t>
                    </w:r>
                  </w:p>
                  <w:p w:rsidR="002D6478" w:rsidRPr="00EB563F" w:rsidRDefault="002D6478" w:rsidP="001D50AC">
                    <w:pPr>
                      <w:jc w:val="center"/>
                      <w:rPr>
                        <w:sz w:val="20"/>
                        <w:szCs w:val="20"/>
                      </w:rPr>
                    </w:pPr>
                    <w:r>
                      <w:rPr>
                        <w:b/>
                        <w:sz w:val="18"/>
                        <w:szCs w:val="18"/>
                      </w:rPr>
                      <w:t>OUTPUT 4</w:t>
                    </w:r>
                  </w:p>
                </w:txbxContent>
              </v:textbox>
            </v:rect>
            <v:shape id="_x0000_s1045" type="#_x0000_t202" style="position:absolute;left:8100;top:7908;width:2880;height:3600" strokeweight=".25pt">
              <v:stroke dashstyle="1 1" endcap="round"/>
              <v:textbox style="mso-next-textbox:#_x0000_s1045">
                <w:txbxContent>
                  <w:p w:rsidR="002D6478" w:rsidRPr="00E76F81" w:rsidRDefault="002D6478" w:rsidP="00E76F81">
                    <w:pPr>
                      <w:spacing w:after="0"/>
                      <w:rPr>
                        <w:rFonts w:cs="Arial"/>
                        <w:b/>
                        <w:i/>
                        <w:sz w:val="16"/>
                        <w:szCs w:val="16"/>
                        <w:lang w:val="en-US"/>
                      </w:rPr>
                    </w:pPr>
                    <w:r>
                      <w:rPr>
                        <w:rFonts w:cs="Arial"/>
                        <w:i/>
                        <w:sz w:val="16"/>
                        <w:szCs w:val="16"/>
                        <w:lang w:val="en-US"/>
                      </w:rPr>
                      <w:t>*</w:t>
                    </w:r>
                    <w:r w:rsidRPr="00E76F81">
                      <w:rPr>
                        <w:rFonts w:cs="Arial"/>
                        <w:i/>
                        <w:sz w:val="16"/>
                        <w:szCs w:val="16"/>
                        <w:lang w:val="en-US"/>
                      </w:rPr>
                      <w:t xml:space="preserve">PSC comprises MEMR, UNDP, UNIDO, WFP, UNICEF, National Environment Management Authority </w:t>
                    </w:r>
                    <w:smartTag w:uri="isiresearchsoft-com/cwyw" w:element="citation">
                      <w:r w:rsidRPr="00E76F81">
                        <w:rPr>
                          <w:rFonts w:cs="Arial"/>
                          <w:i/>
                          <w:sz w:val="16"/>
                          <w:szCs w:val="16"/>
                          <w:lang w:val="en-US"/>
                        </w:rPr>
                        <w:t>(NEMA)</w:t>
                      </w:r>
                    </w:smartTag>
                    <w:r w:rsidRPr="00E76F81">
                      <w:rPr>
                        <w:rFonts w:cs="Arial"/>
                        <w:i/>
                        <w:sz w:val="16"/>
                        <w:szCs w:val="16"/>
                        <w:lang w:val="en-US"/>
                      </w:rPr>
                      <w:t xml:space="preserve">, Kenya  Forestry  Research  Institute </w:t>
                    </w:r>
                    <w:smartTag w:uri="isiresearchsoft-com/cwyw" w:element="citation">
                      <w:r w:rsidRPr="00E76F81">
                        <w:rPr>
                          <w:rFonts w:cs="Arial"/>
                          <w:i/>
                          <w:sz w:val="16"/>
                          <w:szCs w:val="16"/>
                          <w:lang w:val="en-US"/>
                        </w:rPr>
                        <w:t>(KEFRI)</w:t>
                      </w:r>
                    </w:smartTag>
                    <w:r w:rsidRPr="00E76F81">
                      <w:rPr>
                        <w:rFonts w:cs="Arial"/>
                        <w:i/>
                        <w:sz w:val="16"/>
                        <w:szCs w:val="16"/>
                        <w:lang w:val="en-US"/>
                      </w:rPr>
                      <w:t xml:space="preserve">, Kenya Forest Service, Kenya Wildlife Service, Meteorological Department, Ministry of Arid and Semi Arid Lands, Ministry of Gender Sports and Cultural Services, Office of the Prime Minister representative, Ministry of Finance, Ministry of Forests and Wildlife, Private sector representative and a Civil Society Organization representative. The National Project Coordinator </w:t>
                    </w:r>
                    <w:smartTag w:uri="isiresearchsoft-com/cwyw" w:element="citation">
                      <w:r w:rsidRPr="00E76F81">
                        <w:rPr>
                          <w:rFonts w:cs="Arial"/>
                          <w:i/>
                          <w:sz w:val="16"/>
                          <w:szCs w:val="16"/>
                          <w:lang w:val="en-US"/>
                        </w:rPr>
                        <w:t>(NPC)</w:t>
                      </w:r>
                    </w:smartTag>
                    <w:r w:rsidRPr="00E76F81">
                      <w:rPr>
                        <w:rFonts w:cs="Arial"/>
                        <w:i/>
                        <w:sz w:val="16"/>
                        <w:szCs w:val="16"/>
                        <w:lang w:val="en-US"/>
                      </w:rPr>
                      <w:t xml:space="preserve"> Officer is an ex officio member of PSC responsible for taking minutes. </w:t>
                    </w:r>
                  </w:p>
                  <w:p w:rsidR="002D6478" w:rsidRPr="00E76F81" w:rsidRDefault="002D6478">
                    <w:pPr>
                      <w:rPr>
                        <w:i/>
                        <w:sz w:val="16"/>
                        <w:szCs w:val="16"/>
                        <w:lang w:val="en-US"/>
                      </w:rPr>
                    </w:pPr>
                  </w:p>
                </w:txbxContent>
              </v:textbox>
            </v:shape>
            <v:shape id="_x0000_s1046" type="#_x0000_t202" style="position:absolute;left:8100;top:11868;width:2160;height:900" fillcolor="#ff9">
              <v:shadow on="t" opacity=".5" offset="6pt,6pt"/>
              <v:textbox style="mso-next-textbox:#_x0000_s1046">
                <w:txbxContent>
                  <w:p w:rsidR="002D6478" w:rsidRPr="003C4D05" w:rsidRDefault="002D6478">
                    <w:pPr>
                      <w:rPr>
                        <w:sz w:val="18"/>
                        <w:szCs w:val="18"/>
                      </w:rPr>
                    </w:pPr>
                    <w:r w:rsidRPr="003C4D05">
                      <w:rPr>
                        <w:sz w:val="18"/>
                        <w:szCs w:val="18"/>
                      </w:rPr>
                      <w:t>NGO execution in support of Outputs 1-5 as re</w:t>
                    </w:r>
                    <w:r>
                      <w:rPr>
                        <w:sz w:val="18"/>
                        <w:szCs w:val="18"/>
                      </w:rPr>
                      <w:t>l</w:t>
                    </w:r>
                    <w:r w:rsidRPr="003C4D05">
                      <w:rPr>
                        <w:sz w:val="18"/>
                        <w:szCs w:val="18"/>
                      </w:rPr>
                      <w:t>evant</w:t>
                    </w:r>
                  </w:p>
                </w:txbxContent>
              </v:textbox>
            </v:shape>
            <v:shape id="_x0000_s1047" type="#_x0000_t33" style="position:absolute;left:6975;top:11193;width:630;height:1620;rotation:90;flip:x" o:connectortype="elbow" adj="-217509,108480,-217509"/>
            <w10:wrap type="none"/>
            <w10:anchorlock/>
          </v:group>
        </w:pict>
      </w:r>
    </w:p>
    <w:p w:rsidR="00035BDA" w:rsidRPr="002D6478" w:rsidRDefault="00035BDA" w:rsidP="009A5386">
      <w:pPr>
        <w:spacing w:after="0"/>
        <w:rPr>
          <w:rFonts w:cs="Arial"/>
          <w:sz w:val="20"/>
          <w:szCs w:val="20"/>
        </w:rPr>
      </w:pPr>
    </w:p>
    <w:p w:rsidR="00FA7AE9" w:rsidRPr="002D6478" w:rsidRDefault="00FA7AE9" w:rsidP="00FA7AE9">
      <w:pPr>
        <w:pStyle w:val="Heading1"/>
        <w:numPr>
          <w:ilvl w:val="0"/>
          <w:numId w:val="0"/>
        </w:numPr>
        <w:ind w:left="720"/>
      </w:pPr>
      <w:bookmarkStart w:id="12" w:name="_Toc241588980"/>
    </w:p>
    <w:p w:rsidR="00FA7AE9" w:rsidRPr="002D6478" w:rsidRDefault="00FA7AE9" w:rsidP="00FA7AE9">
      <w:pPr>
        <w:pStyle w:val="Heading1"/>
        <w:numPr>
          <w:ilvl w:val="0"/>
          <w:numId w:val="0"/>
        </w:numPr>
        <w:ind w:left="720"/>
      </w:pPr>
    </w:p>
    <w:p w:rsidR="00FA7AE9" w:rsidRPr="002D6478" w:rsidRDefault="00FA7AE9" w:rsidP="00FA7AE9">
      <w:pPr>
        <w:pStyle w:val="Heading1"/>
        <w:numPr>
          <w:ilvl w:val="0"/>
          <w:numId w:val="0"/>
        </w:numPr>
        <w:ind w:left="720"/>
      </w:pPr>
    </w:p>
    <w:p w:rsidR="00FA7AE9" w:rsidRPr="002D6478" w:rsidRDefault="00FA7AE9" w:rsidP="00FA7AE9"/>
    <w:p w:rsidR="00FA7AE9" w:rsidRPr="002D6478" w:rsidRDefault="00FA7AE9" w:rsidP="00FA7AE9"/>
    <w:p w:rsidR="00FA7AE9" w:rsidRPr="002D6478" w:rsidRDefault="00FA7AE9" w:rsidP="00FA7AE9"/>
    <w:p w:rsidR="00FA7AE9" w:rsidRPr="002D6478" w:rsidRDefault="00FA7AE9" w:rsidP="00FA7AE9"/>
    <w:p w:rsidR="000E0DAD" w:rsidRPr="002D6478" w:rsidRDefault="009A5386" w:rsidP="009D19EA">
      <w:pPr>
        <w:pStyle w:val="Heading1"/>
      </w:pPr>
      <w:r w:rsidRPr="002D6478">
        <w:lastRenderedPageBreak/>
        <w:t>Monitoring Framework And Evaluation</w:t>
      </w:r>
      <w:bookmarkEnd w:id="12"/>
    </w:p>
    <w:p w:rsidR="001946EA" w:rsidRPr="002D6478" w:rsidRDefault="001946EA" w:rsidP="001946EA">
      <w:pPr>
        <w:spacing w:after="0"/>
        <w:rPr>
          <w:b/>
          <w:szCs w:val="22"/>
          <w:u w:val="single"/>
        </w:rPr>
      </w:pPr>
      <w:r w:rsidRPr="002D6478">
        <w:rPr>
          <w:b/>
          <w:szCs w:val="22"/>
          <w:u w:val="single"/>
        </w:rPr>
        <w:t>Global/Regional-Level</w:t>
      </w:r>
    </w:p>
    <w:p w:rsidR="00FA7AE9" w:rsidRPr="002D6478" w:rsidRDefault="00FA7AE9" w:rsidP="001946EA">
      <w:pPr>
        <w:spacing w:after="0"/>
        <w:rPr>
          <w:szCs w:val="22"/>
        </w:rPr>
      </w:pPr>
    </w:p>
    <w:p w:rsidR="00FA7AE9" w:rsidRPr="002D6478" w:rsidRDefault="00FA7AE9" w:rsidP="00E92923">
      <w:pPr>
        <w:pStyle w:val="ListParagraph"/>
        <w:numPr>
          <w:ilvl w:val="0"/>
          <w:numId w:val="35"/>
        </w:numPr>
        <w:jc w:val="both"/>
        <w:rPr>
          <w:rFonts w:ascii="Arial" w:hAnsi="Arial"/>
          <w:vanish/>
          <w:sz w:val="22"/>
          <w:szCs w:val="22"/>
          <w:lang w:val="en-GB"/>
        </w:rPr>
      </w:pPr>
    </w:p>
    <w:p w:rsidR="00C83AB9" w:rsidRPr="002D6478" w:rsidRDefault="001946EA" w:rsidP="00E92923">
      <w:pPr>
        <w:numPr>
          <w:ilvl w:val="0"/>
          <w:numId w:val="35"/>
        </w:numPr>
        <w:spacing w:after="0"/>
        <w:rPr>
          <w:szCs w:val="22"/>
        </w:rPr>
      </w:pPr>
      <w:r w:rsidRPr="002D6478">
        <w:rPr>
          <w:szCs w:val="22"/>
        </w:rPr>
        <w:t xml:space="preserve">This national project </w:t>
      </w:r>
      <w:r w:rsidR="007B0605" w:rsidRPr="002D6478">
        <w:rPr>
          <w:szCs w:val="22"/>
        </w:rPr>
        <w:t>forms part of a selected number of national projects supported by UNDP under a targeted program of support, entitled” the Africa Adaptation Program”. In this regard, monitoring will be undertaken within the broader context of learning</w:t>
      </w:r>
      <w:r w:rsidR="00AD5FF9" w:rsidRPr="002D6478">
        <w:rPr>
          <w:szCs w:val="22"/>
        </w:rPr>
        <w:t>, creating a platform for experience sharing</w:t>
      </w:r>
      <w:r w:rsidR="007B0605" w:rsidRPr="002D6478">
        <w:rPr>
          <w:szCs w:val="22"/>
        </w:rPr>
        <w:t xml:space="preserve"> and for documenting </w:t>
      </w:r>
      <w:r w:rsidR="00AD5FF9" w:rsidRPr="002D6478">
        <w:rPr>
          <w:szCs w:val="22"/>
        </w:rPr>
        <w:t xml:space="preserve">evidence to inform decision-making. </w:t>
      </w:r>
    </w:p>
    <w:p w:rsidR="00C83AB9" w:rsidRPr="002D6478" w:rsidRDefault="00C83AB9" w:rsidP="009A5386">
      <w:pPr>
        <w:spacing w:after="0"/>
        <w:rPr>
          <w:szCs w:val="22"/>
        </w:rPr>
      </w:pPr>
    </w:p>
    <w:p w:rsidR="001946EA" w:rsidRPr="002D6478" w:rsidRDefault="001946EA" w:rsidP="001946EA">
      <w:pPr>
        <w:spacing w:after="0"/>
        <w:rPr>
          <w:b/>
          <w:szCs w:val="22"/>
        </w:rPr>
      </w:pPr>
      <w:r w:rsidRPr="002D6478">
        <w:rPr>
          <w:b/>
          <w:szCs w:val="22"/>
        </w:rPr>
        <w:t>National-Level</w:t>
      </w:r>
    </w:p>
    <w:p w:rsidR="001946EA" w:rsidRPr="002D6478" w:rsidRDefault="001946EA" w:rsidP="009A5386">
      <w:pPr>
        <w:spacing w:after="0"/>
        <w:rPr>
          <w:szCs w:val="22"/>
        </w:rPr>
      </w:pPr>
    </w:p>
    <w:p w:rsidR="009A5386" w:rsidRPr="002D6478" w:rsidRDefault="009A5386" w:rsidP="00E92923">
      <w:pPr>
        <w:numPr>
          <w:ilvl w:val="0"/>
          <w:numId w:val="35"/>
        </w:numPr>
        <w:spacing w:after="0"/>
        <w:rPr>
          <w:szCs w:val="22"/>
        </w:rPr>
      </w:pPr>
      <w:r w:rsidRPr="002D6478">
        <w:rPr>
          <w:szCs w:val="22"/>
        </w:rPr>
        <w:t>In accordance with the programming policies and procedures outlined in the UNDP User Guide, the Programme will be monitored at the national levels through the following:</w:t>
      </w:r>
    </w:p>
    <w:p w:rsidR="009A5386" w:rsidRPr="002D6478" w:rsidRDefault="009A5386" w:rsidP="009A5386">
      <w:pPr>
        <w:spacing w:after="0"/>
        <w:rPr>
          <w:szCs w:val="22"/>
        </w:rPr>
      </w:pPr>
    </w:p>
    <w:p w:rsidR="009A5386" w:rsidRPr="002D6478" w:rsidRDefault="009A5386" w:rsidP="009A5386">
      <w:pPr>
        <w:spacing w:after="0"/>
        <w:rPr>
          <w:rFonts w:cs="Arial"/>
          <w:szCs w:val="22"/>
          <w:u w:val="single"/>
        </w:rPr>
      </w:pPr>
      <w:r w:rsidRPr="002D6478">
        <w:rPr>
          <w:rFonts w:cs="Arial"/>
          <w:szCs w:val="22"/>
          <w:u w:val="single"/>
        </w:rPr>
        <w:t xml:space="preserve">Within the annual cycle </w:t>
      </w:r>
    </w:p>
    <w:p w:rsidR="009A5386" w:rsidRPr="002D6478" w:rsidRDefault="009A5386" w:rsidP="00E92923">
      <w:pPr>
        <w:numPr>
          <w:ilvl w:val="0"/>
          <w:numId w:val="3"/>
        </w:numPr>
        <w:tabs>
          <w:tab w:val="clear" w:pos="720"/>
          <w:tab w:val="num" w:pos="360"/>
        </w:tabs>
        <w:spacing w:after="0"/>
        <w:ind w:left="360"/>
        <w:rPr>
          <w:rFonts w:cs="Arial"/>
          <w:szCs w:val="22"/>
        </w:rPr>
      </w:pPr>
      <w:r w:rsidRPr="002D6478">
        <w:rPr>
          <w:rFonts w:cs="Arial"/>
          <w:szCs w:val="22"/>
        </w:rPr>
        <w:t xml:space="preserve">On a quarterly basis, a quality assessment shall record progress towards the completion of key results, based on quality criteria and methods captured in the Quality Management table below </w:t>
      </w:r>
      <w:smartTag w:uri="isiresearchsoft-com/cwyw" w:element="citation">
        <w:r w:rsidRPr="002D6478">
          <w:rPr>
            <w:rFonts w:cs="Arial"/>
            <w:szCs w:val="22"/>
          </w:rPr>
          <w:t>(to come)</w:t>
        </w:r>
      </w:smartTag>
      <w:r w:rsidRPr="002D6478">
        <w:rPr>
          <w:rFonts w:cs="Arial"/>
          <w:szCs w:val="22"/>
        </w:rPr>
        <w:t>.</w:t>
      </w:r>
    </w:p>
    <w:p w:rsidR="009A5386" w:rsidRPr="002D6478" w:rsidRDefault="009A5386" w:rsidP="00E92923">
      <w:pPr>
        <w:numPr>
          <w:ilvl w:val="0"/>
          <w:numId w:val="3"/>
        </w:numPr>
        <w:tabs>
          <w:tab w:val="clear" w:pos="720"/>
          <w:tab w:val="num" w:pos="360"/>
        </w:tabs>
        <w:spacing w:after="0"/>
        <w:ind w:left="360"/>
        <w:rPr>
          <w:rFonts w:cs="Arial"/>
          <w:szCs w:val="22"/>
        </w:rPr>
      </w:pPr>
      <w:r w:rsidRPr="002D6478">
        <w:rPr>
          <w:rFonts w:cs="Arial"/>
          <w:szCs w:val="22"/>
        </w:rPr>
        <w:t>An Issue Log shall be activated in Atlas and updated by the Programme Manager/National Project Managers to facilitate tracking and</w:t>
      </w:r>
      <w:r w:rsidR="001B6216" w:rsidRPr="002D6478">
        <w:rPr>
          <w:rFonts w:cs="Arial"/>
          <w:szCs w:val="22"/>
        </w:rPr>
        <w:t xml:space="preserve"> </w:t>
      </w:r>
      <w:r w:rsidR="00AD3EBB" w:rsidRPr="002D6478">
        <w:rPr>
          <w:rFonts w:cs="Arial"/>
          <w:szCs w:val="22"/>
        </w:rPr>
        <w:t>response</w:t>
      </w:r>
      <w:r w:rsidRPr="002D6478">
        <w:rPr>
          <w:rFonts w:cs="Arial"/>
          <w:szCs w:val="22"/>
        </w:rPr>
        <w:t xml:space="preserve"> of potential problems or requests for change. </w:t>
      </w:r>
    </w:p>
    <w:p w:rsidR="009A5386" w:rsidRPr="002D6478" w:rsidRDefault="009A5386" w:rsidP="00E92923">
      <w:pPr>
        <w:numPr>
          <w:ilvl w:val="0"/>
          <w:numId w:val="3"/>
        </w:numPr>
        <w:tabs>
          <w:tab w:val="clear" w:pos="720"/>
          <w:tab w:val="num" w:pos="360"/>
        </w:tabs>
        <w:spacing w:after="0"/>
        <w:ind w:left="360"/>
        <w:rPr>
          <w:rFonts w:cs="Arial"/>
          <w:szCs w:val="22"/>
        </w:rPr>
      </w:pPr>
      <w:r w:rsidRPr="002D6478">
        <w:rPr>
          <w:rFonts w:cs="Arial"/>
          <w:szCs w:val="22"/>
        </w:rPr>
        <w:t>Based on the initial risk analysis submitted, a risk log shall be activated in Atlas and regularly updated by reviewing the external environment that may affect the project implementation.</w:t>
      </w:r>
    </w:p>
    <w:p w:rsidR="009A5386" w:rsidRPr="002D6478" w:rsidRDefault="009A5386" w:rsidP="00E92923">
      <w:pPr>
        <w:numPr>
          <w:ilvl w:val="0"/>
          <w:numId w:val="3"/>
        </w:numPr>
        <w:tabs>
          <w:tab w:val="clear" w:pos="720"/>
          <w:tab w:val="num" w:pos="360"/>
        </w:tabs>
        <w:spacing w:after="0"/>
        <w:ind w:left="360"/>
        <w:rPr>
          <w:rFonts w:cs="Arial"/>
          <w:szCs w:val="22"/>
        </w:rPr>
      </w:pPr>
      <w:r w:rsidRPr="002D6478">
        <w:rPr>
          <w:rFonts w:cs="Arial"/>
          <w:szCs w:val="22"/>
        </w:rPr>
        <w:t xml:space="preserve">Based on the above information recorded in Atlas, a Project Progress Report </w:t>
      </w:r>
      <w:smartTag w:uri="isiresearchsoft-com/cwyw" w:element="citation">
        <w:r w:rsidRPr="002D6478">
          <w:rPr>
            <w:rFonts w:cs="Arial"/>
            <w:szCs w:val="22"/>
          </w:rPr>
          <w:t>(PPR)</w:t>
        </w:r>
      </w:smartTag>
      <w:r w:rsidRPr="002D6478">
        <w:rPr>
          <w:rFonts w:cs="Arial"/>
          <w:szCs w:val="22"/>
        </w:rPr>
        <w:t xml:space="preserve"> shall be submitted by the Programme Manager to the </w:t>
      </w:r>
      <w:r w:rsidR="002709F1" w:rsidRPr="002D6478">
        <w:rPr>
          <w:rFonts w:cs="Arial"/>
          <w:szCs w:val="22"/>
        </w:rPr>
        <w:t>Project</w:t>
      </w:r>
      <w:r w:rsidRPr="002D6478">
        <w:rPr>
          <w:rFonts w:cs="Arial"/>
          <w:szCs w:val="22"/>
        </w:rPr>
        <w:t xml:space="preserve"> Board and the National Project Managers to the National Project Boards through Project Assurance, using the standard report format available in the Executive Snapshot.</w:t>
      </w:r>
    </w:p>
    <w:p w:rsidR="009A5386" w:rsidRPr="002D6478" w:rsidRDefault="00A1216C" w:rsidP="00E92923">
      <w:pPr>
        <w:numPr>
          <w:ilvl w:val="0"/>
          <w:numId w:val="3"/>
        </w:numPr>
        <w:tabs>
          <w:tab w:val="clear" w:pos="720"/>
          <w:tab w:val="num" w:pos="360"/>
        </w:tabs>
        <w:spacing w:after="0"/>
        <w:ind w:left="360"/>
        <w:rPr>
          <w:rFonts w:cs="Arial"/>
          <w:szCs w:val="22"/>
        </w:rPr>
      </w:pPr>
      <w:r w:rsidRPr="002D6478">
        <w:rPr>
          <w:rFonts w:cs="Arial"/>
          <w:szCs w:val="22"/>
        </w:rPr>
        <w:t>A</w:t>
      </w:r>
      <w:r w:rsidR="009A5386" w:rsidRPr="002D6478">
        <w:rPr>
          <w:rFonts w:cs="Arial"/>
          <w:szCs w:val="22"/>
        </w:rPr>
        <w:t xml:space="preserve"> Project Lesson-learned log shall be activated and regularly updated to ensure on-going learning and adaptation within the organization, and to facilitate the preparation of the Lessons-learned Report at the end of the project</w:t>
      </w:r>
      <w:r w:rsidRPr="002D6478">
        <w:rPr>
          <w:rFonts w:cs="Arial"/>
          <w:szCs w:val="22"/>
        </w:rPr>
        <w:t>.</w:t>
      </w:r>
    </w:p>
    <w:p w:rsidR="009A5386" w:rsidRPr="002D6478" w:rsidRDefault="00A1216C" w:rsidP="00E92923">
      <w:pPr>
        <w:numPr>
          <w:ilvl w:val="0"/>
          <w:numId w:val="3"/>
        </w:numPr>
        <w:tabs>
          <w:tab w:val="clear" w:pos="720"/>
          <w:tab w:val="num" w:pos="360"/>
        </w:tabs>
        <w:spacing w:after="0"/>
        <w:ind w:left="360"/>
        <w:rPr>
          <w:rFonts w:cs="Arial"/>
          <w:szCs w:val="22"/>
        </w:rPr>
      </w:pPr>
      <w:r w:rsidRPr="002D6478">
        <w:rPr>
          <w:rFonts w:cs="Arial"/>
          <w:szCs w:val="22"/>
        </w:rPr>
        <w:t>A</w:t>
      </w:r>
      <w:r w:rsidR="009A5386" w:rsidRPr="002D6478">
        <w:rPr>
          <w:rFonts w:cs="Arial"/>
          <w:szCs w:val="22"/>
        </w:rPr>
        <w:t xml:space="preserve"> Monitoring Schedule Plan shall be activated in Atlas and updated to track key management actions/events</w:t>
      </w:r>
      <w:r w:rsidRPr="002D6478">
        <w:rPr>
          <w:rFonts w:cs="Arial"/>
          <w:szCs w:val="22"/>
        </w:rPr>
        <w:t>.</w:t>
      </w:r>
    </w:p>
    <w:p w:rsidR="009A5386" w:rsidRPr="002D6478" w:rsidRDefault="009A5386" w:rsidP="009A5386">
      <w:pPr>
        <w:spacing w:after="0"/>
        <w:jc w:val="left"/>
        <w:rPr>
          <w:rFonts w:cs="Arial"/>
          <w:szCs w:val="22"/>
          <w:u w:val="single"/>
          <w:lang w:val="en-US"/>
        </w:rPr>
      </w:pPr>
    </w:p>
    <w:p w:rsidR="00357D7E" w:rsidRPr="002D6478" w:rsidRDefault="00357D7E" w:rsidP="00357D7E">
      <w:pPr>
        <w:rPr>
          <w:rFonts w:cs="Arial"/>
          <w:b/>
          <w:smallCaps/>
          <w:szCs w:val="22"/>
          <w:u w:val="single"/>
        </w:rPr>
      </w:pPr>
      <w:r w:rsidRPr="002D6478">
        <w:rPr>
          <w:rFonts w:cs="Arial"/>
          <w:b/>
          <w:smallCaps/>
          <w:szCs w:val="22"/>
          <w:u w:val="single"/>
        </w:rPr>
        <w:t>Learning and Knowledge Sharing</w:t>
      </w: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816EC2" w:rsidRPr="002D6478" w:rsidRDefault="00816EC2" w:rsidP="00E92923">
      <w:pPr>
        <w:pStyle w:val="ListParagraph"/>
        <w:numPr>
          <w:ilvl w:val="0"/>
          <w:numId w:val="37"/>
        </w:numPr>
        <w:spacing w:after="120"/>
        <w:jc w:val="both"/>
        <w:rPr>
          <w:rFonts w:ascii="Arial" w:hAnsi="Arial" w:cs="Arial"/>
          <w:vanish/>
          <w:sz w:val="22"/>
          <w:szCs w:val="22"/>
          <w:lang w:val="en-GB"/>
        </w:rPr>
      </w:pPr>
    </w:p>
    <w:p w:rsidR="00357D7E" w:rsidRPr="002D6478" w:rsidRDefault="00357D7E" w:rsidP="00E92923">
      <w:pPr>
        <w:numPr>
          <w:ilvl w:val="0"/>
          <w:numId w:val="37"/>
        </w:numPr>
        <w:spacing w:after="120"/>
        <w:rPr>
          <w:rFonts w:cs="Arial"/>
          <w:szCs w:val="22"/>
        </w:rPr>
      </w:pPr>
      <w:r w:rsidRPr="002D6478">
        <w:rPr>
          <w:rFonts w:cs="Arial"/>
          <w:szCs w:val="22"/>
        </w:rPr>
        <w:t xml:space="preserve">Results from the project will be disseminated within and beyond the project intervention zone through a number of existing information sharing networks and forums.  In addition: </w:t>
      </w:r>
    </w:p>
    <w:p w:rsidR="00357D7E" w:rsidRPr="002D6478" w:rsidRDefault="00357D7E" w:rsidP="00E92923">
      <w:pPr>
        <w:pStyle w:val="Bullets"/>
        <w:numPr>
          <w:ilvl w:val="0"/>
          <w:numId w:val="36"/>
        </w:numPr>
        <w:jc w:val="both"/>
        <w:rPr>
          <w:rFonts w:ascii="Arial" w:hAnsi="Arial" w:cs="Arial"/>
        </w:rPr>
      </w:pPr>
      <w:r w:rsidRPr="002D6478">
        <w:rPr>
          <w:rFonts w:ascii="Arial" w:hAnsi="Arial" w:cs="Arial"/>
        </w:rPr>
        <w:t xml:space="preserve">The project will participate, as relevant and appropriate, in UNDP-GEF sponsored networks, organized for senior personnel working on projects that share common characteristics. The </w:t>
      </w:r>
      <w:r w:rsidRPr="002D6478">
        <w:rPr>
          <w:rFonts w:ascii="Arial" w:hAnsi="Arial" w:cs="Arial"/>
          <w:b/>
        </w:rPr>
        <w:t xml:space="preserve">Adaptation Learning Mechanism </w:t>
      </w:r>
      <w:smartTag w:uri="isiresearchsoft-com/cwyw" w:element="citation">
        <w:r w:rsidRPr="002D6478">
          <w:rPr>
            <w:rFonts w:ascii="Arial" w:hAnsi="Arial" w:cs="Arial"/>
            <w:b/>
          </w:rPr>
          <w:t>(ALM)</w:t>
        </w:r>
      </w:smartTag>
      <w:r w:rsidRPr="002D6478">
        <w:rPr>
          <w:rFonts w:ascii="Arial" w:hAnsi="Arial" w:cs="Arial"/>
        </w:rPr>
        <w:t xml:space="preserve"> will function as key electronic platform to capture project learning and adaptation impacts generated by the project. The ALM lessons learned template </w:t>
      </w:r>
      <w:smartTag w:uri="isiresearchsoft-com/cwyw" w:element="citation">
        <w:r w:rsidR="0011014B" w:rsidRPr="002D6478">
          <w:rPr>
            <w:rFonts w:ascii="Arial" w:hAnsi="Arial" w:cs="Arial"/>
          </w:rPr>
          <w:t>(to be made available by RTA)</w:t>
        </w:r>
      </w:smartTag>
      <w:r w:rsidR="0011014B" w:rsidRPr="002D6478">
        <w:rPr>
          <w:rFonts w:ascii="Arial" w:hAnsi="Arial" w:cs="Arial"/>
        </w:rPr>
        <w:t xml:space="preserve"> </w:t>
      </w:r>
      <w:r w:rsidRPr="002D6478">
        <w:rPr>
          <w:rFonts w:ascii="Arial" w:hAnsi="Arial" w:cs="Arial"/>
        </w:rPr>
        <w:t xml:space="preserve">will be adapted for use by the project. To support this goal, adaptation-related activities from the project will contribute knowledge to the ALM, such as the following: </w:t>
      </w:r>
    </w:p>
    <w:p w:rsidR="00357D7E" w:rsidRPr="002D6478" w:rsidRDefault="00357D7E" w:rsidP="00357D7E">
      <w:pPr>
        <w:pStyle w:val="Bullets"/>
        <w:numPr>
          <w:ilvl w:val="0"/>
          <w:numId w:val="0"/>
        </w:numPr>
        <w:ind w:left="720" w:hanging="360"/>
        <w:jc w:val="both"/>
        <w:rPr>
          <w:rFonts w:ascii="Arial" w:hAnsi="Arial" w:cs="Arial"/>
        </w:rPr>
      </w:pPr>
    </w:p>
    <w:p w:rsidR="00357D7E" w:rsidRPr="002D6478" w:rsidRDefault="00357D7E" w:rsidP="00E92923">
      <w:pPr>
        <w:pStyle w:val="Bullets"/>
        <w:numPr>
          <w:ilvl w:val="1"/>
          <w:numId w:val="13"/>
        </w:numPr>
        <w:jc w:val="both"/>
        <w:rPr>
          <w:rFonts w:ascii="Arial" w:hAnsi="Arial" w:cs="Arial"/>
        </w:rPr>
      </w:pPr>
      <w:r w:rsidRPr="002D6478">
        <w:rPr>
          <w:rFonts w:ascii="Arial" w:hAnsi="Arial" w:cs="Arial"/>
        </w:rPr>
        <w:t>Best practices in integrating adaptation into national and local development policy, and project design and implementation mechanisms.</w:t>
      </w:r>
    </w:p>
    <w:p w:rsidR="00357D7E" w:rsidRPr="002D6478" w:rsidRDefault="00357D7E" w:rsidP="00E92923">
      <w:pPr>
        <w:pStyle w:val="Bullets"/>
        <w:numPr>
          <w:ilvl w:val="1"/>
          <w:numId w:val="13"/>
        </w:numPr>
        <w:jc w:val="both"/>
        <w:rPr>
          <w:rFonts w:ascii="Arial" w:hAnsi="Arial" w:cs="Arial"/>
        </w:rPr>
      </w:pPr>
      <w:r w:rsidRPr="002D6478">
        <w:rPr>
          <w:rFonts w:ascii="Arial" w:hAnsi="Arial" w:cs="Arial"/>
        </w:rPr>
        <w:t>Lessons learned on removing the most common barriers to adaptation, with special attention to the roles of local partners, international partners, UNDP, and GEF in designing and implementing projects</w:t>
      </w:r>
      <w:r w:rsidR="000C3D8B" w:rsidRPr="002D6478">
        <w:rPr>
          <w:rFonts w:ascii="Arial" w:hAnsi="Arial" w:cs="Arial"/>
        </w:rPr>
        <w:t>.</w:t>
      </w:r>
    </w:p>
    <w:p w:rsidR="00357D7E" w:rsidRPr="002D6478" w:rsidRDefault="00357D7E" w:rsidP="00E92923">
      <w:pPr>
        <w:pStyle w:val="Bullets"/>
        <w:numPr>
          <w:ilvl w:val="1"/>
          <w:numId w:val="13"/>
        </w:numPr>
        <w:jc w:val="both"/>
        <w:rPr>
          <w:rFonts w:ascii="Arial" w:hAnsi="Arial" w:cs="Arial"/>
        </w:rPr>
      </w:pPr>
      <w:r w:rsidRPr="002D6478">
        <w:rPr>
          <w:rFonts w:ascii="Arial" w:hAnsi="Arial" w:cs="Arial"/>
        </w:rPr>
        <w:lastRenderedPageBreak/>
        <w:t xml:space="preserve">The conditions for success </w:t>
      </w:r>
      <w:smartTag w:uri="isiresearchsoft-com/cwyw" w:element="citation">
        <w:r w:rsidRPr="002D6478">
          <w:rPr>
            <w:rFonts w:ascii="Arial" w:hAnsi="Arial" w:cs="Arial"/>
          </w:rPr>
          <w:t>(or failure)</w:t>
        </w:r>
      </w:smartTag>
      <w:r w:rsidRPr="002D6478">
        <w:rPr>
          <w:rFonts w:ascii="Arial" w:hAnsi="Arial" w:cs="Arial"/>
        </w:rPr>
        <w:t>, including replication and scaling up.</w:t>
      </w:r>
    </w:p>
    <w:p w:rsidR="00357D7E" w:rsidRPr="002D6478" w:rsidRDefault="00357D7E" w:rsidP="00357D7E">
      <w:pPr>
        <w:pStyle w:val="Bullets"/>
        <w:numPr>
          <w:ilvl w:val="0"/>
          <w:numId w:val="0"/>
        </w:numPr>
        <w:ind w:left="720" w:hanging="360"/>
        <w:jc w:val="both"/>
        <w:rPr>
          <w:rFonts w:ascii="Arial" w:hAnsi="Arial" w:cs="Arial"/>
        </w:rPr>
      </w:pPr>
    </w:p>
    <w:p w:rsidR="00357D7E" w:rsidRPr="002D6478" w:rsidRDefault="00357D7E" w:rsidP="00E92923">
      <w:pPr>
        <w:pStyle w:val="Bullets"/>
        <w:numPr>
          <w:ilvl w:val="0"/>
          <w:numId w:val="36"/>
        </w:numPr>
        <w:jc w:val="both"/>
        <w:rPr>
          <w:rFonts w:ascii="Arial" w:hAnsi="Arial" w:cs="Arial"/>
        </w:rPr>
      </w:pPr>
      <w:r w:rsidRPr="002D6478">
        <w:rPr>
          <w:rFonts w:ascii="Arial" w:hAnsi="Arial" w:cs="Arial"/>
        </w:rPr>
        <w:t>The project will identify and participate, as relevant and appropriate, in scientific, policy-based and/or any other networks, which may be of benefit to project implementation though lessons learned.</w:t>
      </w:r>
    </w:p>
    <w:p w:rsidR="00357D7E" w:rsidRPr="002D6478" w:rsidRDefault="00357D7E" w:rsidP="00E92923">
      <w:pPr>
        <w:pStyle w:val="Bullets"/>
        <w:numPr>
          <w:ilvl w:val="0"/>
          <w:numId w:val="36"/>
        </w:numPr>
        <w:jc w:val="both"/>
        <w:rPr>
          <w:rFonts w:ascii="Arial" w:hAnsi="Arial" w:cs="Arial"/>
        </w:rPr>
      </w:pPr>
      <w:r w:rsidRPr="002D6478">
        <w:rPr>
          <w:rFonts w:ascii="Arial" w:hAnsi="Arial" w:cs="Arial"/>
        </w:rPr>
        <w:t>The project will identify, analyze, and share lessons learned that might be beneficial in the design and implementation of similar future projects. Identification and analysis of lessons learned is an ongoing process, and the need to communicate such lessons as one of the project's central contributions is a requirement to be delivered not less frequently than once every 12 months. UNDP-GEF shall provide a format and assist the project team in categorizing, documenting and reporting on lessons learned. To this end a percentage of project resources will need to be allocated for these activities.</w:t>
      </w:r>
    </w:p>
    <w:p w:rsidR="00357D7E" w:rsidRPr="002D6478" w:rsidRDefault="00357D7E" w:rsidP="009A5386">
      <w:pPr>
        <w:spacing w:after="0"/>
        <w:jc w:val="left"/>
        <w:rPr>
          <w:rFonts w:cs="Arial"/>
          <w:szCs w:val="22"/>
          <w:u w:val="single"/>
          <w:lang w:val="en-US"/>
        </w:rPr>
      </w:pPr>
    </w:p>
    <w:p w:rsidR="00357D7E" w:rsidRPr="002D6478" w:rsidRDefault="00357D7E" w:rsidP="009A5386">
      <w:pPr>
        <w:spacing w:after="0"/>
        <w:jc w:val="left"/>
        <w:rPr>
          <w:rFonts w:cs="Arial"/>
          <w:szCs w:val="22"/>
          <w:u w:val="single"/>
          <w:lang w:val="en-US"/>
        </w:rPr>
      </w:pPr>
    </w:p>
    <w:p w:rsidR="001B6216" w:rsidRPr="002D6478" w:rsidRDefault="001B6216" w:rsidP="009A5386">
      <w:pPr>
        <w:spacing w:after="0"/>
        <w:jc w:val="left"/>
        <w:rPr>
          <w:rFonts w:cs="Arial"/>
          <w:szCs w:val="22"/>
          <w:u w:val="single"/>
          <w:lang w:val="en-US"/>
        </w:rPr>
      </w:pPr>
    </w:p>
    <w:p w:rsidR="00C83AB9" w:rsidRPr="002D6478" w:rsidRDefault="00C83AB9" w:rsidP="009A5386">
      <w:pPr>
        <w:spacing w:after="0"/>
        <w:jc w:val="left"/>
        <w:rPr>
          <w:rFonts w:cs="Arial"/>
          <w:szCs w:val="22"/>
          <w:u w:val="single"/>
          <w:lang w:val="en-US"/>
        </w:rPr>
      </w:pPr>
    </w:p>
    <w:p w:rsidR="00C83AB9" w:rsidRPr="002D6478" w:rsidRDefault="00C83AB9" w:rsidP="009A5386">
      <w:pPr>
        <w:spacing w:after="0"/>
        <w:jc w:val="left"/>
        <w:rPr>
          <w:rFonts w:cs="Arial"/>
          <w:szCs w:val="22"/>
          <w:u w:val="single"/>
          <w:lang w:val="en-US"/>
        </w:rPr>
      </w:pPr>
    </w:p>
    <w:p w:rsidR="009A5386" w:rsidRPr="002D6478" w:rsidRDefault="009A5386" w:rsidP="009A5386">
      <w:pPr>
        <w:spacing w:after="0"/>
        <w:jc w:val="left"/>
        <w:rPr>
          <w:rFonts w:cs="Arial"/>
          <w:szCs w:val="22"/>
          <w:u w:val="single"/>
          <w:lang w:val="en-US"/>
        </w:rPr>
      </w:pPr>
      <w:r w:rsidRPr="002D6478">
        <w:rPr>
          <w:rFonts w:cs="Arial"/>
          <w:szCs w:val="22"/>
          <w:u w:val="single"/>
          <w:lang w:val="en-US"/>
        </w:rPr>
        <w:t>Annually</w:t>
      </w:r>
    </w:p>
    <w:p w:rsidR="009A5386" w:rsidRPr="002D6478" w:rsidRDefault="009A5386" w:rsidP="00E92923">
      <w:pPr>
        <w:numPr>
          <w:ilvl w:val="0"/>
          <w:numId w:val="3"/>
        </w:numPr>
        <w:tabs>
          <w:tab w:val="clear" w:pos="720"/>
          <w:tab w:val="num" w:pos="360"/>
        </w:tabs>
        <w:spacing w:after="0"/>
        <w:ind w:left="360"/>
        <w:rPr>
          <w:rFonts w:cs="Arial"/>
          <w:szCs w:val="22"/>
        </w:rPr>
      </w:pPr>
      <w:r w:rsidRPr="002D6478">
        <w:rPr>
          <w:rFonts w:cs="Arial"/>
          <w:i/>
          <w:szCs w:val="22"/>
        </w:rPr>
        <w:t xml:space="preserve">Annual Review Report. </w:t>
      </w:r>
      <w:r w:rsidRPr="002D6478">
        <w:rPr>
          <w:rFonts w:cs="Arial"/>
          <w:szCs w:val="22"/>
        </w:rPr>
        <w:t xml:space="preserve">An Annual Review Report shall be prepared by the Programme Manager and shared with the </w:t>
      </w:r>
      <w:r w:rsidR="007E40A9" w:rsidRPr="002D6478">
        <w:rPr>
          <w:rFonts w:cs="Arial"/>
          <w:szCs w:val="22"/>
        </w:rPr>
        <w:t>Project</w:t>
      </w:r>
      <w:r w:rsidRPr="002D6478">
        <w:rPr>
          <w:rFonts w:cs="Arial"/>
          <w:szCs w:val="22"/>
        </w:rPr>
        <w:t xml:space="preserve"> Board and the National Project Managers and shared with the </w:t>
      </w:r>
      <w:r w:rsidR="007E40A9" w:rsidRPr="002D6478">
        <w:rPr>
          <w:rFonts w:cs="Arial"/>
          <w:szCs w:val="22"/>
        </w:rPr>
        <w:t xml:space="preserve">National </w:t>
      </w:r>
      <w:r w:rsidRPr="002D6478">
        <w:rPr>
          <w:rFonts w:cs="Arial"/>
          <w:szCs w:val="22"/>
        </w:rPr>
        <w:t xml:space="preserve">Project Board. As minimum requirement, the Annual Review Report shall consist of the Atlas standard format for the </w:t>
      </w:r>
      <w:r w:rsidR="007E40A9" w:rsidRPr="002D6478">
        <w:rPr>
          <w:rFonts w:cs="Arial"/>
          <w:szCs w:val="22"/>
        </w:rPr>
        <w:t xml:space="preserve">Quarterly Progress Report </w:t>
      </w:r>
      <w:smartTag w:uri="isiresearchsoft-com/cwyw" w:element="citation">
        <w:r w:rsidR="007E40A9" w:rsidRPr="002D6478">
          <w:rPr>
            <w:rFonts w:cs="Arial"/>
            <w:szCs w:val="22"/>
          </w:rPr>
          <w:t>(</w:t>
        </w:r>
        <w:r w:rsidRPr="002D6478">
          <w:rPr>
            <w:rFonts w:cs="Arial"/>
            <w:szCs w:val="22"/>
          </w:rPr>
          <w:t>QPR</w:t>
        </w:r>
        <w:r w:rsidR="007E40A9" w:rsidRPr="002D6478">
          <w:rPr>
            <w:rFonts w:cs="Arial"/>
            <w:szCs w:val="22"/>
          </w:rPr>
          <w:t>)</w:t>
        </w:r>
      </w:smartTag>
      <w:r w:rsidRPr="002D6478">
        <w:rPr>
          <w:rFonts w:cs="Arial"/>
          <w:szCs w:val="22"/>
        </w:rPr>
        <w:t xml:space="preserve"> covering the whole year with updated information for each above element of the QPR as well as a summary of results achieved against pre-defined annual targets at the output level. </w:t>
      </w:r>
    </w:p>
    <w:p w:rsidR="009A5386" w:rsidRPr="002D6478" w:rsidRDefault="009A5386" w:rsidP="00E92923">
      <w:pPr>
        <w:numPr>
          <w:ilvl w:val="0"/>
          <w:numId w:val="3"/>
        </w:numPr>
        <w:tabs>
          <w:tab w:val="clear" w:pos="720"/>
          <w:tab w:val="num" w:pos="360"/>
        </w:tabs>
        <w:spacing w:after="0"/>
        <w:ind w:left="360"/>
        <w:rPr>
          <w:rFonts w:cs="Arial"/>
          <w:szCs w:val="22"/>
        </w:rPr>
      </w:pPr>
      <w:r w:rsidRPr="002D6478">
        <w:rPr>
          <w:rFonts w:cs="Arial"/>
          <w:i/>
          <w:szCs w:val="22"/>
        </w:rPr>
        <w:t>Annual Project Review.</w:t>
      </w:r>
      <w:r w:rsidRPr="002D6478">
        <w:rPr>
          <w:rFonts w:cs="Arial"/>
          <w:szCs w:val="22"/>
        </w:rPr>
        <w:t xml:space="preserve"> Based on the above report, an annual project review shall be conducted during the fourth quarter of the year or soon after, to assess the performance of the project and appraise the Annual Work Plan </w:t>
      </w:r>
      <w:smartTag w:uri="isiresearchsoft-com/cwyw" w:element="citation">
        <w:r w:rsidRPr="002D6478">
          <w:rPr>
            <w:rFonts w:cs="Arial"/>
            <w:szCs w:val="22"/>
          </w:rPr>
          <w:t>(AWP)</w:t>
        </w:r>
      </w:smartTag>
      <w:r w:rsidRPr="002D6478">
        <w:rPr>
          <w:rFonts w:cs="Arial"/>
          <w:szCs w:val="22"/>
        </w:rPr>
        <w:t xml:space="preserve"> for the following year. In the last year, this review will be a final assessment. The national review is driven by the Project Board and may involve other stakeholders as required. It shall focus on the extent to which progress is being made towards outputs, and that these remain aligned to appropriate outcome</w:t>
      </w:r>
      <w:smartTag w:uri="isiresearchsoft-com/cwyw" w:element="citation">
        <w:r w:rsidR="001F1018" w:rsidRPr="002D6478">
          <w:rPr>
            <w:rFonts w:cs="Arial"/>
            <w:szCs w:val="22"/>
          </w:rPr>
          <w:t>(</w:t>
        </w:r>
        <w:r w:rsidRPr="002D6478">
          <w:rPr>
            <w:rFonts w:cs="Arial"/>
            <w:szCs w:val="22"/>
          </w:rPr>
          <w:t>s</w:t>
        </w:r>
        <w:r w:rsidR="001F1018" w:rsidRPr="002D6478">
          <w:rPr>
            <w:rFonts w:cs="Arial"/>
            <w:szCs w:val="22"/>
          </w:rPr>
          <w:t>)</w:t>
        </w:r>
      </w:smartTag>
      <w:r w:rsidRPr="002D6478">
        <w:rPr>
          <w:rFonts w:cs="Arial"/>
          <w:szCs w:val="22"/>
        </w:rPr>
        <w:t xml:space="preserve">. The regional review is driven by the </w:t>
      </w:r>
      <w:r w:rsidR="007E40A9" w:rsidRPr="002D6478">
        <w:rPr>
          <w:rFonts w:cs="Arial"/>
          <w:szCs w:val="22"/>
        </w:rPr>
        <w:t>Project</w:t>
      </w:r>
      <w:r w:rsidRPr="002D6478">
        <w:rPr>
          <w:rFonts w:cs="Arial"/>
          <w:szCs w:val="22"/>
        </w:rPr>
        <w:t xml:space="preserve"> Board.</w:t>
      </w:r>
    </w:p>
    <w:p w:rsidR="009A5386" w:rsidRPr="002D6478" w:rsidRDefault="009A5386" w:rsidP="009A5386">
      <w:pPr>
        <w:spacing w:after="0"/>
        <w:rPr>
          <w:rFonts w:cs="Arial"/>
          <w:sz w:val="20"/>
          <w:szCs w:val="20"/>
        </w:rPr>
      </w:pPr>
    </w:p>
    <w:p w:rsidR="009A5386" w:rsidRPr="002D6478" w:rsidRDefault="009A5386" w:rsidP="009A5386">
      <w:pPr>
        <w:rPr>
          <w:sz w:val="20"/>
          <w:szCs w:val="20"/>
        </w:rPr>
      </w:pPr>
    </w:p>
    <w:p w:rsidR="00DA755A" w:rsidRPr="002D6478" w:rsidRDefault="00DA755A" w:rsidP="00DA755A">
      <w:pPr>
        <w:rPr>
          <w:b/>
        </w:rPr>
      </w:pPr>
      <w:r w:rsidRPr="002D6478">
        <w:rPr>
          <w:b/>
        </w:rPr>
        <w:t>Quality Management for Project Activity Results</w:t>
      </w:r>
    </w:p>
    <w:p w:rsidR="00DA755A" w:rsidRPr="002D6478" w:rsidRDefault="00DA755A" w:rsidP="00DA755A">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DA755A" w:rsidRPr="002D6478">
        <w:tc>
          <w:tcPr>
            <w:tcW w:w="9818" w:type="dxa"/>
            <w:gridSpan w:val="4"/>
            <w:shd w:val="clear" w:color="auto" w:fill="FFFF99"/>
            <w:tcMar>
              <w:top w:w="43" w:type="dxa"/>
              <w:left w:w="115" w:type="dxa"/>
              <w:right w:w="115" w:type="dxa"/>
            </w:tcMar>
          </w:tcPr>
          <w:p w:rsidR="00DA755A" w:rsidRPr="002D6478" w:rsidRDefault="00DA755A" w:rsidP="00E015AD">
            <w:pPr>
              <w:rPr>
                <w:b/>
                <w:sz w:val="20"/>
                <w:szCs w:val="20"/>
              </w:rPr>
            </w:pPr>
            <w:r w:rsidRPr="002D6478">
              <w:rPr>
                <w:b/>
                <w:sz w:val="20"/>
                <w:szCs w:val="20"/>
              </w:rPr>
              <w:t>OUTPUT 1:</w:t>
            </w:r>
            <w:r w:rsidR="00066F10" w:rsidRPr="002D6478">
              <w:rPr>
                <w:b/>
                <w:sz w:val="20"/>
                <w:szCs w:val="20"/>
              </w:rPr>
              <w:t xml:space="preserve"> </w:t>
            </w:r>
            <w:r w:rsidR="00066F10" w:rsidRPr="002D6478">
              <w:rPr>
                <w:rFonts w:cs="Arial"/>
                <w:i/>
                <w:sz w:val="18"/>
                <w:szCs w:val="18"/>
              </w:rPr>
              <w:t>D</w:t>
            </w:r>
            <w:r w:rsidR="00066F10" w:rsidRPr="002D6478">
              <w:rPr>
                <w:i/>
                <w:sz w:val="20"/>
                <w:szCs w:val="20"/>
              </w:rPr>
              <w:t>ynamic, long-term planning mechanisms to manage the inherent uncertainties of climate change introduced</w:t>
            </w:r>
          </w:p>
        </w:tc>
      </w:tr>
      <w:tr w:rsidR="00DA755A" w:rsidRPr="002D6478">
        <w:tc>
          <w:tcPr>
            <w:tcW w:w="1915" w:type="dxa"/>
            <w:tcMar>
              <w:top w:w="43" w:type="dxa"/>
              <w:left w:w="115" w:type="dxa"/>
              <w:right w:w="115" w:type="dxa"/>
            </w:tcMar>
          </w:tcPr>
          <w:p w:rsidR="00DA755A" w:rsidRPr="002D6478" w:rsidRDefault="00DA755A" w:rsidP="00E015AD">
            <w:pPr>
              <w:rPr>
                <w:b/>
                <w:sz w:val="20"/>
                <w:szCs w:val="20"/>
              </w:rPr>
            </w:pPr>
            <w:r w:rsidRPr="002D6478">
              <w:rPr>
                <w:b/>
                <w:sz w:val="20"/>
                <w:szCs w:val="20"/>
              </w:rPr>
              <w:t>Activity Result 1</w:t>
            </w:r>
          </w:p>
          <w:p w:rsidR="00DA755A" w:rsidRPr="002D6478" w:rsidRDefault="00DA755A" w:rsidP="00E015AD">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DA755A" w:rsidRPr="002D6478" w:rsidRDefault="00DA755A" w:rsidP="00E015AD">
            <w:pPr>
              <w:rPr>
                <w:i/>
                <w:sz w:val="20"/>
                <w:szCs w:val="20"/>
              </w:rPr>
            </w:pPr>
            <w:r w:rsidRPr="002D6478">
              <w:rPr>
                <w:i/>
                <w:sz w:val="20"/>
                <w:szCs w:val="20"/>
              </w:rPr>
              <w:t>Short title to be used for Atlas Activity ID</w:t>
            </w:r>
          </w:p>
          <w:p w:rsidR="000340D6" w:rsidRPr="002D6478" w:rsidRDefault="000340D6" w:rsidP="00E015AD">
            <w:pPr>
              <w:rPr>
                <w:i/>
                <w:sz w:val="20"/>
                <w:szCs w:val="20"/>
              </w:rPr>
            </w:pPr>
            <w:r w:rsidRPr="002D6478">
              <w:rPr>
                <w:rFonts w:cs="Arial"/>
                <w:sz w:val="18"/>
                <w:szCs w:val="18"/>
              </w:rPr>
              <w:t xml:space="preserve">Critical technical and facilitation support provided for </w:t>
            </w:r>
            <w:r w:rsidR="00125718" w:rsidRPr="002D6478">
              <w:rPr>
                <w:rFonts w:cs="Arial"/>
                <w:sz w:val="18"/>
                <w:szCs w:val="18"/>
              </w:rPr>
              <w:t xml:space="preserve">implementation </w:t>
            </w:r>
            <w:r w:rsidRPr="002D6478">
              <w:rPr>
                <w:rFonts w:cs="Arial"/>
                <w:sz w:val="18"/>
                <w:szCs w:val="18"/>
              </w:rPr>
              <w:t xml:space="preserve">and gender mainstreaming of the </w:t>
            </w:r>
            <w:r w:rsidR="00125718" w:rsidRPr="002D6478">
              <w:rPr>
                <w:rFonts w:cs="Arial"/>
                <w:sz w:val="18"/>
                <w:szCs w:val="18"/>
              </w:rPr>
              <w:t>KCCRS</w:t>
            </w:r>
          </w:p>
        </w:tc>
        <w:tc>
          <w:tcPr>
            <w:tcW w:w="2503" w:type="dxa"/>
            <w:tcMar>
              <w:top w:w="43" w:type="dxa"/>
              <w:left w:w="115" w:type="dxa"/>
              <w:right w:w="115" w:type="dxa"/>
            </w:tcMar>
          </w:tcPr>
          <w:p w:rsidR="00DA755A" w:rsidRPr="002D6478" w:rsidRDefault="00DA755A" w:rsidP="00E015AD">
            <w:pPr>
              <w:rPr>
                <w:sz w:val="20"/>
                <w:szCs w:val="20"/>
              </w:rPr>
            </w:pPr>
            <w:r w:rsidRPr="002D6478">
              <w:rPr>
                <w:sz w:val="20"/>
                <w:szCs w:val="20"/>
              </w:rPr>
              <w:t>Start Date:</w:t>
            </w:r>
            <w:r w:rsidR="00AD5FF9" w:rsidRPr="002D6478">
              <w:rPr>
                <w:sz w:val="20"/>
                <w:szCs w:val="20"/>
              </w:rPr>
              <w:t xml:space="preserve"> Month 1</w:t>
            </w:r>
          </w:p>
          <w:p w:rsidR="00DA755A" w:rsidRPr="002D6478" w:rsidRDefault="00DA755A" w:rsidP="00E015AD">
            <w:pPr>
              <w:rPr>
                <w:sz w:val="20"/>
                <w:szCs w:val="20"/>
              </w:rPr>
            </w:pPr>
            <w:r w:rsidRPr="002D6478">
              <w:rPr>
                <w:sz w:val="20"/>
                <w:szCs w:val="20"/>
              </w:rPr>
              <w:t>End Date:</w:t>
            </w:r>
            <w:r w:rsidR="00AD5FF9" w:rsidRPr="002D6478">
              <w:rPr>
                <w:sz w:val="20"/>
                <w:szCs w:val="20"/>
              </w:rPr>
              <w:t xml:space="preserve"> Month </w:t>
            </w:r>
            <w:r w:rsidR="007208CD" w:rsidRPr="002D6478">
              <w:rPr>
                <w:sz w:val="20"/>
                <w:szCs w:val="20"/>
              </w:rPr>
              <w:t>33</w:t>
            </w:r>
          </w:p>
        </w:tc>
      </w:tr>
      <w:tr w:rsidR="00DA755A" w:rsidRPr="002D6478">
        <w:tc>
          <w:tcPr>
            <w:tcW w:w="1915" w:type="dxa"/>
            <w:tcMar>
              <w:top w:w="43" w:type="dxa"/>
              <w:left w:w="115" w:type="dxa"/>
              <w:right w:w="115" w:type="dxa"/>
            </w:tcMar>
          </w:tcPr>
          <w:p w:rsidR="00DA755A" w:rsidRPr="002D6478" w:rsidRDefault="00DA755A" w:rsidP="00E015AD">
            <w:pPr>
              <w:rPr>
                <w:b/>
                <w:sz w:val="20"/>
                <w:szCs w:val="20"/>
              </w:rPr>
            </w:pPr>
            <w:r w:rsidRPr="002D6478">
              <w:rPr>
                <w:b/>
                <w:sz w:val="20"/>
                <w:szCs w:val="20"/>
              </w:rPr>
              <w:t>Purpose</w:t>
            </w:r>
          </w:p>
          <w:p w:rsidR="00DA755A" w:rsidRPr="002D6478" w:rsidRDefault="00DA755A" w:rsidP="00E015AD">
            <w:pPr>
              <w:rPr>
                <w:i/>
                <w:sz w:val="18"/>
                <w:szCs w:val="18"/>
              </w:rPr>
            </w:pPr>
          </w:p>
        </w:tc>
        <w:tc>
          <w:tcPr>
            <w:tcW w:w="7903" w:type="dxa"/>
            <w:gridSpan w:val="3"/>
            <w:tcMar>
              <w:top w:w="43" w:type="dxa"/>
              <w:left w:w="115" w:type="dxa"/>
              <w:right w:w="115" w:type="dxa"/>
            </w:tcMar>
          </w:tcPr>
          <w:p w:rsidR="00DA755A" w:rsidRPr="002D6478" w:rsidRDefault="00DA755A" w:rsidP="00E015AD">
            <w:pPr>
              <w:rPr>
                <w:i/>
                <w:sz w:val="18"/>
                <w:szCs w:val="18"/>
              </w:rPr>
            </w:pPr>
            <w:r w:rsidRPr="002D6478">
              <w:rPr>
                <w:i/>
                <w:sz w:val="18"/>
                <w:szCs w:val="18"/>
              </w:rPr>
              <w:t>What is the purpose of the activity?</w:t>
            </w:r>
          </w:p>
          <w:p w:rsidR="000340D6" w:rsidRPr="002D6478" w:rsidRDefault="000340D6" w:rsidP="00E015AD">
            <w:pPr>
              <w:rPr>
                <w:sz w:val="20"/>
                <w:szCs w:val="20"/>
              </w:rPr>
            </w:pPr>
            <w:r w:rsidRPr="002D6478">
              <w:rPr>
                <w:rFonts w:cs="Arial"/>
                <w:sz w:val="18"/>
                <w:szCs w:val="18"/>
              </w:rPr>
              <w:t xml:space="preserve">To improve the quality </w:t>
            </w:r>
            <w:r w:rsidR="00C704DE" w:rsidRPr="002D6478">
              <w:rPr>
                <w:rFonts w:cs="Arial"/>
                <w:sz w:val="18"/>
                <w:szCs w:val="18"/>
              </w:rPr>
              <w:t xml:space="preserve">of </w:t>
            </w:r>
            <w:r w:rsidRPr="002D6478">
              <w:rPr>
                <w:rFonts w:cs="Arial"/>
                <w:sz w:val="18"/>
                <w:szCs w:val="18"/>
              </w:rPr>
              <w:t xml:space="preserve">and </w:t>
            </w:r>
            <w:r w:rsidR="00C704DE" w:rsidRPr="002D6478">
              <w:rPr>
                <w:rFonts w:cs="Arial"/>
                <w:sz w:val="18"/>
                <w:szCs w:val="18"/>
              </w:rPr>
              <w:t xml:space="preserve">stakeholder consensus around </w:t>
            </w:r>
            <w:r w:rsidRPr="002D6478">
              <w:rPr>
                <w:rFonts w:cs="Arial"/>
                <w:sz w:val="18"/>
                <w:szCs w:val="18"/>
              </w:rPr>
              <w:t xml:space="preserve">the </w:t>
            </w:r>
            <w:r w:rsidR="00125718" w:rsidRPr="002D6478">
              <w:rPr>
                <w:rFonts w:cs="Arial"/>
                <w:sz w:val="18"/>
                <w:szCs w:val="18"/>
              </w:rPr>
              <w:t>KCCRS</w:t>
            </w:r>
          </w:p>
        </w:tc>
      </w:tr>
      <w:tr w:rsidR="00DA755A" w:rsidRPr="002D6478">
        <w:tc>
          <w:tcPr>
            <w:tcW w:w="1915" w:type="dxa"/>
            <w:tcMar>
              <w:top w:w="43" w:type="dxa"/>
              <w:left w:w="115" w:type="dxa"/>
              <w:right w:w="115" w:type="dxa"/>
            </w:tcMar>
          </w:tcPr>
          <w:p w:rsidR="00DA755A" w:rsidRPr="002D6478" w:rsidRDefault="00DA755A" w:rsidP="00E015AD">
            <w:pPr>
              <w:rPr>
                <w:b/>
                <w:sz w:val="20"/>
                <w:szCs w:val="20"/>
              </w:rPr>
            </w:pPr>
            <w:r w:rsidRPr="002D6478">
              <w:rPr>
                <w:b/>
                <w:sz w:val="20"/>
                <w:szCs w:val="20"/>
              </w:rPr>
              <w:t>Description</w:t>
            </w:r>
          </w:p>
          <w:p w:rsidR="00DA755A" w:rsidRPr="002D6478" w:rsidRDefault="00DA755A" w:rsidP="00B95712">
            <w:pPr>
              <w:jc w:val="left"/>
              <w:rPr>
                <w:i/>
                <w:sz w:val="18"/>
                <w:szCs w:val="18"/>
              </w:rPr>
            </w:pPr>
          </w:p>
        </w:tc>
        <w:tc>
          <w:tcPr>
            <w:tcW w:w="7903" w:type="dxa"/>
            <w:gridSpan w:val="3"/>
            <w:tcMar>
              <w:top w:w="43" w:type="dxa"/>
              <w:left w:w="115" w:type="dxa"/>
              <w:right w:w="115" w:type="dxa"/>
            </w:tcMar>
          </w:tcPr>
          <w:p w:rsidR="00DA755A" w:rsidRPr="002D6478" w:rsidRDefault="00DA755A" w:rsidP="00E015AD">
            <w:pPr>
              <w:rPr>
                <w:i/>
                <w:sz w:val="18"/>
                <w:szCs w:val="18"/>
              </w:rPr>
            </w:pPr>
            <w:r w:rsidRPr="002D6478">
              <w:rPr>
                <w:i/>
                <w:sz w:val="18"/>
                <w:szCs w:val="18"/>
              </w:rPr>
              <w:t xml:space="preserve">Planned </w:t>
            </w:r>
            <w:r w:rsidR="00D62CEB" w:rsidRPr="002D6478">
              <w:rPr>
                <w:i/>
                <w:sz w:val="18"/>
                <w:szCs w:val="18"/>
              </w:rPr>
              <w:t>actions to</w:t>
            </w:r>
            <w:r w:rsidRPr="002D6478">
              <w:rPr>
                <w:i/>
                <w:sz w:val="18"/>
                <w:szCs w:val="18"/>
              </w:rPr>
              <w:t xml:space="preserve"> produce the activity result.</w:t>
            </w:r>
          </w:p>
          <w:p w:rsidR="001F75B8" w:rsidRPr="002D6478" w:rsidRDefault="001F75B8" w:rsidP="001F75B8">
            <w:pPr>
              <w:widowControl w:val="0"/>
              <w:tabs>
                <w:tab w:val="num" w:pos="720"/>
              </w:tabs>
              <w:rPr>
                <w:rFonts w:cs="Arial"/>
                <w:sz w:val="18"/>
                <w:szCs w:val="18"/>
              </w:rPr>
            </w:pPr>
            <w:r w:rsidRPr="002D6478">
              <w:rPr>
                <w:rFonts w:cs="Arial"/>
                <w:sz w:val="18"/>
                <w:szCs w:val="18"/>
              </w:rPr>
              <w:t xml:space="preserve">- Institutional support provided to the MEMR to enhance the effectiveness of the </w:t>
            </w:r>
            <w:r w:rsidR="0003713C" w:rsidRPr="002D6478">
              <w:rPr>
                <w:rFonts w:cs="Arial"/>
                <w:sz w:val="18"/>
                <w:szCs w:val="18"/>
              </w:rPr>
              <w:t>KCCRS</w:t>
            </w:r>
            <w:r w:rsidR="007B7774" w:rsidRPr="002D6478">
              <w:rPr>
                <w:rFonts w:cs="Arial"/>
                <w:sz w:val="18"/>
                <w:szCs w:val="18"/>
              </w:rPr>
              <w:t xml:space="preserve"> </w:t>
            </w:r>
            <w:r w:rsidR="001D37F4" w:rsidRPr="002D6478">
              <w:rPr>
                <w:rFonts w:cs="Arial"/>
                <w:sz w:val="18"/>
                <w:szCs w:val="18"/>
              </w:rPr>
              <w:t>implementation</w:t>
            </w:r>
            <w:r w:rsidRPr="002D6478">
              <w:rPr>
                <w:rFonts w:cs="Arial"/>
                <w:sz w:val="18"/>
                <w:szCs w:val="18"/>
              </w:rPr>
              <w:t xml:space="preserve"> process.</w:t>
            </w:r>
          </w:p>
          <w:p w:rsidR="001F75B8" w:rsidRPr="002D6478" w:rsidRDefault="001F75B8" w:rsidP="001F75B8">
            <w:pPr>
              <w:widowControl w:val="0"/>
              <w:tabs>
                <w:tab w:val="num" w:pos="720"/>
              </w:tabs>
              <w:rPr>
                <w:rFonts w:cs="Arial"/>
                <w:sz w:val="18"/>
                <w:szCs w:val="18"/>
              </w:rPr>
            </w:pPr>
            <w:r w:rsidRPr="002D6478">
              <w:rPr>
                <w:rFonts w:cs="Arial"/>
                <w:sz w:val="18"/>
                <w:szCs w:val="18"/>
              </w:rPr>
              <w:t xml:space="preserve">- Facilitation support provided to stakeholders at the local and national levels to strengthen their contribution to </w:t>
            </w:r>
            <w:r w:rsidR="0003713C" w:rsidRPr="002D6478">
              <w:rPr>
                <w:rFonts w:cs="Arial"/>
                <w:sz w:val="18"/>
                <w:szCs w:val="18"/>
              </w:rPr>
              <w:t>KCCRS</w:t>
            </w:r>
            <w:r w:rsidR="007B7774" w:rsidRPr="002D6478">
              <w:rPr>
                <w:rFonts w:cs="Arial"/>
                <w:sz w:val="18"/>
                <w:szCs w:val="18"/>
              </w:rPr>
              <w:t xml:space="preserve"> </w:t>
            </w:r>
            <w:r w:rsidRPr="002D6478">
              <w:rPr>
                <w:rFonts w:cs="Arial"/>
                <w:sz w:val="18"/>
                <w:szCs w:val="18"/>
              </w:rPr>
              <w:t xml:space="preserve">formulation and implementation. </w:t>
            </w:r>
          </w:p>
          <w:p w:rsidR="000340D6" w:rsidRPr="002D6478" w:rsidRDefault="001F75B8" w:rsidP="001F75B8">
            <w:pPr>
              <w:widowControl w:val="0"/>
              <w:tabs>
                <w:tab w:val="num" w:pos="720"/>
              </w:tabs>
              <w:rPr>
                <w:rFonts w:cs="Arial"/>
                <w:sz w:val="18"/>
                <w:szCs w:val="18"/>
              </w:rPr>
            </w:pPr>
            <w:r w:rsidRPr="002D6478">
              <w:rPr>
                <w:rFonts w:cs="Arial"/>
                <w:sz w:val="18"/>
                <w:szCs w:val="18"/>
              </w:rPr>
              <w:t xml:space="preserve">- Support provided for key priority sectors to conduct targeted needs assessments and identify issues and options for improving their long-term planning mechanisms to contribute to implementation of the </w:t>
            </w:r>
            <w:r w:rsidR="00125718" w:rsidRPr="002D6478">
              <w:rPr>
                <w:rFonts w:cs="Arial"/>
                <w:sz w:val="18"/>
                <w:szCs w:val="18"/>
              </w:rPr>
              <w:t>KCCRS</w:t>
            </w:r>
            <w:r w:rsidRPr="002D6478">
              <w:rPr>
                <w:rFonts w:cs="Arial"/>
                <w:sz w:val="18"/>
                <w:szCs w:val="18"/>
              </w:rPr>
              <w:t xml:space="preserve">. </w:t>
            </w:r>
          </w:p>
        </w:tc>
      </w:tr>
      <w:tr w:rsidR="00DA755A" w:rsidRPr="002D6478">
        <w:tc>
          <w:tcPr>
            <w:tcW w:w="3715" w:type="dxa"/>
            <w:gridSpan w:val="2"/>
            <w:tcMar>
              <w:top w:w="43" w:type="dxa"/>
              <w:left w:w="115" w:type="dxa"/>
              <w:right w:w="115" w:type="dxa"/>
            </w:tcMar>
          </w:tcPr>
          <w:p w:rsidR="00DA755A" w:rsidRPr="002D6478" w:rsidRDefault="00DA755A" w:rsidP="00E015AD">
            <w:pPr>
              <w:rPr>
                <w:b/>
                <w:sz w:val="20"/>
                <w:szCs w:val="20"/>
              </w:rPr>
            </w:pPr>
            <w:r w:rsidRPr="002D6478">
              <w:rPr>
                <w:b/>
                <w:sz w:val="20"/>
                <w:szCs w:val="20"/>
              </w:rPr>
              <w:lastRenderedPageBreak/>
              <w:t>Quality Criteria</w:t>
            </w:r>
          </w:p>
          <w:p w:rsidR="00DA755A" w:rsidRPr="002D6478" w:rsidRDefault="00474D9A" w:rsidP="00E015AD">
            <w:pPr>
              <w:rPr>
                <w:sz w:val="18"/>
                <w:szCs w:val="18"/>
              </w:rPr>
            </w:pPr>
            <w:r w:rsidRPr="002D6478">
              <w:rPr>
                <w:i/>
                <w:sz w:val="18"/>
                <w:szCs w:val="18"/>
              </w:rPr>
              <w:t>H</w:t>
            </w:r>
            <w:r w:rsidR="00DA755A" w:rsidRPr="002D6478">
              <w:rPr>
                <w:i/>
                <w:sz w:val="18"/>
                <w:szCs w:val="18"/>
              </w:rPr>
              <w:t>ow/with what indicators the quality of the activity result  will be measured?</w:t>
            </w:r>
          </w:p>
        </w:tc>
        <w:tc>
          <w:tcPr>
            <w:tcW w:w="3600" w:type="dxa"/>
            <w:tcMar>
              <w:top w:w="43" w:type="dxa"/>
              <w:left w:w="115" w:type="dxa"/>
              <w:right w:w="115" w:type="dxa"/>
            </w:tcMar>
          </w:tcPr>
          <w:p w:rsidR="00DA755A" w:rsidRPr="002D6478" w:rsidRDefault="00DA755A" w:rsidP="00E015AD">
            <w:pPr>
              <w:rPr>
                <w:b/>
                <w:sz w:val="20"/>
                <w:szCs w:val="20"/>
              </w:rPr>
            </w:pPr>
            <w:r w:rsidRPr="002D6478">
              <w:rPr>
                <w:b/>
                <w:sz w:val="20"/>
                <w:szCs w:val="20"/>
              </w:rPr>
              <w:t>Quality Method</w:t>
            </w:r>
          </w:p>
          <w:p w:rsidR="00DA755A" w:rsidRPr="002D6478" w:rsidRDefault="00DA755A" w:rsidP="00B95712">
            <w:pPr>
              <w:jc w:val="left"/>
              <w:rPr>
                <w:sz w:val="18"/>
                <w:szCs w:val="18"/>
              </w:rPr>
            </w:pPr>
            <w:r w:rsidRPr="002D6478">
              <w:rPr>
                <w:i/>
                <w:sz w:val="18"/>
                <w:szCs w:val="18"/>
              </w:rPr>
              <w:t>Means of verification. what method will be used to determine if quality criteria has been met?</w:t>
            </w:r>
          </w:p>
        </w:tc>
        <w:tc>
          <w:tcPr>
            <w:tcW w:w="2503" w:type="dxa"/>
            <w:tcMar>
              <w:top w:w="43" w:type="dxa"/>
              <w:left w:w="115" w:type="dxa"/>
              <w:right w:w="115" w:type="dxa"/>
            </w:tcMar>
          </w:tcPr>
          <w:p w:rsidR="00DA755A" w:rsidRPr="002D6478" w:rsidRDefault="00DA755A" w:rsidP="00B95712">
            <w:pPr>
              <w:jc w:val="left"/>
              <w:rPr>
                <w:b/>
                <w:sz w:val="20"/>
                <w:szCs w:val="20"/>
              </w:rPr>
            </w:pPr>
            <w:r w:rsidRPr="002D6478">
              <w:rPr>
                <w:b/>
                <w:sz w:val="20"/>
                <w:szCs w:val="20"/>
              </w:rPr>
              <w:t>Date of Assessment</w:t>
            </w:r>
          </w:p>
          <w:p w:rsidR="00DA755A" w:rsidRPr="002D6478" w:rsidRDefault="00DA755A" w:rsidP="00E015AD">
            <w:pPr>
              <w:rPr>
                <w:i/>
                <w:sz w:val="18"/>
                <w:szCs w:val="18"/>
              </w:rPr>
            </w:pPr>
            <w:r w:rsidRPr="002D6478">
              <w:rPr>
                <w:i/>
                <w:sz w:val="18"/>
                <w:szCs w:val="18"/>
              </w:rPr>
              <w:t>When will the assessment of quality be performed?</w:t>
            </w:r>
          </w:p>
        </w:tc>
      </w:tr>
      <w:tr w:rsidR="00DA755A" w:rsidRPr="002D6478">
        <w:tc>
          <w:tcPr>
            <w:tcW w:w="3715" w:type="dxa"/>
            <w:gridSpan w:val="2"/>
            <w:tcMar>
              <w:top w:w="43" w:type="dxa"/>
              <w:left w:w="115" w:type="dxa"/>
              <w:right w:w="115" w:type="dxa"/>
            </w:tcMar>
          </w:tcPr>
          <w:p w:rsidR="00DA755A" w:rsidRPr="002D6478" w:rsidRDefault="00C704DE" w:rsidP="00E015AD">
            <w:pPr>
              <w:rPr>
                <w:i/>
                <w:sz w:val="18"/>
                <w:szCs w:val="18"/>
              </w:rPr>
            </w:pPr>
            <w:r w:rsidRPr="002D6478">
              <w:rPr>
                <w:b/>
                <w:i/>
                <w:sz w:val="18"/>
                <w:szCs w:val="18"/>
              </w:rPr>
              <w:t>AR 1 Indicator 1</w:t>
            </w:r>
            <w:r w:rsidRPr="002D6478">
              <w:rPr>
                <w:i/>
                <w:sz w:val="18"/>
                <w:szCs w:val="18"/>
              </w:rPr>
              <w:t xml:space="preserve">: </w:t>
            </w:r>
            <w:r w:rsidRPr="002D6478">
              <w:rPr>
                <w:sz w:val="18"/>
                <w:szCs w:val="18"/>
                <w:lang w:val="en-US"/>
              </w:rPr>
              <w:t xml:space="preserve">Number of stakeholder consultation sessions supported, and level of attendance, to identify gaps and the targeted technical support provided towards the </w:t>
            </w:r>
            <w:r w:rsidR="00125718" w:rsidRPr="002D6478">
              <w:rPr>
                <w:sz w:val="18"/>
                <w:szCs w:val="18"/>
                <w:lang w:val="en-US"/>
              </w:rPr>
              <w:t xml:space="preserve">implementation </w:t>
            </w:r>
            <w:r w:rsidRPr="002D6478">
              <w:rPr>
                <w:sz w:val="18"/>
                <w:szCs w:val="18"/>
                <w:lang w:val="en-US"/>
              </w:rPr>
              <w:t xml:space="preserve">of the </w:t>
            </w:r>
            <w:r w:rsidR="00125718" w:rsidRPr="002D6478">
              <w:rPr>
                <w:sz w:val="18"/>
                <w:szCs w:val="18"/>
                <w:lang w:val="en-US"/>
              </w:rPr>
              <w:t>KCCRS</w:t>
            </w:r>
            <w:r w:rsidRPr="002D6478">
              <w:rPr>
                <w:sz w:val="18"/>
                <w:szCs w:val="18"/>
                <w:lang w:val="en-US"/>
              </w:rPr>
              <w:t>.</w:t>
            </w:r>
          </w:p>
        </w:tc>
        <w:tc>
          <w:tcPr>
            <w:tcW w:w="3600" w:type="dxa"/>
            <w:tcMar>
              <w:top w:w="43" w:type="dxa"/>
              <w:left w:w="115" w:type="dxa"/>
              <w:right w:w="115" w:type="dxa"/>
            </w:tcMar>
          </w:tcPr>
          <w:p w:rsidR="00DA755A" w:rsidRPr="002D6478" w:rsidRDefault="00C771FF" w:rsidP="00E015AD">
            <w:pPr>
              <w:rPr>
                <w:sz w:val="18"/>
                <w:szCs w:val="18"/>
              </w:rPr>
            </w:pPr>
            <w:r w:rsidRPr="002D6478">
              <w:rPr>
                <w:sz w:val="18"/>
                <w:szCs w:val="18"/>
              </w:rPr>
              <w:t>Minutes of stakeholder consultation sessions.</w:t>
            </w:r>
          </w:p>
          <w:p w:rsidR="00C771FF" w:rsidRPr="002D6478" w:rsidRDefault="00C771FF" w:rsidP="00E015AD">
            <w:pPr>
              <w:rPr>
                <w:sz w:val="18"/>
                <w:szCs w:val="18"/>
              </w:rPr>
            </w:pPr>
          </w:p>
        </w:tc>
        <w:tc>
          <w:tcPr>
            <w:tcW w:w="2503" w:type="dxa"/>
            <w:tcMar>
              <w:top w:w="43" w:type="dxa"/>
              <w:left w:w="115" w:type="dxa"/>
              <w:right w:w="115" w:type="dxa"/>
            </w:tcMar>
          </w:tcPr>
          <w:p w:rsidR="00DA755A" w:rsidRPr="002D6478" w:rsidRDefault="00C771FF" w:rsidP="00C771FF">
            <w:pPr>
              <w:jc w:val="left"/>
              <w:rPr>
                <w:sz w:val="18"/>
                <w:szCs w:val="18"/>
              </w:rPr>
            </w:pPr>
            <w:r w:rsidRPr="002D6478">
              <w:rPr>
                <w:sz w:val="18"/>
                <w:szCs w:val="18"/>
              </w:rPr>
              <w:t>At Months 12 and 24</w:t>
            </w:r>
          </w:p>
        </w:tc>
      </w:tr>
      <w:tr w:rsidR="00DA755A" w:rsidRPr="002D6478">
        <w:tc>
          <w:tcPr>
            <w:tcW w:w="3715" w:type="dxa"/>
            <w:gridSpan w:val="2"/>
            <w:tcMar>
              <w:top w:w="43" w:type="dxa"/>
              <w:left w:w="115" w:type="dxa"/>
              <w:right w:w="115" w:type="dxa"/>
            </w:tcMar>
          </w:tcPr>
          <w:p w:rsidR="00DA755A" w:rsidRPr="002D6478" w:rsidRDefault="00C704DE" w:rsidP="00E015AD">
            <w:pPr>
              <w:rPr>
                <w:i/>
                <w:sz w:val="18"/>
                <w:szCs w:val="18"/>
              </w:rPr>
            </w:pPr>
            <w:r w:rsidRPr="002D6478">
              <w:rPr>
                <w:b/>
                <w:i/>
                <w:sz w:val="18"/>
                <w:szCs w:val="18"/>
              </w:rPr>
              <w:t>AR 1 Indicator 2</w:t>
            </w:r>
            <w:r w:rsidRPr="002D6478">
              <w:rPr>
                <w:i/>
                <w:sz w:val="18"/>
                <w:szCs w:val="18"/>
              </w:rPr>
              <w:t xml:space="preserve">: </w:t>
            </w:r>
            <w:r w:rsidRPr="002D6478">
              <w:rPr>
                <w:sz w:val="18"/>
                <w:szCs w:val="18"/>
                <w:lang w:val="en-US"/>
              </w:rPr>
              <w:t xml:space="preserve">Number of research topics supported in diverse sectors in support of the </w:t>
            </w:r>
            <w:r w:rsidR="0003713C" w:rsidRPr="002D6478">
              <w:rPr>
                <w:sz w:val="18"/>
                <w:szCs w:val="18"/>
                <w:lang w:val="en-US"/>
              </w:rPr>
              <w:t>KCCRS</w:t>
            </w:r>
            <w:r w:rsidR="007B7774" w:rsidRPr="002D6478">
              <w:rPr>
                <w:sz w:val="18"/>
                <w:szCs w:val="18"/>
                <w:lang w:val="en-US"/>
              </w:rPr>
              <w:t xml:space="preserve"> </w:t>
            </w:r>
            <w:r w:rsidRPr="002D6478">
              <w:rPr>
                <w:sz w:val="18"/>
                <w:szCs w:val="18"/>
                <w:lang w:val="en-US"/>
              </w:rPr>
              <w:t>formulation process.</w:t>
            </w:r>
          </w:p>
        </w:tc>
        <w:tc>
          <w:tcPr>
            <w:tcW w:w="3600" w:type="dxa"/>
            <w:tcMar>
              <w:top w:w="43" w:type="dxa"/>
              <w:left w:w="115" w:type="dxa"/>
              <w:right w:w="115" w:type="dxa"/>
            </w:tcMar>
          </w:tcPr>
          <w:p w:rsidR="00DA755A" w:rsidRPr="002D6478" w:rsidRDefault="00C771FF" w:rsidP="00E015AD">
            <w:pPr>
              <w:rPr>
                <w:sz w:val="18"/>
                <w:szCs w:val="18"/>
              </w:rPr>
            </w:pPr>
            <w:r w:rsidRPr="002D6478">
              <w:rPr>
                <w:sz w:val="18"/>
                <w:szCs w:val="18"/>
              </w:rPr>
              <w:t xml:space="preserve">Research Reports and Papers delivered to MEMR to support development of </w:t>
            </w:r>
            <w:r w:rsidR="006F4B31" w:rsidRPr="002D6478">
              <w:rPr>
                <w:sz w:val="18"/>
                <w:szCs w:val="18"/>
              </w:rPr>
              <w:t>KCCRS</w:t>
            </w:r>
          </w:p>
        </w:tc>
        <w:tc>
          <w:tcPr>
            <w:tcW w:w="2503" w:type="dxa"/>
            <w:tcMar>
              <w:top w:w="43" w:type="dxa"/>
              <w:left w:w="115" w:type="dxa"/>
              <w:right w:w="115" w:type="dxa"/>
            </w:tcMar>
          </w:tcPr>
          <w:p w:rsidR="00DA755A" w:rsidRPr="002D6478" w:rsidRDefault="00C771FF" w:rsidP="00C771FF">
            <w:pPr>
              <w:jc w:val="left"/>
              <w:rPr>
                <w:sz w:val="18"/>
                <w:szCs w:val="18"/>
              </w:rPr>
            </w:pPr>
            <w:r w:rsidRPr="002D6478">
              <w:rPr>
                <w:sz w:val="18"/>
                <w:szCs w:val="18"/>
              </w:rPr>
              <w:t>At months 21 and 24</w:t>
            </w:r>
          </w:p>
        </w:tc>
      </w:tr>
    </w:tbl>
    <w:p w:rsidR="00C83AB9" w:rsidRPr="002D6478" w:rsidRDefault="00C83AB9" w:rsidP="00DA755A"/>
    <w:p w:rsidR="006952FD" w:rsidRPr="002D6478" w:rsidRDefault="00C83AB9" w:rsidP="00DA755A">
      <w:r w:rsidRPr="002D647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0340D6" w:rsidRPr="002D6478">
        <w:tc>
          <w:tcPr>
            <w:tcW w:w="9818" w:type="dxa"/>
            <w:gridSpan w:val="4"/>
            <w:shd w:val="clear" w:color="auto" w:fill="FFFF99"/>
            <w:tcMar>
              <w:top w:w="43" w:type="dxa"/>
              <w:left w:w="115" w:type="dxa"/>
              <w:right w:w="115" w:type="dxa"/>
            </w:tcMar>
          </w:tcPr>
          <w:p w:rsidR="000340D6" w:rsidRPr="002D6478" w:rsidRDefault="000340D6" w:rsidP="00400785">
            <w:pPr>
              <w:rPr>
                <w:b/>
                <w:sz w:val="20"/>
                <w:szCs w:val="20"/>
              </w:rPr>
            </w:pPr>
            <w:r w:rsidRPr="002D6478">
              <w:rPr>
                <w:b/>
                <w:sz w:val="20"/>
                <w:szCs w:val="20"/>
              </w:rPr>
              <w:lastRenderedPageBreak/>
              <w:t xml:space="preserve">OUTPUT 1: </w:t>
            </w:r>
            <w:r w:rsidRPr="002D6478">
              <w:rPr>
                <w:rFonts w:cs="Arial"/>
                <w:i/>
                <w:sz w:val="18"/>
                <w:szCs w:val="18"/>
              </w:rPr>
              <w:t>D</w:t>
            </w:r>
            <w:r w:rsidRPr="002D6478">
              <w:rPr>
                <w:i/>
                <w:sz w:val="20"/>
                <w:szCs w:val="20"/>
              </w:rPr>
              <w:t>ynamic, long-term planning mechanisms to manage the inherent uncertainties of climate change introduced</w:t>
            </w:r>
          </w:p>
        </w:tc>
      </w:tr>
      <w:tr w:rsidR="000340D6" w:rsidRPr="002D6478">
        <w:tc>
          <w:tcPr>
            <w:tcW w:w="1915" w:type="dxa"/>
            <w:tcMar>
              <w:top w:w="43" w:type="dxa"/>
              <w:left w:w="115" w:type="dxa"/>
              <w:right w:w="115" w:type="dxa"/>
            </w:tcMar>
          </w:tcPr>
          <w:p w:rsidR="000340D6" w:rsidRPr="002D6478" w:rsidRDefault="00C704DE" w:rsidP="00400785">
            <w:pPr>
              <w:rPr>
                <w:b/>
                <w:sz w:val="20"/>
                <w:szCs w:val="20"/>
              </w:rPr>
            </w:pPr>
            <w:r w:rsidRPr="002D6478">
              <w:rPr>
                <w:b/>
                <w:sz w:val="20"/>
                <w:szCs w:val="20"/>
              </w:rPr>
              <w:t>Activity Result 2</w:t>
            </w:r>
          </w:p>
          <w:p w:rsidR="000340D6" w:rsidRPr="002D6478" w:rsidRDefault="000340D6" w:rsidP="00400785">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0340D6" w:rsidRPr="002D6478" w:rsidRDefault="000340D6" w:rsidP="00400785">
            <w:pPr>
              <w:rPr>
                <w:i/>
                <w:sz w:val="20"/>
                <w:szCs w:val="20"/>
              </w:rPr>
            </w:pPr>
            <w:r w:rsidRPr="002D6478">
              <w:rPr>
                <w:i/>
                <w:sz w:val="20"/>
                <w:szCs w:val="20"/>
              </w:rPr>
              <w:t>Short title to be used for Atlas Activity ID</w:t>
            </w:r>
          </w:p>
          <w:p w:rsidR="00C704DE" w:rsidRPr="002D6478" w:rsidRDefault="00C704DE" w:rsidP="00400785">
            <w:pPr>
              <w:rPr>
                <w:i/>
                <w:sz w:val="20"/>
                <w:szCs w:val="20"/>
              </w:rPr>
            </w:pPr>
            <w:r w:rsidRPr="002D6478">
              <w:rPr>
                <w:rFonts w:cs="Arial"/>
                <w:sz w:val="18"/>
                <w:szCs w:val="18"/>
              </w:rPr>
              <w:t>Technical and facilitation support provided to mainstream climate change adaptation and gender into Vision 2030, priority sector MTEFs and Strategic plans of key ministries</w:t>
            </w:r>
          </w:p>
        </w:tc>
        <w:tc>
          <w:tcPr>
            <w:tcW w:w="2503" w:type="dxa"/>
            <w:tcMar>
              <w:top w:w="43" w:type="dxa"/>
              <w:left w:w="115" w:type="dxa"/>
              <w:right w:w="115" w:type="dxa"/>
            </w:tcMar>
          </w:tcPr>
          <w:p w:rsidR="000340D6" w:rsidRPr="002D6478" w:rsidRDefault="000340D6" w:rsidP="00400785">
            <w:pPr>
              <w:rPr>
                <w:sz w:val="20"/>
                <w:szCs w:val="20"/>
              </w:rPr>
            </w:pPr>
            <w:r w:rsidRPr="002D6478">
              <w:rPr>
                <w:sz w:val="20"/>
                <w:szCs w:val="20"/>
              </w:rPr>
              <w:t>Start Date:</w:t>
            </w:r>
            <w:r w:rsidR="007208CD" w:rsidRPr="002D6478">
              <w:rPr>
                <w:sz w:val="20"/>
                <w:szCs w:val="20"/>
              </w:rPr>
              <w:t xml:space="preserve"> Month 7</w:t>
            </w:r>
          </w:p>
          <w:p w:rsidR="000340D6" w:rsidRPr="002D6478" w:rsidRDefault="000340D6" w:rsidP="00400785">
            <w:pPr>
              <w:rPr>
                <w:sz w:val="20"/>
                <w:szCs w:val="20"/>
              </w:rPr>
            </w:pPr>
            <w:r w:rsidRPr="002D6478">
              <w:rPr>
                <w:sz w:val="20"/>
                <w:szCs w:val="20"/>
              </w:rPr>
              <w:t>End Date:</w:t>
            </w:r>
            <w:r w:rsidR="007208CD" w:rsidRPr="002D6478">
              <w:rPr>
                <w:sz w:val="20"/>
                <w:szCs w:val="20"/>
              </w:rPr>
              <w:t xml:space="preserve"> Month 30</w:t>
            </w:r>
          </w:p>
        </w:tc>
      </w:tr>
      <w:tr w:rsidR="000340D6" w:rsidRPr="002D6478">
        <w:tc>
          <w:tcPr>
            <w:tcW w:w="1915" w:type="dxa"/>
            <w:tcMar>
              <w:top w:w="43" w:type="dxa"/>
              <w:left w:w="115" w:type="dxa"/>
              <w:right w:w="115" w:type="dxa"/>
            </w:tcMar>
          </w:tcPr>
          <w:p w:rsidR="000340D6" w:rsidRPr="002D6478" w:rsidRDefault="000340D6" w:rsidP="00400785">
            <w:pPr>
              <w:rPr>
                <w:b/>
                <w:sz w:val="20"/>
                <w:szCs w:val="20"/>
              </w:rPr>
            </w:pPr>
            <w:r w:rsidRPr="002D6478">
              <w:rPr>
                <w:b/>
                <w:sz w:val="20"/>
                <w:szCs w:val="20"/>
              </w:rPr>
              <w:t>Purpose</w:t>
            </w:r>
          </w:p>
          <w:p w:rsidR="000340D6" w:rsidRPr="002D6478" w:rsidRDefault="000340D6" w:rsidP="00400785">
            <w:pPr>
              <w:rPr>
                <w:i/>
                <w:sz w:val="18"/>
                <w:szCs w:val="18"/>
              </w:rPr>
            </w:pPr>
          </w:p>
        </w:tc>
        <w:tc>
          <w:tcPr>
            <w:tcW w:w="7903" w:type="dxa"/>
            <w:gridSpan w:val="3"/>
            <w:tcMar>
              <w:top w:w="43" w:type="dxa"/>
              <w:left w:w="115" w:type="dxa"/>
              <w:right w:w="115" w:type="dxa"/>
            </w:tcMar>
          </w:tcPr>
          <w:p w:rsidR="000340D6" w:rsidRPr="002D6478" w:rsidRDefault="000340D6" w:rsidP="00400785">
            <w:pPr>
              <w:rPr>
                <w:i/>
                <w:sz w:val="18"/>
                <w:szCs w:val="18"/>
              </w:rPr>
            </w:pPr>
            <w:r w:rsidRPr="002D6478">
              <w:rPr>
                <w:i/>
                <w:sz w:val="18"/>
                <w:szCs w:val="18"/>
              </w:rPr>
              <w:t>What is the purpose of the activity?</w:t>
            </w:r>
          </w:p>
          <w:p w:rsidR="00E26AF9" w:rsidRPr="002D6478" w:rsidRDefault="00E26AF9" w:rsidP="00400785">
            <w:pPr>
              <w:rPr>
                <w:sz w:val="18"/>
                <w:szCs w:val="18"/>
              </w:rPr>
            </w:pPr>
            <w:r w:rsidRPr="002D6478">
              <w:rPr>
                <w:sz w:val="18"/>
                <w:szCs w:val="18"/>
              </w:rPr>
              <w:t xml:space="preserve">To strengthen capacity for mainstreaming climate change </w:t>
            </w:r>
            <w:r w:rsidR="00D85E91" w:rsidRPr="002D6478">
              <w:rPr>
                <w:sz w:val="18"/>
                <w:szCs w:val="18"/>
              </w:rPr>
              <w:t xml:space="preserve">and its gender-responsive adaptation actions </w:t>
            </w:r>
            <w:r w:rsidRPr="002D6478">
              <w:rPr>
                <w:sz w:val="18"/>
                <w:szCs w:val="18"/>
              </w:rPr>
              <w:t xml:space="preserve">into long-term </w:t>
            </w:r>
            <w:r w:rsidR="00D85E91" w:rsidRPr="002D6478">
              <w:rPr>
                <w:sz w:val="18"/>
                <w:szCs w:val="18"/>
              </w:rPr>
              <w:t xml:space="preserve">national and sector </w:t>
            </w:r>
            <w:r w:rsidRPr="002D6478">
              <w:rPr>
                <w:sz w:val="18"/>
                <w:szCs w:val="18"/>
              </w:rPr>
              <w:t>plans</w:t>
            </w:r>
          </w:p>
        </w:tc>
      </w:tr>
      <w:tr w:rsidR="000340D6" w:rsidRPr="002D6478">
        <w:tc>
          <w:tcPr>
            <w:tcW w:w="1915" w:type="dxa"/>
            <w:tcMar>
              <w:top w:w="43" w:type="dxa"/>
              <w:left w:w="115" w:type="dxa"/>
              <w:right w:w="115" w:type="dxa"/>
            </w:tcMar>
          </w:tcPr>
          <w:p w:rsidR="000340D6" w:rsidRPr="002D6478" w:rsidRDefault="000340D6" w:rsidP="00400785">
            <w:pPr>
              <w:rPr>
                <w:b/>
                <w:sz w:val="20"/>
                <w:szCs w:val="20"/>
              </w:rPr>
            </w:pPr>
            <w:r w:rsidRPr="002D6478">
              <w:rPr>
                <w:b/>
                <w:sz w:val="20"/>
                <w:szCs w:val="20"/>
              </w:rPr>
              <w:t>Description</w:t>
            </w:r>
          </w:p>
          <w:p w:rsidR="000340D6" w:rsidRPr="002D6478" w:rsidRDefault="000340D6" w:rsidP="00400785">
            <w:pPr>
              <w:jc w:val="left"/>
              <w:rPr>
                <w:i/>
                <w:sz w:val="18"/>
                <w:szCs w:val="18"/>
              </w:rPr>
            </w:pPr>
          </w:p>
        </w:tc>
        <w:tc>
          <w:tcPr>
            <w:tcW w:w="7903" w:type="dxa"/>
            <w:gridSpan w:val="3"/>
            <w:tcMar>
              <w:top w:w="43" w:type="dxa"/>
              <w:left w:w="115" w:type="dxa"/>
              <w:right w:w="115" w:type="dxa"/>
            </w:tcMar>
          </w:tcPr>
          <w:p w:rsidR="000340D6" w:rsidRPr="002D6478" w:rsidRDefault="00E26AF9" w:rsidP="00400785">
            <w:pPr>
              <w:rPr>
                <w:i/>
                <w:sz w:val="18"/>
                <w:szCs w:val="18"/>
              </w:rPr>
            </w:pPr>
            <w:r w:rsidRPr="002D6478">
              <w:rPr>
                <w:i/>
                <w:sz w:val="18"/>
                <w:szCs w:val="18"/>
              </w:rPr>
              <w:t xml:space="preserve">Planned actions </w:t>
            </w:r>
            <w:r w:rsidR="000340D6" w:rsidRPr="002D6478">
              <w:rPr>
                <w:i/>
                <w:sz w:val="18"/>
                <w:szCs w:val="18"/>
              </w:rPr>
              <w:t>to produce the activity result.</w:t>
            </w:r>
          </w:p>
          <w:p w:rsidR="001F75B8" w:rsidRPr="002D6478" w:rsidRDefault="001F75B8" w:rsidP="001F75B8">
            <w:pPr>
              <w:widowControl w:val="0"/>
              <w:tabs>
                <w:tab w:val="num" w:pos="720"/>
              </w:tabs>
              <w:rPr>
                <w:rFonts w:cs="Arial"/>
                <w:sz w:val="18"/>
                <w:szCs w:val="18"/>
              </w:rPr>
            </w:pPr>
            <w:r w:rsidRPr="002D6478">
              <w:rPr>
                <w:rFonts w:cs="Arial"/>
                <w:sz w:val="18"/>
                <w:szCs w:val="18"/>
              </w:rPr>
              <w:t xml:space="preserve">- Through the Ministries of Gender and Social Development and Environment, commission targeted research on the gender differentiated impacts of climate change on poverty that builds on relevant research currently being undertaken. </w:t>
            </w:r>
          </w:p>
          <w:p w:rsidR="001F75B8" w:rsidRPr="002D6478" w:rsidRDefault="001F75B8" w:rsidP="001F75B8">
            <w:pPr>
              <w:widowControl w:val="0"/>
              <w:tabs>
                <w:tab w:val="num" w:pos="720"/>
              </w:tabs>
              <w:rPr>
                <w:rFonts w:cs="Arial"/>
                <w:sz w:val="18"/>
                <w:szCs w:val="18"/>
              </w:rPr>
            </w:pPr>
            <w:r w:rsidRPr="002D6478">
              <w:rPr>
                <w:rFonts w:cs="Arial"/>
                <w:sz w:val="18"/>
                <w:szCs w:val="18"/>
              </w:rPr>
              <w:t>- Technical support provided for identifying and/or developing relevant tools for enhancing gender responsive climate change adaptation at the local and national levels</w:t>
            </w:r>
          </w:p>
          <w:p w:rsidR="001F75B8" w:rsidRPr="002D6478" w:rsidRDefault="001F75B8" w:rsidP="001F75B8">
            <w:pPr>
              <w:widowControl w:val="0"/>
              <w:tabs>
                <w:tab w:val="num" w:pos="720"/>
              </w:tabs>
              <w:rPr>
                <w:rFonts w:cs="Arial"/>
                <w:sz w:val="18"/>
                <w:szCs w:val="18"/>
              </w:rPr>
            </w:pPr>
            <w:r w:rsidRPr="002D6478">
              <w:rPr>
                <w:rFonts w:cs="Arial"/>
                <w:sz w:val="18"/>
                <w:szCs w:val="18"/>
              </w:rPr>
              <w:t xml:space="preserve">- Use the tools and research outcomes to inform the strategic planning processes of priority sector ministries and the drafting of the ASAL Annex for Vision 2030. </w:t>
            </w:r>
          </w:p>
          <w:p w:rsidR="00E26AF9" w:rsidRPr="002D6478" w:rsidRDefault="001F75B8" w:rsidP="00E26AF9">
            <w:pPr>
              <w:widowControl w:val="0"/>
              <w:tabs>
                <w:tab w:val="num" w:pos="720"/>
              </w:tabs>
              <w:rPr>
                <w:rFonts w:cs="Arial"/>
                <w:sz w:val="18"/>
                <w:szCs w:val="18"/>
              </w:rPr>
            </w:pPr>
            <w:r w:rsidRPr="002D6478">
              <w:rPr>
                <w:rFonts w:cs="Arial"/>
                <w:sz w:val="18"/>
                <w:szCs w:val="18"/>
              </w:rPr>
              <w:t xml:space="preserve">- Facilitation support provided for stakeholder consultations on gender responsive climate change adaptation to strengthen stakeholder buy-in to and support for strategic plans of sector ministries. </w:t>
            </w:r>
          </w:p>
        </w:tc>
      </w:tr>
      <w:tr w:rsidR="000340D6" w:rsidRPr="002D6478">
        <w:tc>
          <w:tcPr>
            <w:tcW w:w="3715" w:type="dxa"/>
            <w:gridSpan w:val="2"/>
            <w:tcMar>
              <w:top w:w="43" w:type="dxa"/>
              <w:left w:w="115" w:type="dxa"/>
              <w:right w:w="115" w:type="dxa"/>
            </w:tcMar>
          </w:tcPr>
          <w:p w:rsidR="000340D6" w:rsidRPr="002D6478" w:rsidRDefault="000340D6" w:rsidP="00400785">
            <w:pPr>
              <w:rPr>
                <w:b/>
                <w:sz w:val="20"/>
                <w:szCs w:val="20"/>
              </w:rPr>
            </w:pPr>
            <w:r w:rsidRPr="002D6478">
              <w:rPr>
                <w:b/>
                <w:sz w:val="20"/>
                <w:szCs w:val="20"/>
              </w:rPr>
              <w:t>Quality Criteria</w:t>
            </w:r>
          </w:p>
          <w:p w:rsidR="000340D6" w:rsidRPr="002D6478" w:rsidRDefault="000340D6" w:rsidP="00400785">
            <w:pPr>
              <w:rPr>
                <w:sz w:val="18"/>
                <w:szCs w:val="18"/>
              </w:rPr>
            </w:pPr>
            <w:r w:rsidRPr="002D6478">
              <w:rPr>
                <w:i/>
                <w:sz w:val="18"/>
                <w:szCs w:val="18"/>
              </w:rPr>
              <w:t>how/with what indicators the quality of the activity result  will be measured?</w:t>
            </w:r>
          </w:p>
        </w:tc>
        <w:tc>
          <w:tcPr>
            <w:tcW w:w="3600" w:type="dxa"/>
            <w:tcMar>
              <w:top w:w="43" w:type="dxa"/>
              <w:left w:w="115" w:type="dxa"/>
              <w:right w:w="115" w:type="dxa"/>
            </w:tcMar>
          </w:tcPr>
          <w:p w:rsidR="000340D6" w:rsidRPr="002D6478" w:rsidRDefault="000340D6" w:rsidP="00400785">
            <w:pPr>
              <w:rPr>
                <w:b/>
                <w:sz w:val="20"/>
                <w:szCs w:val="20"/>
              </w:rPr>
            </w:pPr>
            <w:r w:rsidRPr="002D6478">
              <w:rPr>
                <w:b/>
                <w:sz w:val="20"/>
                <w:szCs w:val="20"/>
              </w:rPr>
              <w:t>Quality Method</w:t>
            </w:r>
          </w:p>
          <w:p w:rsidR="000340D6" w:rsidRPr="002D6478" w:rsidRDefault="000340D6" w:rsidP="00400785">
            <w:pPr>
              <w:jc w:val="left"/>
              <w:rPr>
                <w:sz w:val="18"/>
                <w:szCs w:val="18"/>
              </w:rPr>
            </w:pPr>
            <w:r w:rsidRPr="002D6478">
              <w:rPr>
                <w:i/>
                <w:sz w:val="18"/>
                <w:szCs w:val="18"/>
              </w:rPr>
              <w:t>Means of verification. what method will be used to determine if quality criteria has been met?</w:t>
            </w:r>
          </w:p>
        </w:tc>
        <w:tc>
          <w:tcPr>
            <w:tcW w:w="2503" w:type="dxa"/>
            <w:tcMar>
              <w:top w:w="43" w:type="dxa"/>
              <w:left w:w="115" w:type="dxa"/>
              <w:right w:w="115" w:type="dxa"/>
            </w:tcMar>
          </w:tcPr>
          <w:p w:rsidR="000340D6" w:rsidRPr="002D6478" w:rsidRDefault="000340D6" w:rsidP="00400785">
            <w:pPr>
              <w:jc w:val="left"/>
              <w:rPr>
                <w:b/>
                <w:sz w:val="20"/>
                <w:szCs w:val="20"/>
              </w:rPr>
            </w:pPr>
            <w:r w:rsidRPr="002D6478">
              <w:rPr>
                <w:b/>
                <w:sz w:val="20"/>
                <w:szCs w:val="20"/>
              </w:rPr>
              <w:t>Date of Assessment</w:t>
            </w:r>
          </w:p>
          <w:p w:rsidR="000340D6" w:rsidRPr="002D6478" w:rsidRDefault="000340D6" w:rsidP="00400785">
            <w:pPr>
              <w:rPr>
                <w:i/>
                <w:sz w:val="18"/>
                <w:szCs w:val="18"/>
              </w:rPr>
            </w:pPr>
            <w:r w:rsidRPr="002D6478">
              <w:rPr>
                <w:i/>
                <w:sz w:val="18"/>
                <w:szCs w:val="18"/>
              </w:rPr>
              <w:t>When will the assessment of quality be performed?</w:t>
            </w:r>
          </w:p>
        </w:tc>
      </w:tr>
      <w:tr w:rsidR="000340D6" w:rsidRPr="002D6478">
        <w:tc>
          <w:tcPr>
            <w:tcW w:w="3715" w:type="dxa"/>
            <w:gridSpan w:val="2"/>
            <w:tcMar>
              <w:top w:w="43" w:type="dxa"/>
              <w:left w:w="115" w:type="dxa"/>
              <w:right w:w="115" w:type="dxa"/>
            </w:tcMar>
          </w:tcPr>
          <w:p w:rsidR="000340D6" w:rsidRPr="002D6478" w:rsidRDefault="00C704DE" w:rsidP="00B04D18">
            <w:pPr>
              <w:widowControl w:val="0"/>
              <w:spacing w:beforeLines="60"/>
              <w:rPr>
                <w:rFonts w:cs="Arial"/>
                <w:sz w:val="18"/>
                <w:szCs w:val="18"/>
              </w:rPr>
            </w:pPr>
            <w:r w:rsidRPr="002D6478">
              <w:rPr>
                <w:b/>
                <w:i/>
                <w:sz w:val="18"/>
                <w:szCs w:val="18"/>
              </w:rPr>
              <w:t>AR 2 Indicator 1</w:t>
            </w:r>
            <w:r w:rsidRPr="002D6478">
              <w:rPr>
                <w:i/>
                <w:sz w:val="18"/>
                <w:szCs w:val="18"/>
              </w:rPr>
              <w:t xml:space="preserve">: </w:t>
            </w:r>
            <w:r w:rsidRPr="002D6478">
              <w:rPr>
                <w:rFonts w:cs="Arial"/>
                <w:sz w:val="18"/>
                <w:szCs w:val="18"/>
              </w:rPr>
              <w:t>Number and diversity of stakeholders involved in consultations on how gender and climate change adaptation should be mainstreamed.</w:t>
            </w:r>
          </w:p>
        </w:tc>
        <w:tc>
          <w:tcPr>
            <w:tcW w:w="3600" w:type="dxa"/>
            <w:tcMar>
              <w:top w:w="43" w:type="dxa"/>
              <w:left w:w="115" w:type="dxa"/>
              <w:right w:w="115" w:type="dxa"/>
            </w:tcMar>
          </w:tcPr>
          <w:p w:rsidR="00C771FF" w:rsidRPr="002D6478" w:rsidRDefault="00C771FF" w:rsidP="00400785">
            <w:pPr>
              <w:rPr>
                <w:sz w:val="18"/>
                <w:szCs w:val="18"/>
              </w:rPr>
            </w:pPr>
            <w:r w:rsidRPr="002D6478">
              <w:rPr>
                <w:sz w:val="18"/>
                <w:szCs w:val="18"/>
              </w:rPr>
              <w:br/>
              <w:t>Minutes of consultation meetings</w:t>
            </w:r>
          </w:p>
        </w:tc>
        <w:tc>
          <w:tcPr>
            <w:tcW w:w="2503" w:type="dxa"/>
            <w:tcMar>
              <w:top w:w="43" w:type="dxa"/>
              <w:left w:w="115" w:type="dxa"/>
              <w:right w:w="115" w:type="dxa"/>
            </w:tcMar>
          </w:tcPr>
          <w:p w:rsidR="000340D6" w:rsidRPr="002D6478" w:rsidRDefault="00C771FF" w:rsidP="00400785">
            <w:pPr>
              <w:rPr>
                <w:sz w:val="18"/>
                <w:szCs w:val="18"/>
              </w:rPr>
            </w:pPr>
            <w:r w:rsidRPr="002D6478">
              <w:rPr>
                <w:sz w:val="18"/>
                <w:szCs w:val="18"/>
              </w:rPr>
              <w:br/>
              <w:t>At months 12, 24 and 36</w:t>
            </w:r>
          </w:p>
        </w:tc>
      </w:tr>
      <w:tr w:rsidR="000340D6" w:rsidRPr="002D6478">
        <w:tc>
          <w:tcPr>
            <w:tcW w:w="3715" w:type="dxa"/>
            <w:gridSpan w:val="2"/>
            <w:tcMar>
              <w:top w:w="43" w:type="dxa"/>
              <w:left w:w="115" w:type="dxa"/>
              <w:right w:w="115" w:type="dxa"/>
            </w:tcMar>
          </w:tcPr>
          <w:p w:rsidR="000340D6" w:rsidRPr="002D6478" w:rsidRDefault="00C704DE" w:rsidP="00400785">
            <w:pPr>
              <w:rPr>
                <w:sz w:val="20"/>
                <w:szCs w:val="20"/>
              </w:rPr>
            </w:pPr>
            <w:r w:rsidRPr="002D6478">
              <w:rPr>
                <w:b/>
                <w:i/>
                <w:sz w:val="18"/>
                <w:szCs w:val="18"/>
              </w:rPr>
              <w:t>AR 2 Indicator 2</w:t>
            </w:r>
            <w:r w:rsidRPr="002D6478">
              <w:rPr>
                <w:i/>
                <w:sz w:val="18"/>
                <w:szCs w:val="18"/>
              </w:rPr>
              <w:t>:</w:t>
            </w:r>
            <w:r w:rsidRPr="002D6478">
              <w:rPr>
                <w:sz w:val="18"/>
                <w:szCs w:val="18"/>
              </w:rPr>
              <w:t xml:space="preserve"> </w:t>
            </w:r>
            <w:r w:rsidRPr="002D6478">
              <w:rPr>
                <w:rFonts w:cs="Arial"/>
                <w:sz w:val="18"/>
                <w:szCs w:val="18"/>
              </w:rPr>
              <w:t>Gender is effectively mainstreamed into the National Climate Change Adaptation Strategies, processes, institutions and outputs.</w:t>
            </w:r>
          </w:p>
        </w:tc>
        <w:tc>
          <w:tcPr>
            <w:tcW w:w="3600" w:type="dxa"/>
            <w:tcMar>
              <w:top w:w="43" w:type="dxa"/>
              <w:left w:w="115" w:type="dxa"/>
              <w:right w:w="115" w:type="dxa"/>
            </w:tcMar>
          </w:tcPr>
          <w:p w:rsidR="000340D6" w:rsidRPr="002D6478" w:rsidRDefault="00C771FF" w:rsidP="00400785">
            <w:pPr>
              <w:rPr>
                <w:sz w:val="18"/>
                <w:szCs w:val="18"/>
              </w:rPr>
            </w:pPr>
            <w:r w:rsidRPr="002D6478">
              <w:rPr>
                <w:sz w:val="18"/>
                <w:szCs w:val="18"/>
              </w:rPr>
              <w:t xml:space="preserve">Gender assessment of </w:t>
            </w:r>
            <w:r w:rsidR="006F4B31" w:rsidRPr="002D6478">
              <w:rPr>
                <w:sz w:val="18"/>
                <w:szCs w:val="18"/>
              </w:rPr>
              <w:t>KCCRS</w:t>
            </w:r>
            <w:r w:rsidRPr="002D6478">
              <w:rPr>
                <w:sz w:val="18"/>
                <w:szCs w:val="18"/>
              </w:rPr>
              <w:t xml:space="preserve"> and its delivery institutions </w:t>
            </w:r>
          </w:p>
        </w:tc>
        <w:tc>
          <w:tcPr>
            <w:tcW w:w="2503" w:type="dxa"/>
            <w:tcMar>
              <w:top w:w="43" w:type="dxa"/>
              <w:left w:w="115" w:type="dxa"/>
              <w:right w:w="115" w:type="dxa"/>
            </w:tcMar>
          </w:tcPr>
          <w:p w:rsidR="000340D6" w:rsidRPr="002D6478" w:rsidRDefault="00C771FF" w:rsidP="00400785">
            <w:pPr>
              <w:rPr>
                <w:sz w:val="18"/>
                <w:szCs w:val="18"/>
              </w:rPr>
            </w:pPr>
            <w:r w:rsidRPr="002D6478">
              <w:rPr>
                <w:sz w:val="18"/>
                <w:szCs w:val="18"/>
              </w:rPr>
              <w:t>At months 12, 24 and 36</w:t>
            </w:r>
          </w:p>
        </w:tc>
      </w:tr>
    </w:tbl>
    <w:p w:rsidR="00E4641A" w:rsidRPr="002D6478" w:rsidRDefault="00E4641A" w:rsidP="00DA755A"/>
    <w:p w:rsidR="000340D6" w:rsidRPr="002D6478" w:rsidRDefault="000340D6" w:rsidP="00DA7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0340D6" w:rsidRPr="002D6478">
        <w:tc>
          <w:tcPr>
            <w:tcW w:w="9818" w:type="dxa"/>
            <w:gridSpan w:val="4"/>
            <w:shd w:val="clear" w:color="auto" w:fill="FFFF99"/>
            <w:tcMar>
              <w:top w:w="43" w:type="dxa"/>
              <w:left w:w="115" w:type="dxa"/>
              <w:right w:w="115" w:type="dxa"/>
            </w:tcMar>
          </w:tcPr>
          <w:p w:rsidR="000340D6" w:rsidRPr="002D6478" w:rsidRDefault="000340D6" w:rsidP="00400785">
            <w:pPr>
              <w:rPr>
                <w:b/>
                <w:sz w:val="20"/>
                <w:szCs w:val="20"/>
              </w:rPr>
            </w:pPr>
            <w:r w:rsidRPr="002D6478">
              <w:rPr>
                <w:b/>
                <w:sz w:val="20"/>
                <w:szCs w:val="20"/>
              </w:rPr>
              <w:t xml:space="preserve">OUTPUT 1: </w:t>
            </w:r>
            <w:r w:rsidRPr="002D6478">
              <w:rPr>
                <w:rFonts w:cs="Arial"/>
                <w:i/>
                <w:sz w:val="18"/>
                <w:szCs w:val="18"/>
              </w:rPr>
              <w:t>D</w:t>
            </w:r>
            <w:r w:rsidRPr="002D6478">
              <w:rPr>
                <w:i/>
                <w:sz w:val="20"/>
                <w:szCs w:val="20"/>
              </w:rPr>
              <w:t>ynamic, long-term planning mechanisms to manage the inherent uncertainties of climate change introduced</w:t>
            </w:r>
          </w:p>
        </w:tc>
      </w:tr>
      <w:tr w:rsidR="000340D6" w:rsidRPr="002D6478">
        <w:tc>
          <w:tcPr>
            <w:tcW w:w="1915" w:type="dxa"/>
            <w:tcMar>
              <w:top w:w="43" w:type="dxa"/>
              <w:left w:w="115" w:type="dxa"/>
              <w:right w:w="115" w:type="dxa"/>
            </w:tcMar>
          </w:tcPr>
          <w:p w:rsidR="000340D6" w:rsidRPr="002D6478" w:rsidRDefault="00C704DE" w:rsidP="00400785">
            <w:pPr>
              <w:rPr>
                <w:b/>
                <w:sz w:val="20"/>
                <w:szCs w:val="20"/>
              </w:rPr>
            </w:pPr>
            <w:r w:rsidRPr="002D6478">
              <w:rPr>
                <w:b/>
                <w:sz w:val="20"/>
                <w:szCs w:val="20"/>
              </w:rPr>
              <w:t>Activity Result 3</w:t>
            </w:r>
          </w:p>
          <w:p w:rsidR="000340D6" w:rsidRPr="002D6478" w:rsidRDefault="000340D6" w:rsidP="00400785">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0340D6" w:rsidRPr="002D6478" w:rsidRDefault="000340D6" w:rsidP="00400785">
            <w:pPr>
              <w:rPr>
                <w:i/>
                <w:sz w:val="20"/>
                <w:szCs w:val="20"/>
              </w:rPr>
            </w:pPr>
            <w:r w:rsidRPr="002D6478">
              <w:rPr>
                <w:i/>
                <w:sz w:val="20"/>
                <w:szCs w:val="20"/>
              </w:rPr>
              <w:t>Short title to be used for Atlas Activity ID</w:t>
            </w:r>
          </w:p>
          <w:p w:rsidR="00C704DE" w:rsidRPr="002D6478" w:rsidRDefault="00E26AF9" w:rsidP="00B04D18">
            <w:pPr>
              <w:widowControl w:val="0"/>
              <w:tabs>
                <w:tab w:val="num" w:pos="720"/>
              </w:tabs>
              <w:spacing w:beforeLines="60"/>
              <w:rPr>
                <w:rFonts w:cs="Arial"/>
                <w:sz w:val="18"/>
                <w:szCs w:val="18"/>
              </w:rPr>
            </w:pPr>
            <w:r w:rsidRPr="002D6478">
              <w:rPr>
                <w:rFonts w:cs="Arial"/>
                <w:sz w:val="18"/>
                <w:szCs w:val="18"/>
              </w:rPr>
              <w:t xml:space="preserve">Support the implementation of climate change adaptation and gender mainstreaming provisions within relevant long-term planning mechanisms </w:t>
            </w:r>
          </w:p>
        </w:tc>
        <w:tc>
          <w:tcPr>
            <w:tcW w:w="2503" w:type="dxa"/>
            <w:tcMar>
              <w:top w:w="43" w:type="dxa"/>
              <w:left w:w="115" w:type="dxa"/>
              <w:right w:w="115" w:type="dxa"/>
            </w:tcMar>
          </w:tcPr>
          <w:p w:rsidR="000340D6" w:rsidRPr="002D6478" w:rsidRDefault="000340D6" w:rsidP="00400785">
            <w:pPr>
              <w:rPr>
                <w:sz w:val="20"/>
                <w:szCs w:val="20"/>
              </w:rPr>
            </w:pPr>
            <w:r w:rsidRPr="002D6478">
              <w:rPr>
                <w:sz w:val="20"/>
                <w:szCs w:val="20"/>
              </w:rPr>
              <w:t>Start Date:</w:t>
            </w:r>
            <w:r w:rsidR="007208CD" w:rsidRPr="002D6478">
              <w:rPr>
                <w:sz w:val="20"/>
                <w:szCs w:val="20"/>
              </w:rPr>
              <w:t xml:space="preserve">  Month 4 </w:t>
            </w:r>
          </w:p>
          <w:p w:rsidR="000340D6" w:rsidRPr="002D6478" w:rsidRDefault="000340D6" w:rsidP="00400785">
            <w:pPr>
              <w:rPr>
                <w:sz w:val="20"/>
                <w:szCs w:val="20"/>
              </w:rPr>
            </w:pPr>
            <w:r w:rsidRPr="002D6478">
              <w:rPr>
                <w:sz w:val="20"/>
                <w:szCs w:val="20"/>
              </w:rPr>
              <w:t>End Date:</w:t>
            </w:r>
            <w:r w:rsidR="007208CD" w:rsidRPr="002D6478">
              <w:rPr>
                <w:sz w:val="20"/>
                <w:szCs w:val="20"/>
              </w:rPr>
              <w:t xml:space="preserve">  Month 26</w:t>
            </w:r>
          </w:p>
        </w:tc>
      </w:tr>
      <w:tr w:rsidR="000340D6" w:rsidRPr="002D6478">
        <w:tc>
          <w:tcPr>
            <w:tcW w:w="1915" w:type="dxa"/>
            <w:tcMar>
              <w:top w:w="43" w:type="dxa"/>
              <w:left w:w="115" w:type="dxa"/>
              <w:right w:w="115" w:type="dxa"/>
            </w:tcMar>
          </w:tcPr>
          <w:p w:rsidR="000340D6" w:rsidRPr="002D6478" w:rsidRDefault="000340D6" w:rsidP="00400785">
            <w:pPr>
              <w:rPr>
                <w:b/>
                <w:sz w:val="20"/>
                <w:szCs w:val="20"/>
              </w:rPr>
            </w:pPr>
            <w:r w:rsidRPr="002D6478">
              <w:rPr>
                <w:b/>
                <w:sz w:val="20"/>
                <w:szCs w:val="20"/>
              </w:rPr>
              <w:t>Purpose</w:t>
            </w:r>
          </w:p>
          <w:p w:rsidR="000340D6" w:rsidRPr="002D6478" w:rsidRDefault="000340D6" w:rsidP="00400785">
            <w:pPr>
              <w:rPr>
                <w:i/>
                <w:sz w:val="18"/>
                <w:szCs w:val="18"/>
              </w:rPr>
            </w:pPr>
          </w:p>
        </w:tc>
        <w:tc>
          <w:tcPr>
            <w:tcW w:w="7903" w:type="dxa"/>
            <w:gridSpan w:val="3"/>
            <w:tcMar>
              <w:top w:w="43" w:type="dxa"/>
              <w:left w:w="115" w:type="dxa"/>
              <w:right w:w="115" w:type="dxa"/>
            </w:tcMar>
          </w:tcPr>
          <w:p w:rsidR="000340D6" w:rsidRPr="002D6478" w:rsidRDefault="000340D6" w:rsidP="00400785">
            <w:pPr>
              <w:rPr>
                <w:i/>
                <w:sz w:val="18"/>
                <w:szCs w:val="18"/>
              </w:rPr>
            </w:pPr>
            <w:r w:rsidRPr="002D6478">
              <w:rPr>
                <w:i/>
                <w:sz w:val="18"/>
                <w:szCs w:val="18"/>
              </w:rPr>
              <w:t>What is the purpose of the activity?</w:t>
            </w:r>
          </w:p>
          <w:p w:rsidR="00E26AF9" w:rsidRPr="002D6478" w:rsidRDefault="00E26AF9" w:rsidP="00400785">
            <w:pPr>
              <w:rPr>
                <w:sz w:val="20"/>
                <w:szCs w:val="20"/>
              </w:rPr>
            </w:pPr>
            <w:r w:rsidRPr="002D6478">
              <w:rPr>
                <w:sz w:val="18"/>
                <w:szCs w:val="18"/>
              </w:rPr>
              <w:t xml:space="preserve">To strengthen capacity for mainstreaming climate change into </w:t>
            </w:r>
            <w:r w:rsidR="00D85E91" w:rsidRPr="002D6478">
              <w:rPr>
                <w:sz w:val="18"/>
                <w:szCs w:val="18"/>
              </w:rPr>
              <w:t xml:space="preserve">the mechanisms for </w:t>
            </w:r>
            <w:r w:rsidRPr="002D6478">
              <w:rPr>
                <w:sz w:val="18"/>
                <w:szCs w:val="18"/>
              </w:rPr>
              <w:t xml:space="preserve">long-term planning </w:t>
            </w:r>
          </w:p>
        </w:tc>
      </w:tr>
      <w:tr w:rsidR="000340D6" w:rsidRPr="002D6478">
        <w:tc>
          <w:tcPr>
            <w:tcW w:w="1915" w:type="dxa"/>
            <w:tcMar>
              <w:top w:w="43" w:type="dxa"/>
              <w:left w:w="115" w:type="dxa"/>
              <w:right w:w="115" w:type="dxa"/>
            </w:tcMar>
          </w:tcPr>
          <w:p w:rsidR="000340D6" w:rsidRPr="002D6478" w:rsidRDefault="000340D6" w:rsidP="00400785">
            <w:pPr>
              <w:rPr>
                <w:b/>
                <w:sz w:val="20"/>
                <w:szCs w:val="20"/>
              </w:rPr>
            </w:pPr>
            <w:r w:rsidRPr="002D6478">
              <w:rPr>
                <w:b/>
                <w:sz w:val="20"/>
                <w:szCs w:val="20"/>
              </w:rPr>
              <w:t>Description</w:t>
            </w:r>
          </w:p>
          <w:p w:rsidR="000340D6" w:rsidRPr="002D6478" w:rsidRDefault="000340D6" w:rsidP="00400785">
            <w:pPr>
              <w:jc w:val="left"/>
              <w:rPr>
                <w:i/>
                <w:sz w:val="18"/>
                <w:szCs w:val="18"/>
              </w:rPr>
            </w:pPr>
          </w:p>
        </w:tc>
        <w:tc>
          <w:tcPr>
            <w:tcW w:w="7903" w:type="dxa"/>
            <w:gridSpan w:val="3"/>
            <w:tcMar>
              <w:top w:w="43" w:type="dxa"/>
              <w:left w:w="115" w:type="dxa"/>
              <w:right w:w="115" w:type="dxa"/>
            </w:tcMar>
          </w:tcPr>
          <w:p w:rsidR="000340D6" w:rsidRPr="002D6478" w:rsidRDefault="00E26AF9" w:rsidP="00400785">
            <w:pPr>
              <w:rPr>
                <w:i/>
                <w:sz w:val="18"/>
                <w:szCs w:val="18"/>
              </w:rPr>
            </w:pPr>
            <w:r w:rsidRPr="002D6478">
              <w:rPr>
                <w:i/>
                <w:sz w:val="18"/>
                <w:szCs w:val="18"/>
              </w:rPr>
              <w:t>Planned actions</w:t>
            </w:r>
            <w:r w:rsidR="000340D6" w:rsidRPr="002D6478">
              <w:rPr>
                <w:i/>
                <w:sz w:val="18"/>
                <w:szCs w:val="18"/>
              </w:rPr>
              <w:t xml:space="preserve"> to produce the activity result.</w:t>
            </w:r>
          </w:p>
          <w:p w:rsidR="001F75B8" w:rsidRPr="002D6478" w:rsidRDefault="001F75B8" w:rsidP="001F75B8">
            <w:pPr>
              <w:widowControl w:val="0"/>
              <w:tabs>
                <w:tab w:val="num" w:pos="720"/>
              </w:tabs>
              <w:rPr>
                <w:rFonts w:cs="Arial"/>
                <w:sz w:val="18"/>
                <w:szCs w:val="18"/>
              </w:rPr>
            </w:pPr>
            <w:r w:rsidRPr="002D6478">
              <w:rPr>
                <w:rFonts w:cs="Arial"/>
                <w:sz w:val="18"/>
                <w:szCs w:val="18"/>
              </w:rPr>
              <w:t>- Technical support to the priority sectors and Ministry for Planning to develop options for integrated approaches to climate change within planning mechanisms.</w:t>
            </w:r>
          </w:p>
          <w:p w:rsidR="001F75B8" w:rsidRPr="002D6478" w:rsidRDefault="001F75B8" w:rsidP="001F75B8">
            <w:pPr>
              <w:widowControl w:val="0"/>
              <w:tabs>
                <w:tab w:val="num" w:pos="720"/>
              </w:tabs>
              <w:rPr>
                <w:rFonts w:cs="Arial"/>
                <w:sz w:val="18"/>
                <w:szCs w:val="18"/>
              </w:rPr>
            </w:pPr>
            <w:r w:rsidRPr="002D6478">
              <w:rPr>
                <w:rFonts w:cs="Arial"/>
                <w:sz w:val="18"/>
                <w:szCs w:val="18"/>
              </w:rPr>
              <w:t xml:space="preserve">- With technical support, enable the priority sectors and Ministry for Planning to develop and test approaches that incorporate the inherent uncertainties of climate change into medium term expenditure frameworks. </w:t>
            </w:r>
          </w:p>
          <w:p w:rsidR="001F75B8" w:rsidRPr="002D6478" w:rsidRDefault="001F75B8" w:rsidP="001F75B8">
            <w:pPr>
              <w:widowControl w:val="0"/>
              <w:tabs>
                <w:tab w:val="num" w:pos="720"/>
              </w:tabs>
              <w:rPr>
                <w:rFonts w:cs="Arial"/>
                <w:sz w:val="18"/>
                <w:szCs w:val="18"/>
              </w:rPr>
            </w:pPr>
            <w:r w:rsidRPr="002D6478">
              <w:rPr>
                <w:rFonts w:cs="Arial"/>
                <w:sz w:val="18"/>
                <w:szCs w:val="18"/>
              </w:rPr>
              <w:t>- Undertake a review of existing programmes that are providing local level planning capacity to learn lessons and identify collaboration and action learning opportunities.</w:t>
            </w:r>
          </w:p>
          <w:p w:rsidR="00E26AF9" w:rsidRPr="002D6478" w:rsidRDefault="001F75B8" w:rsidP="001F75B8">
            <w:pPr>
              <w:rPr>
                <w:sz w:val="20"/>
                <w:szCs w:val="20"/>
              </w:rPr>
            </w:pPr>
            <w:r w:rsidRPr="002D6478">
              <w:rPr>
                <w:rFonts w:cs="Arial"/>
                <w:sz w:val="18"/>
                <w:szCs w:val="18"/>
              </w:rPr>
              <w:lastRenderedPageBreak/>
              <w:t>- In target areas, strengthen the capacity for ‘bottom-up’ local level adaptation processes that enhances collaboration between national planners and local level practitioners and communities</w:t>
            </w:r>
          </w:p>
        </w:tc>
      </w:tr>
      <w:tr w:rsidR="000340D6" w:rsidRPr="002D6478">
        <w:tc>
          <w:tcPr>
            <w:tcW w:w="3715" w:type="dxa"/>
            <w:gridSpan w:val="2"/>
            <w:tcMar>
              <w:top w:w="43" w:type="dxa"/>
              <w:left w:w="115" w:type="dxa"/>
              <w:right w:w="115" w:type="dxa"/>
            </w:tcMar>
          </w:tcPr>
          <w:p w:rsidR="000340D6" w:rsidRPr="002D6478" w:rsidRDefault="000340D6" w:rsidP="00400785">
            <w:pPr>
              <w:rPr>
                <w:b/>
                <w:sz w:val="20"/>
                <w:szCs w:val="20"/>
              </w:rPr>
            </w:pPr>
            <w:r w:rsidRPr="002D6478">
              <w:rPr>
                <w:b/>
                <w:sz w:val="20"/>
                <w:szCs w:val="20"/>
              </w:rPr>
              <w:lastRenderedPageBreak/>
              <w:t>Quality Criteria</w:t>
            </w:r>
          </w:p>
          <w:p w:rsidR="000340D6" w:rsidRPr="002D6478" w:rsidRDefault="000340D6" w:rsidP="00400785">
            <w:pPr>
              <w:rPr>
                <w:sz w:val="18"/>
                <w:szCs w:val="18"/>
              </w:rPr>
            </w:pPr>
            <w:r w:rsidRPr="002D6478">
              <w:rPr>
                <w:i/>
                <w:sz w:val="18"/>
                <w:szCs w:val="18"/>
              </w:rPr>
              <w:t>how/with what indicators the quality of the activity result  will be measured?</w:t>
            </w:r>
          </w:p>
        </w:tc>
        <w:tc>
          <w:tcPr>
            <w:tcW w:w="3600" w:type="dxa"/>
            <w:tcMar>
              <w:top w:w="43" w:type="dxa"/>
              <w:left w:w="115" w:type="dxa"/>
              <w:right w:w="115" w:type="dxa"/>
            </w:tcMar>
          </w:tcPr>
          <w:p w:rsidR="000340D6" w:rsidRPr="002D6478" w:rsidRDefault="000340D6" w:rsidP="00400785">
            <w:pPr>
              <w:rPr>
                <w:b/>
                <w:sz w:val="20"/>
                <w:szCs w:val="20"/>
              </w:rPr>
            </w:pPr>
            <w:r w:rsidRPr="002D6478">
              <w:rPr>
                <w:b/>
                <w:sz w:val="20"/>
                <w:szCs w:val="20"/>
              </w:rPr>
              <w:t>Quality Method</w:t>
            </w:r>
          </w:p>
          <w:p w:rsidR="000340D6" w:rsidRPr="002D6478" w:rsidRDefault="000340D6" w:rsidP="00400785">
            <w:pPr>
              <w:jc w:val="left"/>
              <w:rPr>
                <w:sz w:val="18"/>
                <w:szCs w:val="18"/>
              </w:rPr>
            </w:pPr>
            <w:r w:rsidRPr="002D6478">
              <w:rPr>
                <w:i/>
                <w:sz w:val="18"/>
                <w:szCs w:val="18"/>
              </w:rPr>
              <w:t>Means of verification. what method will be used to determine if quality criteria has been met?</w:t>
            </w:r>
          </w:p>
        </w:tc>
        <w:tc>
          <w:tcPr>
            <w:tcW w:w="2503" w:type="dxa"/>
            <w:tcMar>
              <w:top w:w="43" w:type="dxa"/>
              <w:left w:w="115" w:type="dxa"/>
              <w:right w:w="115" w:type="dxa"/>
            </w:tcMar>
          </w:tcPr>
          <w:p w:rsidR="000340D6" w:rsidRPr="002D6478" w:rsidRDefault="000340D6" w:rsidP="00400785">
            <w:pPr>
              <w:jc w:val="left"/>
              <w:rPr>
                <w:b/>
                <w:sz w:val="20"/>
                <w:szCs w:val="20"/>
              </w:rPr>
            </w:pPr>
            <w:r w:rsidRPr="002D6478">
              <w:rPr>
                <w:b/>
                <w:sz w:val="20"/>
                <w:szCs w:val="20"/>
              </w:rPr>
              <w:t>Date of Assessment</w:t>
            </w:r>
          </w:p>
          <w:p w:rsidR="000340D6" w:rsidRPr="002D6478" w:rsidRDefault="000340D6" w:rsidP="00400785">
            <w:pPr>
              <w:rPr>
                <w:i/>
                <w:sz w:val="18"/>
                <w:szCs w:val="18"/>
              </w:rPr>
            </w:pPr>
            <w:r w:rsidRPr="002D6478">
              <w:rPr>
                <w:i/>
                <w:sz w:val="18"/>
                <w:szCs w:val="18"/>
              </w:rPr>
              <w:t>When will the assessment of quality be performed?</w:t>
            </w:r>
          </w:p>
        </w:tc>
      </w:tr>
      <w:tr w:rsidR="000340D6" w:rsidRPr="002D6478">
        <w:tc>
          <w:tcPr>
            <w:tcW w:w="3715" w:type="dxa"/>
            <w:gridSpan w:val="2"/>
            <w:tcMar>
              <w:top w:w="43" w:type="dxa"/>
              <w:left w:w="115" w:type="dxa"/>
              <w:right w:w="115" w:type="dxa"/>
            </w:tcMar>
          </w:tcPr>
          <w:p w:rsidR="000340D6" w:rsidRPr="002D6478" w:rsidRDefault="00C704DE" w:rsidP="00C704DE">
            <w:pPr>
              <w:widowControl w:val="0"/>
              <w:jc w:val="left"/>
              <w:rPr>
                <w:rFonts w:cs="Arial"/>
                <w:i/>
                <w:sz w:val="18"/>
                <w:szCs w:val="18"/>
              </w:rPr>
            </w:pPr>
            <w:r w:rsidRPr="002D6478">
              <w:rPr>
                <w:b/>
                <w:i/>
                <w:sz w:val="18"/>
                <w:szCs w:val="18"/>
              </w:rPr>
              <w:t>AR 3 Indicator 1</w:t>
            </w:r>
            <w:r w:rsidRPr="002D6478">
              <w:rPr>
                <w:i/>
                <w:sz w:val="18"/>
                <w:szCs w:val="18"/>
              </w:rPr>
              <w:t xml:space="preserve">: </w:t>
            </w:r>
            <w:r w:rsidRPr="002D6478">
              <w:rPr>
                <w:rFonts w:cs="Arial"/>
                <w:sz w:val="18"/>
                <w:szCs w:val="18"/>
              </w:rPr>
              <w:t xml:space="preserve">Number of initiatives supported towards the implementation of the </w:t>
            </w:r>
            <w:r w:rsidR="00125718" w:rsidRPr="002D6478">
              <w:rPr>
                <w:rFonts w:cs="Arial"/>
                <w:sz w:val="18"/>
                <w:szCs w:val="18"/>
              </w:rPr>
              <w:t>KCCRS</w:t>
            </w:r>
          </w:p>
        </w:tc>
        <w:tc>
          <w:tcPr>
            <w:tcW w:w="3600" w:type="dxa"/>
            <w:tcMar>
              <w:top w:w="43" w:type="dxa"/>
              <w:left w:w="115" w:type="dxa"/>
              <w:right w:w="115" w:type="dxa"/>
            </w:tcMar>
          </w:tcPr>
          <w:p w:rsidR="000340D6" w:rsidRPr="002D6478" w:rsidRDefault="006F4B31" w:rsidP="00400785">
            <w:pPr>
              <w:rPr>
                <w:sz w:val="18"/>
                <w:szCs w:val="18"/>
              </w:rPr>
            </w:pPr>
            <w:r w:rsidRPr="002D6478">
              <w:rPr>
                <w:sz w:val="18"/>
                <w:szCs w:val="18"/>
              </w:rPr>
              <w:t>KCCRS</w:t>
            </w:r>
            <w:r w:rsidR="00D45C5F" w:rsidRPr="002D6478">
              <w:rPr>
                <w:sz w:val="18"/>
                <w:szCs w:val="18"/>
              </w:rPr>
              <w:t xml:space="preserve"> Progress Reports</w:t>
            </w:r>
          </w:p>
          <w:p w:rsidR="00D45C5F" w:rsidRPr="002D6478" w:rsidRDefault="00D45C5F" w:rsidP="00400785">
            <w:pPr>
              <w:rPr>
                <w:sz w:val="18"/>
                <w:szCs w:val="18"/>
              </w:rPr>
            </w:pPr>
            <w:r w:rsidRPr="002D6478">
              <w:rPr>
                <w:sz w:val="18"/>
                <w:szCs w:val="18"/>
              </w:rPr>
              <w:t>Priority Sector Climate Change Plans</w:t>
            </w:r>
          </w:p>
        </w:tc>
        <w:tc>
          <w:tcPr>
            <w:tcW w:w="2503" w:type="dxa"/>
            <w:tcMar>
              <w:top w:w="43" w:type="dxa"/>
              <w:left w:w="115" w:type="dxa"/>
              <w:right w:w="115" w:type="dxa"/>
            </w:tcMar>
          </w:tcPr>
          <w:p w:rsidR="000340D6" w:rsidRPr="002D6478" w:rsidRDefault="00D45C5F" w:rsidP="00400785">
            <w:pPr>
              <w:rPr>
                <w:sz w:val="18"/>
                <w:szCs w:val="18"/>
              </w:rPr>
            </w:pPr>
            <w:r w:rsidRPr="002D6478">
              <w:rPr>
                <w:sz w:val="18"/>
                <w:szCs w:val="18"/>
              </w:rPr>
              <w:t>At months 12, 24 and 36</w:t>
            </w:r>
          </w:p>
        </w:tc>
      </w:tr>
      <w:tr w:rsidR="000340D6" w:rsidRPr="002D6478">
        <w:tc>
          <w:tcPr>
            <w:tcW w:w="3715" w:type="dxa"/>
            <w:gridSpan w:val="2"/>
            <w:tcMar>
              <w:top w:w="43" w:type="dxa"/>
              <w:left w:w="115" w:type="dxa"/>
              <w:right w:w="115" w:type="dxa"/>
            </w:tcMar>
          </w:tcPr>
          <w:p w:rsidR="000340D6" w:rsidRPr="002D6478" w:rsidRDefault="00C704DE" w:rsidP="00C704DE">
            <w:pPr>
              <w:widowControl w:val="0"/>
              <w:jc w:val="left"/>
              <w:rPr>
                <w:rFonts w:cs="Arial"/>
                <w:i/>
                <w:sz w:val="18"/>
                <w:szCs w:val="18"/>
              </w:rPr>
            </w:pPr>
            <w:r w:rsidRPr="002D6478">
              <w:rPr>
                <w:b/>
                <w:i/>
                <w:sz w:val="18"/>
                <w:szCs w:val="18"/>
              </w:rPr>
              <w:t>AR 3 Indicator 2</w:t>
            </w:r>
            <w:r w:rsidRPr="002D6478">
              <w:rPr>
                <w:i/>
                <w:sz w:val="18"/>
                <w:szCs w:val="18"/>
              </w:rPr>
              <w:t xml:space="preserve">: </w:t>
            </w:r>
            <w:r w:rsidRPr="002D6478">
              <w:rPr>
                <w:rFonts w:cs="Arial"/>
                <w:sz w:val="18"/>
                <w:szCs w:val="18"/>
              </w:rPr>
              <w:t xml:space="preserve">Gender is effectively mainstreamed during the implementation of the </w:t>
            </w:r>
            <w:r w:rsidR="00125718" w:rsidRPr="002D6478">
              <w:rPr>
                <w:rFonts w:cs="Arial"/>
                <w:sz w:val="18"/>
                <w:szCs w:val="18"/>
              </w:rPr>
              <w:t>KCCRS</w:t>
            </w:r>
            <w:r w:rsidRPr="002D6478">
              <w:rPr>
                <w:rFonts w:cs="Arial"/>
                <w:sz w:val="18"/>
                <w:szCs w:val="18"/>
              </w:rPr>
              <w:t>.</w:t>
            </w:r>
          </w:p>
        </w:tc>
        <w:tc>
          <w:tcPr>
            <w:tcW w:w="3600" w:type="dxa"/>
            <w:tcMar>
              <w:top w:w="43" w:type="dxa"/>
              <w:left w:w="115" w:type="dxa"/>
              <w:right w:w="115" w:type="dxa"/>
            </w:tcMar>
          </w:tcPr>
          <w:p w:rsidR="000340D6" w:rsidRPr="002D6478" w:rsidRDefault="00D45C5F" w:rsidP="00400785">
            <w:pPr>
              <w:rPr>
                <w:sz w:val="18"/>
                <w:szCs w:val="18"/>
              </w:rPr>
            </w:pPr>
            <w:r w:rsidRPr="002D6478">
              <w:rPr>
                <w:sz w:val="18"/>
                <w:szCs w:val="18"/>
              </w:rPr>
              <w:t xml:space="preserve">Gender Assessment of </w:t>
            </w:r>
            <w:r w:rsidR="006F4B31" w:rsidRPr="002D6478">
              <w:rPr>
                <w:sz w:val="18"/>
                <w:szCs w:val="18"/>
              </w:rPr>
              <w:t>KCCRS</w:t>
            </w:r>
            <w:r w:rsidRPr="002D6478">
              <w:rPr>
                <w:sz w:val="18"/>
                <w:szCs w:val="18"/>
              </w:rPr>
              <w:t xml:space="preserve"> action plan and investment framework</w:t>
            </w:r>
          </w:p>
        </w:tc>
        <w:tc>
          <w:tcPr>
            <w:tcW w:w="2503" w:type="dxa"/>
            <w:tcMar>
              <w:top w:w="43" w:type="dxa"/>
              <w:left w:w="115" w:type="dxa"/>
              <w:right w:w="115" w:type="dxa"/>
            </w:tcMar>
          </w:tcPr>
          <w:p w:rsidR="000340D6" w:rsidRPr="002D6478" w:rsidRDefault="00D45C5F" w:rsidP="00400785">
            <w:pPr>
              <w:rPr>
                <w:sz w:val="18"/>
                <w:szCs w:val="18"/>
              </w:rPr>
            </w:pPr>
            <w:r w:rsidRPr="002D6478">
              <w:rPr>
                <w:sz w:val="18"/>
                <w:szCs w:val="18"/>
              </w:rPr>
              <w:t>At months 12, 24 and 36</w:t>
            </w:r>
          </w:p>
        </w:tc>
      </w:tr>
      <w:tr w:rsidR="000340D6" w:rsidRPr="002D6478">
        <w:tc>
          <w:tcPr>
            <w:tcW w:w="3715" w:type="dxa"/>
            <w:gridSpan w:val="2"/>
            <w:tcMar>
              <w:top w:w="43" w:type="dxa"/>
              <w:left w:w="115" w:type="dxa"/>
              <w:right w:w="115" w:type="dxa"/>
            </w:tcMar>
          </w:tcPr>
          <w:p w:rsidR="000340D6" w:rsidRPr="002D6478" w:rsidRDefault="00C704DE" w:rsidP="00C704DE">
            <w:pPr>
              <w:widowControl w:val="0"/>
              <w:jc w:val="left"/>
              <w:rPr>
                <w:rFonts w:cs="Arial"/>
                <w:i/>
                <w:sz w:val="18"/>
                <w:szCs w:val="18"/>
              </w:rPr>
            </w:pPr>
            <w:r w:rsidRPr="002D6478">
              <w:rPr>
                <w:b/>
                <w:i/>
                <w:sz w:val="18"/>
                <w:szCs w:val="18"/>
              </w:rPr>
              <w:t>AR 3 Indicator 3</w:t>
            </w:r>
            <w:r w:rsidRPr="002D6478">
              <w:rPr>
                <w:i/>
                <w:sz w:val="18"/>
                <w:szCs w:val="18"/>
              </w:rPr>
              <w:t xml:space="preserve">: </w:t>
            </w:r>
            <w:r w:rsidRPr="002D6478">
              <w:rPr>
                <w:rFonts w:cs="Arial"/>
                <w:sz w:val="18"/>
                <w:szCs w:val="18"/>
              </w:rPr>
              <w:t>Diversity and number of linkages established between the nat</w:t>
            </w:r>
            <w:r w:rsidR="00243515" w:rsidRPr="002D6478">
              <w:rPr>
                <w:rFonts w:cs="Arial"/>
                <w:sz w:val="18"/>
                <w:szCs w:val="18"/>
              </w:rPr>
              <w:t>ional, district and local level</w:t>
            </w:r>
            <w:r w:rsidRPr="002D6478">
              <w:rPr>
                <w:rFonts w:cs="Arial"/>
                <w:sz w:val="18"/>
                <w:szCs w:val="18"/>
              </w:rPr>
              <w:t>s.</w:t>
            </w:r>
          </w:p>
        </w:tc>
        <w:tc>
          <w:tcPr>
            <w:tcW w:w="3600" w:type="dxa"/>
            <w:tcMar>
              <w:top w:w="43" w:type="dxa"/>
              <w:left w:w="115" w:type="dxa"/>
              <w:right w:w="115" w:type="dxa"/>
            </w:tcMar>
          </w:tcPr>
          <w:p w:rsidR="00D45C5F" w:rsidRPr="002D6478" w:rsidRDefault="00D45C5F" w:rsidP="00400785">
            <w:pPr>
              <w:rPr>
                <w:sz w:val="18"/>
                <w:szCs w:val="18"/>
              </w:rPr>
            </w:pPr>
            <w:r w:rsidRPr="002D6478">
              <w:rPr>
                <w:sz w:val="18"/>
                <w:szCs w:val="18"/>
              </w:rPr>
              <w:t>Review of District Integrated Development Plans.</w:t>
            </w:r>
          </w:p>
          <w:p w:rsidR="000340D6" w:rsidRPr="002D6478" w:rsidRDefault="00D45C5F" w:rsidP="00400785">
            <w:pPr>
              <w:rPr>
                <w:sz w:val="18"/>
                <w:szCs w:val="18"/>
              </w:rPr>
            </w:pPr>
            <w:r w:rsidRPr="002D6478">
              <w:rPr>
                <w:sz w:val="18"/>
                <w:szCs w:val="18"/>
              </w:rPr>
              <w:t xml:space="preserve">Evidence-based climate change Policy papers produced by AAP stakeholders </w:t>
            </w:r>
          </w:p>
        </w:tc>
        <w:tc>
          <w:tcPr>
            <w:tcW w:w="2503" w:type="dxa"/>
            <w:tcMar>
              <w:top w:w="43" w:type="dxa"/>
              <w:left w:w="115" w:type="dxa"/>
              <w:right w:w="115" w:type="dxa"/>
            </w:tcMar>
          </w:tcPr>
          <w:p w:rsidR="000340D6" w:rsidRPr="002D6478" w:rsidRDefault="00D45C5F" w:rsidP="00400785">
            <w:pPr>
              <w:rPr>
                <w:sz w:val="18"/>
                <w:szCs w:val="18"/>
              </w:rPr>
            </w:pPr>
            <w:r w:rsidRPr="002D6478">
              <w:rPr>
                <w:sz w:val="18"/>
                <w:szCs w:val="18"/>
              </w:rPr>
              <w:t>At months 24 and 36</w:t>
            </w:r>
          </w:p>
        </w:tc>
      </w:tr>
      <w:tr w:rsidR="000340D6" w:rsidRPr="002D6478">
        <w:tc>
          <w:tcPr>
            <w:tcW w:w="3715" w:type="dxa"/>
            <w:gridSpan w:val="2"/>
            <w:tcMar>
              <w:top w:w="43" w:type="dxa"/>
              <w:left w:w="115" w:type="dxa"/>
              <w:right w:w="115" w:type="dxa"/>
            </w:tcMar>
          </w:tcPr>
          <w:p w:rsidR="000340D6" w:rsidRPr="002D6478" w:rsidRDefault="00C704DE" w:rsidP="00C704DE">
            <w:pPr>
              <w:jc w:val="left"/>
              <w:rPr>
                <w:i/>
                <w:sz w:val="20"/>
                <w:szCs w:val="20"/>
              </w:rPr>
            </w:pPr>
            <w:r w:rsidRPr="002D6478">
              <w:rPr>
                <w:b/>
                <w:i/>
                <w:sz w:val="18"/>
                <w:szCs w:val="18"/>
              </w:rPr>
              <w:t>AR 3 Indicator 4</w:t>
            </w:r>
            <w:r w:rsidRPr="002D6478">
              <w:rPr>
                <w:i/>
                <w:sz w:val="18"/>
                <w:szCs w:val="18"/>
              </w:rPr>
              <w:t xml:space="preserve">:  </w:t>
            </w:r>
            <w:r w:rsidRPr="002D6478">
              <w:rPr>
                <w:rFonts w:cs="Arial"/>
                <w:sz w:val="18"/>
                <w:szCs w:val="18"/>
              </w:rPr>
              <w:t>Number and quality of provisions put into district and national planning processes to promote gender sensitive climate change adaptation, including budgetary allocations.</w:t>
            </w:r>
          </w:p>
        </w:tc>
        <w:tc>
          <w:tcPr>
            <w:tcW w:w="3600" w:type="dxa"/>
            <w:tcMar>
              <w:top w:w="43" w:type="dxa"/>
              <w:left w:w="115" w:type="dxa"/>
              <w:right w:w="115" w:type="dxa"/>
            </w:tcMar>
          </w:tcPr>
          <w:p w:rsidR="00D45C5F" w:rsidRPr="002D6478" w:rsidRDefault="00D45C5F" w:rsidP="00400785">
            <w:pPr>
              <w:rPr>
                <w:sz w:val="18"/>
                <w:szCs w:val="18"/>
              </w:rPr>
            </w:pPr>
            <w:r w:rsidRPr="002D6478">
              <w:rPr>
                <w:sz w:val="18"/>
                <w:szCs w:val="18"/>
              </w:rPr>
              <w:t xml:space="preserve">Review of National plans and medium term expenditure frameworks for priority sectors. </w:t>
            </w:r>
          </w:p>
          <w:p w:rsidR="000340D6" w:rsidRPr="002D6478" w:rsidRDefault="00D45C5F" w:rsidP="00400785">
            <w:pPr>
              <w:rPr>
                <w:sz w:val="18"/>
                <w:szCs w:val="18"/>
              </w:rPr>
            </w:pPr>
            <w:r w:rsidRPr="002D6478">
              <w:rPr>
                <w:sz w:val="18"/>
                <w:szCs w:val="18"/>
              </w:rPr>
              <w:t xml:space="preserve">Comparison of climate change provisions in plans between target and non-target districts. </w:t>
            </w:r>
          </w:p>
        </w:tc>
        <w:tc>
          <w:tcPr>
            <w:tcW w:w="2503" w:type="dxa"/>
            <w:tcMar>
              <w:top w:w="43" w:type="dxa"/>
              <w:left w:w="115" w:type="dxa"/>
              <w:right w:w="115" w:type="dxa"/>
            </w:tcMar>
          </w:tcPr>
          <w:p w:rsidR="000340D6" w:rsidRPr="002D6478" w:rsidRDefault="00D45C5F" w:rsidP="00400785">
            <w:pPr>
              <w:rPr>
                <w:sz w:val="18"/>
                <w:szCs w:val="18"/>
              </w:rPr>
            </w:pPr>
            <w:r w:rsidRPr="002D6478">
              <w:rPr>
                <w:sz w:val="18"/>
                <w:szCs w:val="18"/>
              </w:rPr>
              <w:t>At months 24 and 36</w:t>
            </w:r>
          </w:p>
        </w:tc>
      </w:tr>
    </w:tbl>
    <w:p w:rsidR="00E4641A" w:rsidRPr="002D6478" w:rsidRDefault="00E4641A" w:rsidP="009A5386">
      <w:pPr>
        <w:rPr>
          <w:sz w:val="20"/>
          <w:szCs w:val="20"/>
        </w:rPr>
      </w:pPr>
    </w:p>
    <w:p w:rsidR="00AD5FF9" w:rsidRPr="002D6478" w:rsidRDefault="00AD5FF9" w:rsidP="009A5386">
      <w:pPr>
        <w:rPr>
          <w:sz w:val="20"/>
          <w:szCs w:val="20"/>
        </w:rPr>
      </w:pPr>
    </w:p>
    <w:p w:rsidR="00AD5FF9" w:rsidRPr="002D6478" w:rsidRDefault="00AD5FF9" w:rsidP="009A5386">
      <w:pPr>
        <w:rPr>
          <w:sz w:val="20"/>
          <w:szCs w:val="20"/>
        </w:rPr>
      </w:pPr>
    </w:p>
    <w:p w:rsidR="00AD5FF9" w:rsidRPr="002D6478" w:rsidRDefault="00AD5FF9" w:rsidP="009A53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D85E91" w:rsidRPr="002D6478">
        <w:tc>
          <w:tcPr>
            <w:tcW w:w="9818" w:type="dxa"/>
            <w:gridSpan w:val="4"/>
            <w:shd w:val="clear" w:color="auto" w:fill="FFFF99"/>
            <w:tcMar>
              <w:top w:w="43" w:type="dxa"/>
              <w:left w:w="115" w:type="dxa"/>
              <w:right w:w="115" w:type="dxa"/>
            </w:tcMar>
          </w:tcPr>
          <w:p w:rsidR="00D85E91" w:rsidRPr="002D6478" w:rsidRDefault="00D85E91" w:rsidP="00400785">
            <w:pPr>
              <w:rPr>
                <w:b/>
                <w:sz w:val="20"/>
                <w:szCs w:val="20"/>
              </w:rPr>
            </w:pPr>
            <w:r w:rsidRPr="002D6478">
              <w:rPr>
                <w:b/>
                <w:sz w:val="20"/>
                <w:szCs w:val="20"/>
              </w:rPr>
              <w:t xml:space="preserve">OUTPUT 2: </w:t>
            </w:r>
            <w:r w:rsidRPr="002D6478">
              <w:rPr>
                <w:rFonts w:cs="Arial"/>
                <w:i/>
                <w:sz w:val="18"/>
                <w:szCs w:val="18"/>
              </w:rPr>
              <w:t>L</w:t>
            </w:r>
            <w:r w:rsidRPr="002D6478">
              <w:rPr>
                <w:i/>
                <w:sz w:val="20"/>
                <w:szCs w:val="20"/>
              </w:rPr>
              <w:t>eadership and institutional frameworks to manage climate change risks and opportunities in an integrated manner at the local and national levels built</w:t>
            </w:r>
          </w:p>
        </w:tc>
      </w:tr>
      <w:tr w:rsidR="00D85E91" w:rsidRPr="002D6478">
        <w:tc>
          <w:tcPr>
            <w:tcW w:w="1915" w:type="dxa"/>
            <w:tcMar>
              <w:top w:w="43" w:type="dxa"/>
              <w:left w:w="115" w:type="dxa"/>
              <w:right w:w="115" w:type="dxa"/>
            </w:tcMar>
          </w:tcPr>
          <w:p w:rsidR="00D85E91" w:rsidRPr="002D6478" w:rsidRDefault="00D85E91" w:rsidP="00400785">
            <w:pPr>
              <w:rPr>
                <w:b/>
                <w:sz w:val="20"/>
                <w:szCs w:val="20"/>
              </w:rPr>
            </w:pPr>
            <w:r w:rsidRPr="002D6478">
              <w:rPr>
                <w:b/>
                <w:sz w:val="20"/>
                <w:szCs w:val="20"/>
              </w:rPr>
              <w:t>Activity Result 1</w:t>
            </w:r>
          </w:p>
          <w:p w:rsidR="00D85E91" w:rsidRPr="002D6478" w:rsidRDefault="00D85E91" w:rsidP="00400785">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D85E91" w:rsidRPr="002D6478" w:rsidRDefault="00D85E91" w:rsidP="00400785">
            <w:pPr>
              <w:rPr>
                <w:i/>
                <w:sz w:val="20"/>
                <w:szCs w:val="20"/>
              </w:rPr>
            </w:pPr>
            <w:r w:rsidRPr="002D6478">
              <w:rPr>
                <w:i/>
                <w:sz w:val="20"/>
                <w:szCs w:val="20"/>
              </w:rPr>
              <w:t>Short title to be used for Atlas Activity ID</w:t>
            </w:r>
          </w:p>
          <w:p w:rsidR="0073709A" w:rsidRPr="002D6478" w:rsidRDefault="0073709A" w:rsidP="0073709A">
            <w:pPr>
              <w:widowControl w:val="0"/>
              <w:snapToGrid w:val="0"/>
              <w:rPr>
                <w:rFonts w:cs="Arial"/>
                <w:sz w:val="18"/>
                <w:szCs w:val="18"/>
              </w:rPr>
            </w:pPr>
            <w:r w:rsidRPr="002D6478">
              <w:rPr>
                <w:rFonts w:cs="Arial"/>
                <w:sz w:val="18"/>
                <w:szCs w:val="18"/>
              </w:rPr>
              <w:t>Leadership capabilities identified within government, civil society, academia and research institutions and private sector and supported to collaborate in developing an integrated approach to climate change adaptation.</w:t>
            </w:r>
          </w:p>
        </w:tc>
        <w:tc>
          <w:tcPr>
            <w:tcW w:w="2503" w:type="dxa"/>
            <w:tcMar>
              <w:top w:w="43" w:type="dxa"/>
              <w:left w:w="115" w:type="dxa"/>
              <w:right w:w="115" w:type="dxa"/>
            </w:tcMar>
          </w:tcPr>
          <w:p w:rsidR="00D85E91" w:rsidRPr="002D6478" w:rsidRDefault="00D85E91" w:rsidP="00400785">
            <w:pPr>
              <w:rPr>
                <w:sz w:val="20"/>
                <w:szCs w:val="20"/>
              </w:rPr>
            </w:pPr>
            <w:r w:rsidRPr="002D6478">
              <w:rPr>
                <w:sz w:val="20"/>
                <w:szCs w:val="20"/>
              </w:rPr>
              <w:t>Start Date:</w:t>
            </w:r>
            <w:r w:rsidR="007208CD" w:rsidRPr="002D6478">
              <w:rPr>
                <w:sz w:val="20"/>
                <w:szCs w:val="20"/>
              </w:rPr>
              <w:t xml:space="preserve"> Month 1</w:t>
            </w:r>
          </w:p>
          <w:p w:rsidR="00D85E91" w:rsidRPr="002D6478" w:rsidRDefault="00D85E91" w:rsidP="00400785">
            <w:pPr>
              <w:rPr>
                <w:sz w:val="20"/>
                <w:szCs w:val="20"/>
              </w:rPr>
            </w:pPr>
            <w:r w:rsidRPr="002D6478">
              <w:rPr>
                <w:sz w:val="20"/>
                <w:szCs w:val="20"/>
              </w:rPr>
              <w:t>End Date:</w:t>
            </w:r>
            <w:r w:rsidR="007208CD" w:rsidRPr="002D6478">
              <w:rPr>
                <w:sz w:val="20"/>
                <w:szCs w:val="20"/>
              </w:rPr>
              <w:t xml:space="preserve"> Month 34</w:t>
            </w:r>
          </w:p>
        </w:tc>
      </w:tr>
      <w:tr w:rsidR="00D85E91" w:rsidRPr="002D6478">
        <w:tc>
          <w:tcPr>
            <w:tcW w:w="1915" w:type="dxa"/>
            <w:tcMar>
              <w:top w:w="43" w:type="dxa"/>
              <w:left w:w="115" w:type="dxa"/>
              <w:right w:w="115" w:type="dxa"/>
            </w:tcMar>
          </w:tcPr>
          <w:p w:rsidR="00D85E91" w:rsidRPr="002D6478" w:rsidRDefault="00D85E91" w:rsidP="00400785">
            <w:pPr>
              <w:rPr>
                <w:b/>
                <w:sz w:val="20"/>
                <w:szCs w:val="20"/>
              </w:rPr>
            </w:pPr>
            <w:r w:rsidRPr="002D6478">
              <w:rPr>
                <w:b/>
                <w:sz w:val="20"/>
                <w:szCs w:val="20"/>
              </w:rPr>
              <w:t>Purpose</w:t>
            </w:r>
          </w:p>
          <w:p w:rsidR="00D85E91" w:rsidRPr="002D6478" w:rsidRDefault="00D85E91" w:rsidP="00400785">
            <w:pPr>
              <w:rPr>
                <w:i/>
                <w:sz w:val="18"/>
                <w:szCs w:val="18"/>
              </w:rPr>
            </w:pPr>
          </w:p>
        </w:tc>
        <w:tc>
          <w:tcPr>
            <w:tcW w:w="7903" w:type="dxa"/>
            <w:gridSpan w:val="3"/>
            <w:tcMar>
              <w:top w:w="43" w:type="dxa"/>
              <w:left w:w="115" w:type="dxa"/>
              <w:right w:w="115" w:type="dxa"/>
            </w:tcMar>
          </w:tcPr>
          <w:p w:rsidR="00D85E91" w:rsidRPr="002D6478" w:rsidRDefault="00D85E91" w:rsidP="00400785">
            <w:pPr>
              <w:rPr>
                <w:i/>
                <w:sz w:val="18"/>
                <w:szCs w:val="18"/>
              </w:rPr>
            </w:pPr>
            <w:r w:rsidRPr="002D6478">
              <w:rPr>
                <w:i/>
                <w:sz w:val="18"/>
                <w:szCs w:val="18"/>
              </w:rPr>
              <w:t>What is the purpose of the activity?</w:t>
            </w:r>
          </w:p>
          <w:p w:rsidR="0073709A" w:rsidRPr="002D6478" w:rsidRDefault="0073709A" w:rsidP="00400785">
            <w:pPr>
              <w:rPr>
                <w:sz w:val="18"/>
                <w:szCs w:val="18"/>
              </w:rPr>
            </w:pPr>
            <w:r w:rsidRPr="002D6478">
              <w:rPr>
                <w:sz w:val="18"/>
                <w:szCs w:val="18"/>
              </w:rPr>
              <w:t>To identify and capacitate potential climate change leaders is the various sectors of society</w:t>
            </w:r>
          </w:p>
        </w:tc>
      </w:tr>
      <w:tr w:rsidR="00D85E91" w:rsidRPr="002D6478">
        <w:tc>
          <w:tcPr>
            <w:tcW w:w="1915" w:type="dxa"/>
            <w:tcMar>
              <w:top w:w="43" w:type="dxa"/>
              <w:left w:w="115" w:type="dxa"/>
              <w:right w:w="115" w:type="dxa"/>
            </w:tcMar>
          </w:tcPr>
          <w:p w:rsidR="00D85E91" w:rsidRPr="002D6478" w:rsidRDefault="00D85E91" w:rsidP="00400785">
            <w:pPr>
              <w:rPr>
                <w:b/>
                <w:sz w:val="20"/>
                <w:szCs w:val="20"/>
              </w:rPr>
            </w:pPr>
            <w:r w:rsidRPr="002D6478">
              <w:rPr>
                <w:b/>
                <w:sz w:val="20"/>
                <w:szCs w:val="20"/>
              </w:rPr>
              <w:t>Description</w:t>
            </w:r>
          </w:p>
          <w:p w:rsidR="00D85E91" w:rsidRPr="002D6478" w:rsidRDefault="00D85E91" w:rsidP="00400785">
            <w:pPr>
              <w:jc w:val="left"/>
              <w:rPr>
                <w:i/>
                <w:sz w:val="18"/>
                <w:szCs w:val="18"/>
              </w:rPr>
            </w:pPr>
          </w:p>
        </w:tc>
        <w:tc>
          <w:tcPr>
            <w:tcW w:w="7903" w:type="dxa"/>
            <w:gridSpan w:val="3"/>
            <w:tcMar>
              <w:top w:w="43" w:type="dxa"/>
              <w:left w:w="115" w:type="dxa"/>
              <w:right w:w="115" w:type="dxa"/>
            </w:tcMar>
          </w:tcPr>
          <w:p w:rsidR="00D85E91" w:rsidRPr="002D6478" w:rsidRDefault="0073709A" w:rsidP="00400785">
            <w:pPr>
              <w:rPr>
                <w:i/>
                <w:sz w:val="18"/>
                <w:szCs w:val="18"/>
              </w:rPr>
            </w:pPr>
            <w:r w:rsidRPr="002D6478">
              <w:rPr>
                <w:i/>
                <w:sz w:val="18"/>
                <w:szCs w:val="18"/>
              </w:rPr>
              <w:t xml:space="preserve">Planned actions </w:t>
            </w:r>
            <w:r w:rsidR="00D85E91" w:rsidRPr="002D6478">
              <w:rPr>
                <w:i/>
                <w:sz w:val="18"/>
                <w:szCs w:val="18"/>
              </w:rPr>
              <w:t>to produce the activity result.</w:t>
            </w:r>
          </w:p>
          <w:p w:rsidR="001F75B8" w:rsidRPr="002D6478" w:rsidRDefault="001F75B8" w:rsidP="001F75B8">
            <w:pPr>
              <w:widowControl w:val="0"/>
              <w:snapToGrid w:val="0"/>
              <w:rPr>
                <w:rFonts w:cs="Arial"/>
                <w:sz w:val="18"/>
                <w:szCs w:val="18"/>
              </w:rPr>
            </w:pPr>
            <w:r w:rsidRPr="002D6478">
              <w:rPr>
                <w:rFonts w:cs="Arial"/>
                <w:sz w:val="18"/>
                <w:szCs w:val="18"/>
              </w:rPr>
              <w:t xml:space="preserve">- Institutional mapping for climate change and impacted sectors undertaken to identify key institutions, development potential and development needs. </w:t>
            </w:r>
          </w:p>
          <w:p w:rsidR="001F75B8" w:rsidRPr="002D6478" w:rsidRDefault="001F75B8" w:rsidP="001F75B8">
            <w:pPr>
              <w:widowControl w:val="0"/>
              <w:snapToGrid w:val="0"/>
              <w:rPr>
                <w:rFonts w:cs="Arial"/>
                <w:sz w:val="18"/>
                <w:szCs w:val="18"/>
              </w:rPr>
            </w:pPr>
            <w:r w:rsidRPr="002D6478">
              <w:rPr>
                <w:rFonts w:cs="Arial"/>
                <w:sz w:val="18"/>
                <w:szCs w:val="18"/>
              </w:rPr>
              <w:t xml:space="preserve">- Financial support provided for documenting lessons and emerging issues from institutions working to incorporate climate change risks and opportunities into their national and local initiatives. </w:t>
            </w:r>
          </w:p>
          <w:p w:rsidR="001F75B8" w:rsidRPr="002D6478" w:rsidRDefault="001F75B8" w:rsidP="001F75B8">
            <w:pPr>
              <w:widowControl w:val="0"/>
              <w:snapToGrid w:val="0"/>
              <w:rPr>
                <w:rFonts w:cs="Arial"/>
                <w:sz w:val="18"/>
                <w:szCs w:val="18"/>
              </w:rPr>
            </w:pPr>
            <w:r w:rsidRPr="002D6478">
              <w:rPr>
                <w:rFonts w:cs="Arial"/>
                <w:sz w:val="18"/>
                <w:szCs w:val="18"/>
              </w:rPr>
              <w:t>- Building on existing institutions where appropriate; facilitation support and technical advice provided to existing forums of stakeholders in government, civil society and private sector to promote integrated district-level responses.</w:t>
            </w:r>
          </w:p>
          <w:p w:rsidR="001F75B8" w:rsidRPr="002D6478" w:rsidRDefault="001F75B8" w:rsidP="001F75B8">
            <w:pPr>
              <w:widowControl w:val="0"/>
              <w:snapToGrid w:val="0"/>
              <w:rPr>
                <w:rFonts w:cs="Arial"/>
                <w:sz w:val="18"/>
                <w:szCs w:val="18"/>
              </w:rPr>
            </w:pPr>
            <w:r w:rsidRPr="002D6478">
              <w:rPr>
                <w:rFonts w:cs="Arial"/>
                <w:sz w:val="18"/>
                <w:szCs w:val="18"/>
              </w:rPr>
              <w:t xml:space="preserve">- </w:t>
            </w:r>
            <w:r w:rsidR="001D37F4" w:rsidRPr="002D6478">
              <w:rPr>
                <w:rFonts w:cs="Arial"/>
                <w:sz w:val="18"/>
                <w:szCs w:val="18"/>
              </w:rPr>
              <w:t xml:space="preserve">Enable </w:t>
            </w:r>
            <w:r w:rsidRPr="002D6478">
              <w:rPr>
                <w:rFonts w:cs="Arial"/>
                <w:sz w:val="18"/>
                <w:szCs w:val="18"/>
              </w:rPr>
              <w:t xml:space="preserve">national and local stakeholders </w:t>
            </w:r>
            <w:r w:rsidR="001D37F4" w:rsidRPr="002D6478">
              <w:rPr>
                <w:rFonts w:cs="Arial"/>
                <w:sz w:val="18"/>
                <w:szCs w:val="18"/>
              </w:rPr>
              <w:t xml:space="preserve">periodic consultation </w:t>
            </w:r>
            <w:r w:rsidRPr="002D6478">
              <w:rPr>
                <w:rFonts w:cs="Arial"/>
                <w:sz w:val="18"/>
                <w:szCs w:val="18"/>
              </w:rPr>
              <w:t xml:space="preserve">across diverse sectors to strengthen existing or establish new institutional frameworks if mapping analysis and </w:t>
            </w:r>
            <w:r w:rsidR="0003713C" w:rsidRPr="002D6478">
              <w:rPr>
                <w:rFonts w:cs="Arial"/>
                <w:sz w:val="18"/>
                <w:szCs w:val="18"/>
              </w:rPr>
              <w:t>KCCRS</w:t>
            </w:r>
            <w:r w:rsidR="007B7774" w:rsidRPr="002D6478">
              <w:rPr>
                <w:rFonts w:cs="Arial"/>
                <w:sz w:val="18"/>
                <w:szCs w:val="18"/>
              </w:rPr>
              <w:t xml:space="preserve"> </w:t>
            </w:r>
            <w:r w:rsidRPr="002D6478">
              <w:rPr>
                <w:rFonts w:cs="Arial"/>
                <w:sz w:val="18"/>
                <w:szCs w:val="18"/>
              </w:rPr>
              <w:t>identify a need.</w:t>
            </w:r>
          </w:p>
          <w:p w:rsidR="0073709A" w:rsidRPr="002D6478" w:rsidRDefault="001F75B8" w:rsidP="0073709A">
            <w:pPr>
              <w:widowControl w:val="0"/>
              <w:snapToGrid w:val="0"/>
              <w:rPr>
                <w:rFonts w:cs="Arial"/>
                <w:sz w:val="18"/>
                <w:szCs w:val="18"/>
              </w:rPr>
            </w:pPr>
            <w:r w:rsidRPr="002D6478">
              <w:rPr>
                <w:rFonts w:cs="Arial"/>
                <w:sz w:val="18"/>
                <w:szCs w:val="18"/>
              </w:rPr>
              <w:t>- Technical and facilitation support provided to leaders and institutions to enhance the management of climate change risks and opportunities in an integrated manner at the local and national levels and for key priority sectors.</w:t>
            </w:r>
          </w:p>
        </w:tc>
      </w:tr>
      <w:tr w:rsidR="00D85E91" w:rsidRPr="002D6478">
        <w:tc>
          <w:tcPr>
            <w:tcW w:w="3715" w:type="dxa"/>
            <w:gridSpan w:val="2"/>
            <w:tcMar>
              <w:top w:w="43" w:type="dxa"/>
              <w:left w:w="115" w:type="dxa"/>
              <w:right w:w="115" w:type="dxa"/>
            </w:tcMar>
          </w:tcPr>
          <w:p w:rsidR="00D85E91" w:rsidRPr="002D6478" w:rsidRDefault="00D85E91" w:rsidP="00400785">
            <w:pPr>
              <w:rPr>
                <w:b/>
                <w:sz w:val="20"/>
                <w:szCs w:val="20"/>
              </w:rPr>
            </w:pPr>
            <w:r w:rsidRPr="002D6478">
              <w:rPr>
                <w:b/>
                <w:sz w:val="20"/>
                <w:szCs w:val="20"/>
              </w:rPr>
              <w:t>Quality Criteria</w:t>
            </w:r>
          </w:p>
          <w:p w:rsidR="00D85E91" w:rsidRPr="002D6478" w:rsidRDefault="00D85E91" w:rsidP="00400785">
            <w:pPr>
              <w:rPr>
                <w:sz w:val="18"/>
                <w:szCs w:val="18"/>
              </w:rPr>
            </w:pPr>
            <w:r w:rsidRPr="002D6478">
              <w:rPr>
                <w:i/>
                <w:sz w:val="18"/>
                <w:szCs w:val="18"/>
              </w:rPr>
              <w:t xml:space="preserve">how/with what indicators the quality of the </w:t>
            </w:r>
            <w:r w:rsidRPr="002D6478">
              <w:rPr>
                <w:i/>
                <w:sz w:val="18"/>
                <w:szCs w:val="18"/>
              </w:rPr>
              <w:lastRenderedPageBreak/>
              <w:t>activity result  will be measured?</w:t>
            </w:r>
          </w:p>
        </w:tc>
        <w:tc>
          <w:tcPr>
            <w:tcW w:w="3600" w:type="dxa"/>
            <w:tcMar>
              <w:top w:w="43" w:type="dxa"/>
              <w:left w:w="115" w:type="dxa"/>
              <w:right w:w="115" w:type="dxa"/>
            </w:tcMar>
          </w:tcPr>
          <w:p w:rsidR="00D85E91" w:rsidRPr="002D6478" w:rsidRDefault="00D85E91" w:rsidP="00400785">
            <w:pPr>
              <w:rPr>
                <w:b/>
                <w:sz w:val="20"/>
                <w:szCs w:val="20"/>
              </w:rPr>
            </w:pPr>
            <w:r w:rsidRPr="002D6478">
              <w:rPr>
                <w:b/>
                <w:sz w:val="20"/>
                <w:szCs w:val="20"/>
              </w:rPr>
              <w:lastRenderedPageBreak/>
              <w:t>Quality Method</w:t>
            </w:r>
          </w:p>
          <w:p w:rsidR="00D85E91" w:rsidRPr="002D6478" w:rsidRDefault="00D85E91" w:rsidP="00400785">
            <w:pPr>
              <w:jc w:val="left"/>
              <w:rPr>
                <w:sz w:val="18"/>
                <w:szCs w:val="18"/>
              </w:rPr>
            </w:pPr>
            <w:r w:rsidRPr="002D6478">
              <w:rPr>
                <w:i/>
                <w:sz w:val="18"/>
                <w:szCs w:val="18"/>
              </w:rPr>
              <w:t xml:space="preserve">Means of verification. </w:t>
            </w:r>
            <w:r w:rsidR="00213056" w:rsidRPr="002D6478">
              <w:rPr>
                <w:i/>
                <w:sz w:val="18"/>
                <w:szCs w:val="18"/>
              </w:rPr>
              <w:t>What</w:t>
            </w:r>
            <w:r w:rsidRPr="002D6478">
              <w:rPr>
                <w:i/>
                <w:sz w:val="18"/>
                <w:szCs w:val="18"/>
              </w:rPr>
              <w:t xml:space="preserve"> method will </w:t>
            </w:r>
            <w:r w:rsidRPr="002D6478">
              <w:rPr>
                <w:i/>
                <w:sz w:val="18"/>
                <w:szCs w:val="18"/>
              </w:rPr>
              <w:lastRenderedPageBreak/>
              <w:t>be used to determine if quality criteria has been met?</w:t>
            </w:r>
          </w:p>
        </w:tc>
        <w:tc>
          <w:tcPr>
            <w:tcW w:w="2503" w:type="dxa"/>
            <w:tcMar>
              <w:top w:w="43" w:type="dxa"/>
              <w:left w:w="115" w:type="dxa"/>
              <w:right w:w="115" w:type="dxa"/>
            </w:tcMar>
          </w:tcPr>
          <w:p w:rsidR="00D85E91" w:rsidRPr="002D6478" w:rsidRDefault="00D85E91" w:rsidP="00400785">
            <w:pPr>
              <w:jc w:val="left"/>
              <w:rPr>
                <w:b/>
                <w:sz w:val="20"/>
                <w:szCs w:val="20"/>
              </w:rPr>
            </w:pPr>
            <w:r w:rsidRPr="002D6478">
              <w:rPr>
                <w:b/>
                <w:sz w:val="20"/>
                <w:szCs w:val="20"/>
              </w:rPr>
              <w:lastRenderedPageBreak/>
              <w:t>Date of Assessment</w:t>
            </w:r>
          </w:p>
          <w:p w:rsidR="00D85E91" w:rsidRPr="002D6478" w:rsidRDefault="00D85E91" w:rsidP="00400785">
            <w:pPr>
              <w:rPr>
                <w:i/>
                <w:sz w:val="18"/>
                <w:szCs w:val="18"/>
              </w:rPr>
            </w:pPr>
            <w:r w:rsidRPr="002D6478">
              <w:rPr>
                <w:i/>
                <w:sz w:val="18"/>
                <w:szCs w:val="18"/>
              </w:rPr>
              <w:t xml:space="preserve">When will the assessment </w:t>
            </w:r>
            <w:r w:rsidRPr="002D6478">
              <w:rPr>
                <w:i/>
                <w:sz w:val="18"/>
                <w:szCs w:val="18"/>
              </w:rPr>
              <w:lastRenderedPageBreak/>
              <w:t>of quality be performed?</w:t>
            </w:r>
          </w:p>
        </w:tc>
      </w:tr>
      <w:tr w:rsidR="00D85E91" w:rsidRPr="002D6478">
        <w:tc>
          <w:tcPr>
            <w:tcW w:w="3715" w:type="dxa"/>
            <w:gridSpan w:val="2"/>
            <w:tcMar>
              <w:top w:w="43" w:type="dxa"/>
              <w:left w:w="115" w:type="dxa"/>
              <w:right w:w="115" w:type="dxa"/>
            </w:tcMar>
          </w:tcPr>
          <w:p w:rsidR="00D85E91" w:rsidRPr="002D6478" w:rsidRDefault="00D85E91" w:rsidP="00D85E91">
            <w:pPr>
              <w:widowControl w:val="0"/>
              <w:snapToGrid w:val="0"/>
              <w:jc w:val="left"/>
              <w:rPr>
                <w:rFonts w:cs="Arial"/>
                <w:sz w:val="18"/>
                <w:szCs w:val="18"/>
              </w:rPr>
            </w:pPr>
            <w:r w:rsidRPr="002D6478">
              <w:rPr>
                <w:b/>
                <w:i/>
                <w:sz w:val="18"/>
                <w:szCs w:val="18"/>
              </w:rPr>
              <w:lastRenderedPageBreak/>
              <w:t>AR 1 Indicator 1</w:t>
            </w:r>
            <w:r w:rsidRPr="002D6478">
              <w:rPr>
                <w:i/>
                <w:sz w:val="18"/>
                <w:szCs w:val="18"/>
              </w:rPr>
              <w:t xml:space="preserve">: </w:t>
            </w:r>
            <w:r w:rsidRPr="002D6478">
              <w:rPr>
                <w:rFonts w:cs="Arial"/>
                <w:sz w:val="18"/>
                <w:szCs w:val="18"/>
              </w:rPr>
              <w:t>Number of forums and platforms created and/or strengthened to enhance collaboration among institutions addressing various aspects of climate change adaptation</w:t>
            </w:r>
          </w:p>
        </w:tc>
        <w:tc>
          <w:tcPr>
            <w:tcW w:w="3600" w:type="dxa"/>
            <w:tcMar>
              <w:top w:w="43" w:type="dxa"/>
              <w:left w:w="115" w:type="dxa"/>
              <w:right w:w="115" w:type="dxa"/>
            </w:tcMar>
          </w:tcPr>
          <w:p w:rsidR="00D45C5F" w:rsidRPr="002D6478" w:rsidRDefault="00D45C5F" w:rsidP="00400785">
            <w:pPr>
              <w:rPr>
                <w:sz w:val="18"/>
                <w:szCs w:val="18"/>
              </w:rPr>
            </w:pPr>
            <w:r w:rsidRPr="002D6478">
              <w:rPr>
                <w:sz w:val="18"/>
                <w:szCs w:val="18"/>
              </w:rPr>
              <w:t xml:space="preserve">Institutional Mapping exercise </w:t>
            </w:r>
          </w:p>
          <w:p w:rsidR="00D85E91" w:rsidRPr="002D6478" w:rsidRDefault="00D85E91" w:rsidP="00D45C5F">
            <w:pPr>
              <w:rPr>
                <w:sz w:val="18"/>
                <w:szCs w:val="18"/>
              </w:rPr>
            </w:pPr>
          </w:p>
        </w:tc>
        <w:tc>
          <w:tcPr>
            <w:tcW w:w="2503" w:type="dxa"/>
            <w:tcMar>
              <w:top w:w="43" w:type="dxa"/>
              <w:left w:w="115" w:type="dxa"/>
              <w:right w:w="115" w:type="dxa"/>
            </w:tcMar>
          </w:tcPr>
          <w:p w:rsidR="00D85E91" w:rsidRPr="002D6478" w:rsidRDefault="00D45C5F" w:rsidP="00400785">
            <w:pPr>
              <w:rPr>
                <w:sz w:val="18"/>
                <w:szCs w:val="18"/>
              </w:rPr>
            </w:pPr>
            <w:r w:rsidRPr="002D6478">
              <w:rPr>
                <w:sz w:val="18"/>
                <w:szCs w:val="18"/>
              </w:rPr>
              <w:t>At programme inception and at month 36</w:t>
            </w:r>
          </w:p>
        </w:tc>
      </w:tr>
      <w:tr w:rsidR="00D85E91" w:rsidRPr="002D6478">
        <w:tc>
          <w:tcPr>
            <w:tcW w:w="3715" w:type="dxa"/>
            <w:gridSpan w:val="2"/>
            <w:tcMar>
              <w:top w:w="43" w:type="dxa"/>
              <w:left w:w="115" w:type="dxa"/>
              <w:right w:w="115" w:type="dxa"/>
            </w:tcMar>
          </w:tcPr>
          <w:p w:rsidR="00D85E91" w:rsidRPr="002D6478" w:rsidRDefault="00D85E91" w:rsidP="00D85E91">
            <w:pPr>
              <w:widowControl w:val="0"/>
              <w:snapToGrid w:val="0"/>
              <w:jc w:val="left"/>
              <w:rPr>
                <w:rFonts w:cs="Arial"/>
                <w:sz w:val="18"/>
                <w:szCs w:val="18"/>
              </w:rPr>
            </w:pPr>
            <w:r w:rsidRPr="002D6478">
              <w:rPr>
                <w:b/>
                <w:i/>
                <w:sz w:val="18"/>
                <w:szCs w:val="18"/>
              </w:rPr>
              <w:t>AR 1 Indicator 2</w:t>
            </w:r>
            <w:r w:rsidRPr="002D6478">
              <w:rPr>
                <w:i/>
                <w:sz w:val="18"/>
                <w:szCs w:val="18"/>
              </w:rPr>
              <w:t xml:space="preserve">: </w:t>
            </w:r>
            <w:r w:rsidRPr="002D6478">
              <w:rPr>
                <w:rFonts w:cs="Arial"/>
                <w:sz w:val="18"/>
                <w:szCs w:val="18"/>
              </w:rPr>
              <w:t xml:space="preserve"> Number of collaborative initiatives developed and implemented in key priority sectors and using cross-sectoral approaches</w:t>
            </w:r>
          </w:p>
        </w:tc>
        <w:tc>
          <w:tcPr>
            <w:tcW w:w="3600" w:type="dxa"/>
            <w:tcMar>
              <w:top w:w="43" w:type="dxa"/>
              <w:left w:w="115" w:type="dxa"/>
              <w:right w:w="115" w:type="dxa"/>
            </w:tcMar>
          </w:tcPr>
          <w:p w:rsidR="00D85E91" w:rsidRPr="002D6478" w:rsidRDefault="00D45C5F" w:rsidP="00400785">
            <w:pPr>
              <w:rPr>
                <w:sz w:val="18"/>
                <w:szCs w:val="18"/>
              </w:rPr>
            </w:pPr>
            <w:r w:rsidRPr="002D6478">
              <w:rPr>
                <w:sz w:val="18"/>
                <w:szCs w:val="18"/>
              </w:rPr>
              <w:t>Review Annual Progress Reports of priority sectors</w:t>
            </w:r>
            <w:r w:rsidR="001A32F2" w:rsidRPr="002D6478">
              <w:rPr>
                <w:sz w:val="18"/>
                <w:szCs w:val="18"/>
              </w:rPr>
              <w:t xml:space="preserve"> and progress reports made to NCCACC</w:t>
            </w:r>
          </w:p>
        </w:tc>
        <w:tc>
          <w:tcPr>
            <w:tcW w:w="2503" w:type="dxa"/>
            <w:tcMar>
              <w:top w:w="43" w:type="dxa"/>
              <w:left w:w="115" w:type="dxa"/>
              <w:right w:w="115" w:type="dxa"/>
            </w:tcMar>
          </w:tcPr>
          <w:p w:rsidR="00D85E91" w:rsidRPr="002D6478" w:rsidRDefault="001A32F2" w:rsidP="00400785">
            <w:pPr>
              <w:rPr>
                <w:sz w:val="18"/>
                <w:szCs w:val="18"/>
              </w:rPr>
            </w:pPr>
            <w:r w:rsidRPr="002D6478">
              <w:rPr>
                <w:sz w:val="18"/>
                <w:szCs w:val="18"/>
              </w:rPr>
              <w:t>At months 12, 24 and 36</w:t>
            </w:r>
          </w:p>
        </w:tc>
      </w:tr>
      <w:tr w:rsidR="00D85E91" w:rsidRPr="002D6478">
        <w:tc>
          <w:tcPr>
            <w:tcW w:w="3715" w:type="dxa"/>
            <w:gridSpan w:val="2"/>
            <w:tcMar>
              <w:top w:w="43" w:type="dxa"/>
              <w:left w:w="115" w:type="dxa"/>
              <w:right w:w="115" w:type="dxa"/>
            </w:tcMar>
          </w:tcPr>
          <w:p w:rsidR="00D85E91" w:rsidRPr="002D6478" w:rsidRDefault="00D85E91" w:rsidP="00D85E91">
            <w:pPr>
              <w:widowControl w:val="0"/>
              <w:snapToGrid w:val="0"/>
              <w:jc w:val="left"/>
              <w:rPr>
                <w:rFonts w:cs="Arial"/>
                <w:sz w:val="18"/>
                <w:szCs w:val="18"/>
              </w:rPr>
            </w:pPr>
            <w:r w:rsidRPr="002D6478">
              <w:rPr>
                <w:b/>
                <w:i/>
                <w:sz w:val="18"/>
                <w:szCs w:val="18"/>
              </w:rPr>
              <w:t>AR 1 Indicator 3</w:t>
            </w:r>
            <w:r w:rsidRPr="002D6478">
              <w:rPr>
                <w:i/>
                <w:sz w:val="18"/>
                <w:szCs w:val="18"/>
              </w:rPr>
              <w:t xml:space="preserve">: </w:t>
            </w:r>
            <w:r w:rsidRPr="002D6478">
              <w:rPr>
                <w:rFonts w:cs="Arial"/>
                <w:sz w:val="18"/>
                <w:szCs w:val="18"/>
              </w:rPr>
              <w:t xml:space="preserve"> Number of collaborative missions conducted to field based initiatives to inform policy makers about local level realities and vice versa.</w:t>
            </w:r>
          </w:p>
        </w:tc>
        <w:tc>
          <w:tcPr>
            <w:tcW w:w="3600" w:type="dxa"/>
            <w:tcMar>
              <w:top w:w="43" w:type="dxa"/>
              <w:left w:w="115" w:type="dxa"/>
              <w:right w:w="115" w:type="dxa"/>
            </w:tcMar>
          </w:tcPr>
          <w:p w:rsidR="00D85E91" w:rsidRPr="002D6478" w:rsidRDefault="00D45C5F" w:rsidP="00400785">
            <w:pPr>
              <w:rPr>
                <w:sz w:val="18"/>
                <w:szCs w:val="18"/>
              </w:rPr>
            </w:pPr>
            <w:r w:rsidRPr="002D6478">
              <w:rPr>
                <w:sz w:val="18"/>
                <w:szCs w:val="18"/>
              </w:rPr>
              <w:t xml:space="preserve">Field visit reports and meeting minutes of NCCACC and National Climate Change secretariat </w:t>
            </w:r>
          </w:p>
        </w:tc>
        <w:tc>
          <w:tcPr>
            <w:tcW w:w="2503" w:type="dxa"/>
            <w:tcMar>
              <w:top w:w="43" w:type="dxa"/>
              <w:left w:w="115" w:type="dxa"/>
              <w:right w:w="115" w:type="dxa"/>
            </w:tcMar>
          </w:tcPr>
          <w:p w:rsidR="00D85E91" w:rsidRPr="002D6478" w:rsidRDefault="001A32F2" w:rsidP="00400785">
            <w:pPr>
              <w:rPr>
                <w:sz w:val="18"/>
                <w:szCs w:val="18"/>
              </w:rPr>
            </w:pPr>
            <w:r w:rsidRPr="002D6478">
              <w:rPr>
                <w:sz w:val="18"/>
                <w:szCs w:val="18"/>
              </w:rPr>
              <w:t>At months 12, 24 and 36</w:t>
            </w:r>
          </w:p>
        </w:tc>
      </w:tr>
    </w:tbl>
    <w:p w:rsidR="00D85E91" w:rsidRPr="002D6478" w:rsidRDefault="00D85E91" w:rsidP="009A53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D85E91" w:rsidRPr="002D6478">
        <w:tc>
          <w:tcPr>
            <w:tcW w:w="9818" w:type="dxa"/>
            <w:gridSpan w:val="4"/>
            <w:shd w:val="clear" w:color="auto" w:fill="FFFF99"/>
            <w:tcMar>
              <w:top w:w="43" w:type="dxa"/>
              <w:left w:w="115" w:type="dxa"/>
              <w:right w:w="115" w:type="dxa"/>
            </w:tcMar>
          </w:tcPr>
          <w:p w:rsidR="00D85E91" w:rsidRPr="002D6478" w:rsidRDefault="00D85E91" w:rsidP="00400785">
            <w:pPr>
              <w:rPr>
                <w:b/>
                <w:sz w:val="20"/>
                <w:szCs w:val="20"/>
              </w:rPr>
            </w:pPr>
            <w:r w:rsidRPr="002D6478">
              <w:rPr>
                <w:b/>
                <w:sz w:val="20"/>
                <w:szCs w:val="20"/>
              </w:rPr>
              <w:t xml:space="preserve">OUTPUT 2: </w:t>
            </w:r>
            <w:r w:rsidRPr="002D6478">
              <w:rPr>
                <w:rFonts w:cs="Arial"/>
                <w:i/>
                <w:sz w:val="18"/>
                <w:szCs w:val="18"/>
              </w:rPr>
              <w:t>L</w:t>
            </w:r>
            <w:r w:rsidRPr="002D6478">
              <w:rPr>
                <w:i/>
                <w:sz w:val="20"/>
                <w:szCs w:val="20"/>
              </w:rPr>
              <w:t>eadership and institutional frameworks to manage climate change risks and opportunities in an integrated manner at the local and national levels built</w:t>
            </w:r>
          </w:p>
        </w:tc>
      </w:tr>
      <w:tr w:rsidR="00D85E91" w:rsidRPr="002D6478">
        <w:tc>
          <w:tcPr>
            <w:tcW w:w="1915" w:type="dxa"/>
            <w:tcMar>
              <w:top w:w="43" w:type="dxa"/>
              <w:left w:w="115" w:type="dxa"/>
              <w:right w:w="115" w:type="dxa"/>
            </w:tcMar>
          </w:tcPr>
          <w:p w:rsidR="00D85E91" w:rsidRPr="002D6478" w:rsidRDefault="0073709A" w:rsidP="00400785">
            <w:pPr>
              <w:rPr>
                <w:b/>
                <w:sz w:val="20"/>
                <w:szCs w:val="20"/>
              </w:rPr>
            </w:pPr>
            <w:r w:rsidRPr="002D6478">
              <w:rPr>
                <w:b/>
                <w:sz w:val="20"/>
                <w:szCs w:val="20"/>
              </w:rPr>
              <w:t>Activity Result 2</w:t>
            </w:r>
          </w:p>
          <w:p w:rsidR="00D85E91" w:rsidRPr="002D6478" w:rsidRDefault="00D85E91" w:rsidP="00400785">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D85E91" w:rsidRPr="002D6478" w:rsidRDefault="00D85E91" w:rsidP="00400785">
            <w:pPr>
              <w:rPr>
                <w:i/>
                <w:sz w:val="20"/>
                <w:szCs w:val="20"/>
              </w:rPr>
            </w:pPr>
            <w:r w:rsidRPr="002D6478">
              <w:rPr>
                <w:i/>
                <w:sz w:val="20"/>
                <w:szCs w:val="20"/>
              </w:rPr>
              <w:t>Short title to be used for Atlas Activity ID</w:t>
            </w:r>
          </w:p>
          <w:p w:rsidR="0073709A" w:rsidRPr="002D6478" w:rsidRDefault="0073709A" w:rsidP="00400785">
            <w:pPr>
              <w:rPr>
                <w:i/>
                <w:sz w:val="20"/>
                <w:szCs w:val="20"/>
              </w:rPr>
            </w:pPr>
            <w:r w:rsidRPr="002D6478">
              <w:rPr>
                <w:rFonts w:cs="Arial"/>
                <w:sz w:val="18"/>
                <w:szCs w:val="18"/>
              </w:rPr>
              <w:t>Technical and facilitation support provided for the development and application of relevant tools to enhance gender responsive climate change adaptation at the national and local level.</w:t>
            </w:r>
          </w:p>
        </w:tc>
        <w:tc>
          <w:tcPr>
            <w:tcW w:w="2503" w:type="dxa"/>
            <w:tcMar>
              <w:top w:w="43" w:type="dxa"/>
              <w:left w:w="115" w:type="dxa"/>
              <w:right w:w="115" w:type="dxa"/>
            </w:tcMar>
          </w:tcPr>
          <w:p w:rsidR="00D85E91" w:rsidRPr="002D6478" w:rsidRDefault="00D85E91" w:rsidP="00400785">
            <w:pPr>
              <w:rPr>
                <w:sz w:val="20"/>
                <w:szCs w:val="20"/>
              </w:rPr>
            </w:pPr>
            <w:r w:rsidRPr="002D6478">
              <w:rPr>
                <w:sz w:val="20"/>
                <w:szCs w:val="20"/>
              </w:rPr>
              <w:t>Start Date:</w:t>
            </w:r>
            <w:r w:rsidR="007208CD" w:rsidRPr="002D6478">
              <w:rPr>
                <w:sz w:val="20"/>
                <w:szCs w:val="20"/>
              </w:rPr>
              <w:t xml:space="preserve">  Month 2</w:t>
            </w:r>
          </w:p>
          <w:p w:rsidR="00D85E91" w:rsidRPr="002D6478" w:rsidRDefault="00D85E91" w:rsidP="00400785">
            <w:pPr>
              <w:rPr>
                <w:sz w:val="20"/>
                <w:szCs w:val="20"/>
              </w:rPr>
            </w:pPr>
            <w:r w:rsidRPr="002D6478">
              <w:rPr>
                <w:sz w:val="20"/>
                <w:szCs w:val="20"/>
              </w:rPr>
              <w:t>End Date:</w:t>
            </w:r>
            <w:r w:rsidR="007208CD" w:rsidRPr="002D6478">
              <w:rPr>
                <w:sz w:val="20"/>
                <w:szCs w:val="20"/>
              </w:rPr>
              <w:t xml:space="preserve">  Month 36</w:t>
            </w:r>
          </w:p>
        </w:tc>
      </w:tr>
      <w:tr w:rsidR="00D85E91" w:rsidRPr="002D6478">
        <w:tc>
          <w:tcPr>
            <w:tcW w:w="1915" w:type="dxa"/>
            <w:tcMar>
              <w:top w:w="43" w:type="dxa"/>
              <w:left w:w="115" w:type="dxa"/>
              <w:right w:w="115" w:type="dxa"/>
            </w:tcMar>
          </w:tcPr>
          <w:p w:rsidR="00D85E91" w:rsidRPr="002D6478" w:rsidRDefault="00D85E91" w:rsidP="00400785">
            <w:pPr>
              <w:rPr>
                <w:b/>
                <w:sz w:val="20"/>
                <w:szCs w:val="20"/>
              </w:rPr>
            </w:pPr>
            <w:r w:rsidRPr="002D6478">
              <w:rPr>
                <w:b/>
                <w:sz w:val="20"/>
                <w:szCs w:val="20"/>
              </w:rPr>
              <w:t>Purpose</w:t>
            </w:r>
          </w:p>
          <w:p w:rsidR="00D85E91" w:rsidRPr="002D6478" w:rsidRDefault="00D85E91" w:rsidP="00400785">
            <w:pPr>
              <w:rPr>
                <w:i/>
                <w:sz w:val="18"/>
                <w:szCs w:val="18"/>
              </w:rPr>
            </w:pPr>
          </w:p>
        </w:tc>
        <w:tc>
          <w:tcPr>
            <w:tcW w:w="7903" w:type="dxa"/>
            <w:gridSpan w:val="3"/>
            <w:tcMar>
              <w:top w:w="43" w:type="dxa"/>
              <w:left w:w="115" w:type="dxa"/>
              <w:right w:w="115" w:type="dxa"/>
            </w:tcMar>
          </w:tcPr>
          <w:p w:rsidR="00D85E91" w:rsidRPr="002D6478" w:rsidRDefault="00D85E91" w:rsidP="00400785">
            <w:pPr>
              <w:rPr>
                <w:i/>
                <w:sz w:val="18"/>
                <w:szCs w:val="18"/>
              </w:rPr>
            </w:pPr>
            <w:r w:rsidRPr="002D6478">
              <w:rPr>
                <w:i/>
                <w:sz w:val="18"/>
                <w:szCs w:val="18"/>
              </w:rPr>
              <w:t>What is the purpose of the activity?</w:t>
            </w:r>
          </w:p>
          <w:p w:rsidR="0073709A" w:rsidRPr="002D6478" w:rsidRDefault="0073709A" w:rsidP="00F92F9B">
            <w:pPr>
              <w:jc w:val="left"/>
              <w:rPr>
                <w:sz w:val="18"/>
                <w:szCs w:val="18"/>
              </w:rPr>
            </w:pPr>
            <w:r w:rsidRPr="002D6478">
              <w:rPr>
                <w:sz w:val="18"/>
                <w:szCs w:val="18"/>
              </w:rPr>
              <w:t>Build capacity of climate change institutions to</w:t>
            </w:r>
            <w:r w:rsidR="00F92F9B" w:rsidRPr="002D6478">
              <w:rPr>
                <w:sz w:val="18"/>
                <w:szCs w:val="18"/>
              </w:rPr>
              <w:t xml:space="preserve"> use tools for improving adaptation responsiveness</w:t>
            </w:r>
          </w:p>
        </w:tc>
      </w:tr>
      <w:tr w:rsidR="00D85E91" w:rsidRPr="002D6478">
        <w:tc>
          <w:tcPr>
            <w:tcW w:w="1915" w:type="dxa"/>
            <w:tcMar>
              <w:top w:w="43" w:type="dxa"/>
              <w:left w:w="115" w:type="dxa"/>
              <w:right w:w="115" w:type="dxa"/>
            </w:tcMar>
          </w:tcPr>
          <w:p w:rsidR="00D85E91" w:rsidRPr="002D6478" w:rsidRDefault="00D85E91" w:rsidP="00400785">
            <w:pPr>
              <w:rPr>
                <w:b/>
                <w:sz w:val="20"/>
                <w:szCs w:val="20"/>
              </w:rPr>
            </w:pPr>
            <w:r w:rsidRPr="002D6478">
              <w:rPr>
                <w:b/>
                <w:sz w:val="20"/>
                <w:szCs w:val="20"/>
              </w:rPr>
              <w:t>Description</w:t>
            </w:r>
          </w:p>
          <w:p w:rsidR="00D85E91" w:rsidRPr="002D6478" w:rsidRDefault="00D85E91" w:rsidP="00400785">
            <w:pPr>
              <w:jc w:val="left"/>
              <w:rPr>
                <w:i/>
                <w:sz w:val="18"/>
                <w:szCs w:val="18"/>
              </w:rPr>
            </w:pPr>
          </w:p>
        </w:tc>
        <w:tc>
          <w:tcPr>
            <w:tcW w:w="7903" w:type="dxa"/>
            <w:gridSpan w:val="3"/>
            <w:tcMar>
              <w:top w:w="43" w:type="dxa"/>
              <w:left w:w="115" w:type="dxa"/>
              <w:right w:w="115" w:type="dxa"/>
            </w:tcMar>
          </w:tcPr>
          <w:p w:rsidR="00D85E91" w:rsidRPr="002D6478" w:rsidRDefault="0073709A" w:rsidP="00400785">
            <w:pPr>
              <w:rPr>
                <w:i/>
                <w:sz w:val="18"/>
                <w:szCs w:val="18"/>
              </w:rPr>
            </w:pPr>
            <w:r w:rsidRPr="002D6478">
              <w:rPr>
                <w:i/>
                <w:sz w:val="18"/>
                <w:szCs w:val="18"/>
              </w:rPr>
              <w:t xml:space="preserve">Planned actions </w:t>
            </w:r>
            <w:r w:rsidR="00D85E91" w:rsidRPr="002D6478">
              <w:rPr>
                <w:i/>
                <w:sz w:val="18"/>
                <w:szCs w:val="18"/>
              </w:rPr>
              <w:t>to produce the activity result.</w:t>
            </w:r>
          </w:p>
          <w:p w:rsidR="001F75B8" w:rsidRPr="002D6478" w:rsidRDefault="001F75B8" w:rsidP="001F75B8">
            <w:pPr>
              <w:widowControl w:val="0"/>
              <w:snapToGrid w:val="0"/>
              <w:rPr>
                <w:rFonts w:cs="Arial"/>
                <w:sz w:val="18"/>
                <w:szCs w:val="18"/>
              </w:rPr>
            </w:pPr>
            <w:r w:rsidRPr="002D6478">
              <w:rPr>
                <w:rFonts w:cs="Arial"/>
                <w:sz w:val="18"/>
                <w:szCs w:val="18"/>
              </w:rPr>
              <w:t xml:space="preserve">-  Technical and facilitation support provided to the MEMR to set up a permanent institutional structure to oversee integrated delivery of the </w:t>
            </w:r>
            <w:r w:rsidR="00125718" w:rsidRPr="002D6478">
              <w:rPr>
                <w:rFonts w:cs="Arial"/>
                <w:sz w:val="18"/>
                <w:szCs w:val="18"/>
              </w:rPr>
              <w:t>KCCRS</w:t>
            </w:r>
            <w:r w:rsidRPr="002D6478">
              <w:rPr>
                <w:rFonts w:cs="Arial"/>
                <w:sz w:val="18"/>
                <w:szCs w:val="18"/>
              </w:rPr>
              <w:t xml:space="preserve">. </w:t>
            </w:r>
          </w:p>
          <w:p w:rsidR="001F75B8" w:rsidRPr="002D6478" w:rsidRDefault="001F75B8" w:rsidP="001F75B8">
            <w:pPr>
              <w:widowControl w:val="0"/>
              <w:snapToGrid w:val="0"/>
              <w:rPr>
                <w:rFonts w:cs="Arial"/>
                <w:sz w:val="18"/>
                <w:szCs w:val="18"/>
              </w:rPr>
            </w:pPr>
            <w:r w:rsidRPr="002D6478">
              <w:rPr>
                <w:rFonts w:cs="Arial"/>
                <w:sz w:val="18"/>
                <w:szCs w:val="18"/>
              </w:rPr>
              <w:t xml:space="preserve">- Technical and administrative support provided to enhance the advisory and coordinating role of the NCCACC, climate change secretariat and climate chance coordination unit to support national leadership on matters of climate change. </w:t>
            </w:r>
          </w:p>
          <w:p w:rsidR="001D37F4" w:rsidRPr="002D6478" w:rsidRDefault="001D37F4" w:rsidP="001F75B8">
            <w:pPr>
              <w:widowControl w:val="0"/>
              <w:snapToGrid w:val="0"/>
              <w:rPr>
                <w:rFonts w:cs="Arial"/>
                <w:sz w:val="18"/>
                <w:szCs w:val="18"/>
              </w:rPr>
            </w:pPr>
            <w:r w:rsidRPr="002D6478">
              <w:rPr>
                <w:rFonts w:cs="Arial"/>
                <w:sz w:val="18"/>
                <w:szCs w:val="18"/>
              </w:rPr>
              <w:t>- Assess the NCCACC and determine whether they are meeting their mandate. If not, build capacity to improve functioning.</w:t>
            </w:r>
          </w:p>
          <w:p w:rsidR="0073709A" w:rsidRPr="002D6478" w:rsidRDefault="001F75B8" w:rsidP="001F75B8">
            <w:pPr>
              <w:widowControl w:val="0"/>
              <w:snapToGrid w:val="0"/>
              <w:rPr>
                <w:rFonts w:cs="Arial"/>
                <w:sz w:val="18"/>
                <w:szCs w:val="18"/>
              </w:rPr>
            </w:pPr>
            <w:r w:rsidRPr="002D6478">
              <w:rPr>
                <w:rFonts w:cs="Arial"/>
                <w:sz w:val="18"/>
                <w:szCs w:val="18"/>
              </w:rPr>
              <w:t>- Climate change training</w:t>
            </w:r>
            <w:r w:rsidRPr="002D6478">
              <w:rPr>
                <w:rFonts w:cs="Arial"/>
                <w:sz w:val="18"/>
                <w:szCs w:val="18"/>
                <w:vertAlign w:val="superscript"/>
              </w:rPr>
              <w:t xml:space="preserve"> </w:t>
            </w:r>
            <w:smartTag w:uri="isiresearchsoft-com/cwyw" w:element="citation">
              <w:r w:rsidRPr="002D6478">
                <w:rPr>
                  <w:rFonts w:cs="Arial"/>
                  <w:sz w:val="18"/>
                  <w:szCs w:val="18"/>
                </w:rPr>
                <w:t xml:space="preserve">(e.g. Introducing climate change, its predicted impacts on </w:t>
              </w:r>
              <w:smartTag w:uri="urn:schemas-microsoft-com:office:smarttags" w:element="country-region">
                <w:smartTag w:uri="urn:schemas-microsoft-com:office:smarttags" w:element="place">
                  <w:r w:rsidRPr="002D6478">
                    <w:rPr>
                      <w:rFonts w:cs="Arial"/>
                      <w:sz w:val="18"/>
                      <w:szCs w:val="18"/>
                    </w:rPr>
                    <w:t>Kenya</w:t>
                  </w:r>
                </w:smartTag>
              </w:smartTag>
              <w:r w:rsidRPr="002D6478">
                <w:rPr>
                  <w:rFonts w:cs="Arial"/>
                  <w:sz w:val="18"/>
                  <w:szCs w:val="18"/>
                </w:rPr>
                <w:t xml:space="preserve"> and implications for local development and gender-relations)</w:t>
              </w:r>
            </w:smartTag>
            <w:r w:rsidRPr="002D6478">
              <w:rPr>
                <w:rFonts w:cs="Arial"/>
                <w:sz w:val="18"/>
                <w:szCs w:val="18"/>
              </w:rPr>
              <w:t xml:space="preserve"> provided to provincial and district government leadership to improve their understanding of climate change.</w:t>
            </w:r>
          </w:p>
        </w:tc>
      </w:tr>
      <w:tr w:rsidR="00D85E91" w:rsidRPr="002D6478">
        <w:tc>
          <w:tcPr>
            <w:tcW w:w="3715" w:type="dxa"/>
            <w:gridSpan w:val="2"/>
            <w:tcMar>
              <w:top w:w="43" w:type="dxa"/>
              <w:left w:w="115" w:type="dxa"/>
              <w:right w:w="115" w:type="dxa"/>
            </w:tcMar>
          </w:tcPr>
          <w:p w:rsidR="00D85E91" w:rsidRPr="002D6478" w:rsidRDefault="00D85E91" w:rsidP="00400785">
            <w:pPr>
              <w:rPr>
                <w:b/>
                <w:sz w:val="20"/>
                <w:szCs w:val="20"/>
              </w:rPr>
            </w:pPr>
            <w:r w:rsidRPr="002D6478">
              <w:rPr>
                <w:b/>
                <w:sz w:val="20"/>
                <w:szCs w:val="20"/>
              </w:rPr>
              <w:t>Quality Criteria</w:t>
            </w:r>
          </w:p>
          <w:p w:rsidR="00D85E91" w:rsidRPr="002D6478" w:rsidRDefault="00D85E91" w:rsidP="00400785">
            <w:pPr>
              <w:rPr>
                <w:sz w:val="18"/>
                <w:szCs w:val="18"/>
              </w:rPr>
            </w:pPr>
            <w:r w:rsidRPr="002D6478">
              <w:rPr>
                <w:i/>
                <w:sz w:val="18"/>
                <w:szCs w:val="18"/>
              </w:rPr>
              <w:t>how/with what indicators the quality of the activity result  will be measured?</w:t>
            </w:r>
          </w:p>
        </w:tc>
        <w:tc>
          <w:tcPr>
            <w:tcW w:w="3600" w:type="dxa"/>
            <w:tcMar>
              <w:top w:w="43" w:type="dxa"/>
              <w:left w:w="115" w:type="dxa"/>
              <w:right w:w="115" w:type="dxa"/>
            </w:tcMar>
          </w:tcPr>
          <w:p w:rsidR="00D85E91" w:rsidRPr="002D6478" w:rsidRDefault="00D85E91" w:rsidP="00400785">
            <w:pPr>
              <w:rPr>
                <w:b/>
                <w:sz w:val="20"/>
                <w:szCs w:val="20"/>
              </w:rPr>
            </w:pPr>
            <w:r w:rsidRPr="002D6478">
              <w:rPr>
                <w:b/>
                <w:sz w:val="20"/>
                <w:szCs w:val="20"/>
              </w:rPr>
              <w:t>Quality Method</w:t>
            </w:r>
          </w:p>
          <w:p w:rsidR="00D85E91" w:rsidRPr="002D6478" w:rsidRDefault="00D85E91" w:rsidP="00400785">
            <w:pPr>
              <w:jc w:val="left"/>
              <w:rPr>
                <w:sz w:val="18"/>
                <w:szCs w:val="18"/>
              </w:rPr>
            </w:pPr>
            <w:r w:rsidRPr="002D6478">
              <w:rPr>
                <w:i/>
                <w:sz w:val="18"/>
                <w:szCs w:val="18"/>
              </w:rPr>
              <w:t xml:space="preserve">Means of verification. </w:t>
            </w:r>
            <w:r w:rsidR="00CD5201" w:rsidRPr="002D6478">
              <w:rPr>
                <w:i/>
                <w:sz w:val="18"/>
                <w:szCs w:val="18"/>
              </w:rPr>
              <w:t>What</w:t>
            </w:r>
            <w:r w:rsidRPr="002D6478">
              <w:rPr>
                <w:i/>
                <w:sz w:val="18"/>
                <w:szCs w:val="18"/>
              </w:rPr>
              <w:t xml:space="preserve"> method will be used to determine if quality criteria has been met?</w:t>
            </w:r>
          </w:p>
        </w:tc>
        <w:tc>
          <w:tcPr>
            <w:tcW w:w="2503" w:type="dxa"/>
            <w:tcMar>
              <w:top w:w="43" w:type="dxa"/>
              <w:left w:w="115" w:type="dxa"/>
              <w:right w:w="115" w:type="dxa"/>
            </w:tcMar>
          </w:tcPr>
          <w:p w:rsidR="00D85E91" w:rsidRPr="002D6478" w:rsidRDefault="00D85E91" w:rsidP="00400785">
            <w:pPr>
              <w:jc w:val="left"/>
              <w:rPr>
                <w:b/>
                <w:sz w:val="20"/>
                <w:szCs w:val="20"/>
              </w:rPr>
            </w:pPr>
            <w:r w:rsidRPr="002D6478">
              <w:rPr>
                <w:b/>
                <w:sz w:val="20"/>
                <w:szCs w:val="20"/>
              </w:rPr>
              <w:t>Date of Assessment</w:t>
            </w:r>
          </w:p>
          <w:p w:rsidR="00D85E91" w:rsidRPr="002D6478" w:rsidRDefault="00D85E91" w:rsidP="00400785">
            <w:pPr>
              <w:rPr>
                <w:i/>
                <w:sz w:val="18"/>
                <w:szCs w:val="18"/>
              </w:rPr>
            </w:pPr>
            <w:r w:rsidRPr="002D6478">
              <w:rPr>
                <w:i/>
                <w:sz w:val="18"/>
                <w:szCs w:val="18"/>
              </w:rPr>
              <w:t>When will the assessment of quality be performed?</w:t>
            </w:r>
          </w:p>
        </w:tc>
      </w:tr>
      <w:tr w:rsidR="00D85E91" w:rsidRPr="002D6478">
        <w:tc>
          <w:tcPr>
            <w:tcW w:w="3715" w:type="dxa"/>
            <w:gridSpan w:val="2"/>
            <w:tcMar>
              <w:top w:w="43" w:type="dxa"/>
              <w:left w:w="115" w:type="dxa"/>
              <w:right w:w="115" w:type="dxa"/>
            </w:tcMar>
          </w:tcPr>
          <w:p w:rsidR="00D85E91" w:rsidRPr="002D6478" w:rsidRDefault="00D85E91" w:rsidP="00D85E91">
            <w:pPr>
              <w:widowControl w:val="0"/>
              <w:snapToGrid w:val="0"/>
              <w:jc w:val="left"/>
              <w:rPr>
                <w:rFonts w:cs="Arial"/>
                <w:sz w:val="18"/>
                <w:szCs w:val="18"/>
              </w:rPr>
            </w:pPr>
            <w:r w:rsidRPr="002D6478">
              <w:rPr>
                <w:b/>
                <w:i/>
                <w:sz w:val="18"/>
                <w:szCs w:val="18"/>
              </w:rPr>
              <w:t>AR 2 Indicator 1</w:t>
            </w:r>
            <w:r w:rsidRPr="002D6478">
              <w:rPr>
                <w:i/>
                <w:sz w:val="18"/>
                <w:szCs w:val="18"/>
              </w:rPr>
              <w:t xml:space="preserve">: </w:t>
            </w:r>
            <w:r w:rsidRPr="002D6478">
              <w:rPr>
                <w:rFonts w:cs="Arial"/>
                <w:sz w:val="18"/>
                <w:szCs w:val="18"/>
              </w:rPr>
              <w:t>Number and diversity of tools identified, adapted and used at the various levels</w:t>
            </w:r>
          </w:p>
        </w:tc>
        <w:tc>
          <w:tcPr>
            <w:tcW w:w="3600" w:type="dxa"/>
            <w:tcMar>
              <w:top w:w="43" w:type="dxa"/>
              <w:left w:w="115" w:type="dxa"/>
              <w:right w:w="115" w:type="dxa"/>
            </w:tcMar>
          </w:tcPr>
          <w:p w:rsidR="00D85E91" w:rsidRPr="002D6478" w:rsidRDefault="001A32F2" w:rsidP="00400785">
            <w:pPr>
              <w:rPr>
                <w:sz w:val="18"/>
                <w:szCs w:val="18"/>
              </w:rPr>
            </w:pPr>
            <w:r w:rsidRPr="002D6478">
              <w:rPr>
                <w:sz w:val="18"/>
                <w:szCs w:val="18"/>
              </w:rPr>
              <w:t>Review of tools used for planning and monitoring climate change adaptation by sector ministries and NGO community</w:t>
            </w:r>
          </w:p>
        </w:tc>
        <w:tc>
          <w:tcPr>
            <w:tcW w:w="2503" w:type="dxa"/>
            <w:tcMar>
              <w:top w:w="43" w:type="dxa"/>
              <w:left w:w="115" w:type="dxa"/>
              <w:right w:w="115" w:type="dxa"/>
            </w:tcMar>
          </w:tcPr>
          <w:p w:rsidR="00D85E91" w:rsidRPr="002D6478" w:rsidRDefault="001A32F2" w:rsidP="00400785">
            <w:pPr>
              <w:rPr>
                <w:sz w:val="18"/>
                <w:szCs w:val="18"/>
              </w:rPr>
            </w:pPr>
            <w:r w:rsidRPr="002D6478">
              <w:rPr>
                <w:sz w:val="18"/>
                <w:szCs w:val="18"/>
              </w:rPr>
              <w:t xml:space="preserve">At programme inception, at months 18 and 36. </w:t>
            </w:r>
          </w:p>
        </w:tc>
      </w:tr>
      <w:tr w:rsidR="00997F65" w:rsidRPr="002D6478">
        <w:tc>
          <w:tcPr>
            <w:tcW w:w="3715" w:type="dxa"/>
            <w:gridSpan w:val="2"/>
            <w:tcMar>
              <w:top w:w="43" w:type="dxa"/>
              <w:left w:w="115" w:type="dxa"/>
              <w:right w:w="115" w:type="dxa"/>
            </w:tcMar>
          </w:tcPr>
          <w:p w:rsidR="00997F65" w:rsidRPr="002D6478" w:rsidRDefault="00997F65" w:rsidP="00FD18E8">
            <w:pPr>
              <w:widowControl w:val="0"/>
              <w:snapToGrid w:val="0"/>
              <w:jc w:val="left"/>
              <w:rPr>
                <w:rFonts w:cs="Arial"/>
                <w:sz w:val="18"/>
                <w:szCs w:val="18"/>
              </w:rPr>
            </w:pPr>
            <w:r w:rsidRPr="002D6478">
              <w:rPr>
                <w:b/>
                <w:i/>
                <w:sz w:val="18"/>
                <w:szCs w:val="18"/>
              </w:rPr>
              <w:t>AR 2 Indicator 2</w:t>
            </w:r>
            <w:r w:rsidRPr="002D6478">
              <w:rPr>
                <w:i/>
                <w:sz w:val="18"/>
                <w:szCs w:val="18"/>
              </w:rPr>
              <w:t xml:space="preserve">: </w:t>
            </w:r>
            <w:r w:rsidRPr="002D6478">
              <w:rPr>
                <w:rFonts w:cs="Arial"/>
                <w:sz w:val="18"/>
                <w:szCs w:val="18"/>
              </w:rPr>
              <w:t xml:space="preserve"> Number of tools for assessing gender differentiated vulnerability to climate change effectively used to inform decision-makers at the local, district and national levels.</w:t>
            </w:r>
          </w:p>
        </w:tc>
        <w:tc>
          <w:tcPr>
            <w:tcW w:w="3600" w:type="dxa"/>
            <w:tcMar>
              <w:top w:w="43" w:type="dxa"/>
              <w:left w:w="115" w:type="dxa"/>
              <w:right w:w="115" w:type="dxa"/>
            </w:tcMar>
          </w:tcPr>
          <w:p w:rsidR="00997F65" w:rsidRPr="002D6478" w:rsidRDefault="00997F65" w:rsidP="00FD18E8">
            <w:pPr>
              <w:rPr>
                <w:sz w:val="18"/>
                <w:szCs w:val="18"/>
              </w:rPr>
            </w:pPr>
            <w:r w:rsidRPr="002D6478">
              <w:rPr>
                <w:sz w:val="18"/>
                <w:szCs w:val="18"/>
              </w:rPr>
              <w:t xml:space="preserve">Mapping of tools used by relevant stakeholders   </w:t>
            </w:r>
          </w:p>
        </w:tc>
        <w:tc>
          <w:tcPr>
            <w:tcW w:w="2503" w:type="dxa"/>
            <w:tcMar>
              <w:top w:w="43" w:type="dxa"/>
              <w:left w:w="115" w:type="dxa"/>
              <w:right w:w="115" w:type="dxa"/>
            </w:tcMar>
          </w:tcPr>
          <w:p w:rsidR="00997F65" w:rsidRPr="002D6478" w:rsidRDefault="00997F65" w:rsidP="00FD18E8">
            <w:pPr>
              <w:rPr>
                <w:sz w:val="18"/>
                <w:szCs w:val="18"/>
              </w:rPr>
            </w:pPr>
            <w:r w:rsidRPr="002D6478">
              <w:rPr>
                <w:sz w:val="18"/>
                <w:szCs w:val="18"/>
              </w:rPr>
              <w:t>At inception and at month 36</w:t>
            </w:r>
          </w:p>
        </w:tc>
      </w:tr>
      <w:tr w:rsidR="00D85E91" w:rsidRPr="002D6478">
        <w:tc>
          <w:tcPr>
            <w:tcW w:w="3715" w:type="dxa"/>
            <w:gridSpan w:val="2"/>
            <w:tcMar>
              <w:top w:w="43" w:type="dxa"/>
              <w:left w:w="115" w:type="dxa"/>
              <w:right w:w="115" w:type="dxa"/>
            </w:tcMar>
          </w:tcPr>
          <w:p w:rsidR="00D85E91" w:rsidRPr="002D6478" w:rsidRDefault="00D85E91" w:rsidP="00D85E91">
            <w:pPr>
              <w:widowControl w:val="0"/>
              <w:snapToGrid w:val="0"/>
              <w:jc w:val="left"/>
              <w:rPr>
                <w:rFonts w:cs="Arial"/>
                <w:sz w:val="18"/>
                <w:szCs w:val="18"/>
              </w:rPr>
            </w:pPr>
            <w:r w:rsidRPr="002D6478">
              <w:rPr>
                <w:b/>
                <w:i/>
                <w:sz w:val="18"/>
                <w:szCs w:val="18"/>
              </w:rPr>
              <w:t xml:space="preserve">AR 2 Indicator </w:t>
            </w:r>
            <w:r w:rsidR="00997F65" w:rsidRPr="002D6478">
              <w:rPr>
                <w:b/>
                <w:i/>
                <w:sz w:val="18"/>
                <w:szCs w:val="18"/>
              </w:rPr>
              <w:t>3</w:t>
            </w:r>
            <w:r w:rsidRPr="002D6478">
              <w:rPr>
                <w:i/>
                <w:sz w:val="18"/>
                <w:szCs w:val="18"/>
              </w:rPr>
              <w:t>:</w:t>
            </w:r>
            <w:r w:rsidRPr="002D6478">
              <w:rPr>
                <w:rFonts w:cs="Arial"/>
                <w:sz w:val="18"/>
                <w:szCs w:val="18"/>
              </w:rPr>
              <w:t xml:space="preserve"> Documented improvements of</w:t>
            </w:r>
            <w:r w:rsidR="00997F65" w:rsidRPr="002D6478">
              <w:rPr>
                <w:rFonts w:cs="Arial"/>
                <w:sz w:val="18"/>
                <w:szCs w:val="18"/>
              </w:rPr>
              <w:t xml:space="preserve"> policy</w:t>
            </w:r>
            <w:r w:rsidRPr="002D6478">
              <w:rPr>
                <w:rFonts w:cs="Arial"/>
                <w:sz w:val="18"/>
                <w:szCs w:val="18"/>
              </w:rPr>
              <w:t xml:space="preserve"> initiatives after practitioners take into consideration climate change risks and opportunities</w:t>
            </w:r>
          </w:p>
        </w:tc>
        <w:tc>
          <w:tcPr>
            <w:tcW w:w="3600" w:type="dxa"/>
            <w:tcMar>
              <w:top w:w="43" w:type="dxa"/>
              <w:left w:w="115" w:type="dxa"/>
              <w:right w:w="115" w:type="dxa"/>
            </w:tcMar>
          </w:tcPr>
          <w:p w:rsidR="00D85E91" w:rsidRPr="002D6478" w:rsidRDefault="001A32F2" w:rsidP="00400785">
            <w:pPr>
              <w:rPr>
                <w:sz w:val="18"/>
                <w:szCs w:val="18"/>
              </w:rPr>
            </w:pPr>
            <w:r w:rsidRPr="002D6478">
              <w:rPr>
                <w:sz w:val="18"/>
                <w:szCs w:val="18"/>
              </w:rPr>
              <w:t>Review annual progress reports of stakeholders, including NGOs, priority sectors and District Development Offices.</w:t>
            </w:r>
          </w:p>
        </w:tc>
        <w:tc>
          <w:tcPr>
            <w:tcW w:w="2503" w:type="dxa"/>
            <w:tcMar>
              <w:top w:w="43" w:type="dxa"/>
              <w:left w:w="115" w:type="dxa"/>
              <w:right w:w="115" w:type="dxa"/>
            </w:tcMar>
          </w:tcPr>
          <w:p w:rsidR="00D85E91" w:rsidRPr="002D6478" w:rsidRDefault="001A32F2" w:rsidP="00400785">
            <w:pPr>
              <w:rPr>
                <w:sz w:val="18"/>
                <w:szCs w:val="18"/>
              </w:rPr>
            </w:pPr>
            <w:r w:rsidRPr="002D6478">
              <w:rPr>
                <w:sz w:val="18"/>
                <w:szCs w:val="18"/>
              </w:rPr>
              <w:t>At months 12, 24 and 36</w:t>
            </w:r>
          </w:p>
        </w:tc>
      </w:tr>
    </w:tbl>
    <w:p w:rsidR="00D85E91" w:rsidRPr="002D6478" w:rsidRDefault="00D85E91" w:rsidP="009A5386">
      <w:pPr>
        <w:rPr>
          <w:sz w:val="20"/>
          <w:szCs w:val="20"/>
        </w:rPr>
      </w:pPr>
    </w:p>
    <w:p w:rsidR="006952FD" w:rsidRPr="002D6478" w:rsidRDefault="006952FD" w:rsidP="009A53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D85E91" w:rsidRPr="002D6478">
        <w:tc>
          <w:tcPr>
            <w:tcW w:w="9818" w:type="dxa"/>
            <w:gridSpan w:val="4"/>
            <w:shd w:val="clear" w:color="auto" w:fill="FFFF99"/>
            <w:tcMar>
              <w:top w:w="43" w:type="dxa"/>
              <w:left w:w="115" w:type="dxa"/>
              <w:right w:w="115" w:type="dxa"/>
            </w:tcMar>
          </w:tcPr>
          <w:p w:rsidR="00D85E91" w:rsidRPr="002D6478" w:rsidRDefault="00D85E91" w:rsidP="00400785">
            <w:pPr>
              <w:rPr>
                <w:b/>
                <w:sz w:val="20"/>
                <w:szCs w:val="20"/>
              </w:rPr>
            </w:pPr>
            <w:r w:rsidRPr="002D6478">
              <w:rPr>
                <w:b/>
                <w:sz w:val="20"/>
                <w:szCs w:val="20"/>
              </w:rPr>
              <w:t xml:space="preserve">OUTPUT 2: </w:t>
            </w:r>
            <w:r w:rsidRPr="002D6478">
              <w:rPr>
                <w:rFonts w:cs="Arial"/>
                <w:i/>
                <w:sz w:val="18"/>
                <w:szCs w:val="18"/>
              </w:rPr>
              <w:t>L</w:t>
            </w:r>
            <w:r w:rsidRPr="002D6478">
              <w:rPr>
                <w:i/>
                <w:sz w:val="20"/>
                <w:szCs w:val="20"/>
              </w:rPr>
              <w:t>eadership and institutional frameworks to manage climate change risks and opportunities in an integrated manner at the local and national levels built</w:t>
            </w:r>
          </w:p>
        </w:tc>
      </w:tr>
      <w:tr w:rsidR="00D85E91" w:rsidRPr="002D6478">
        <w:tc>
          <w:tcPr>
            <w:tcW w:w="1915" w:type="dxa"/>
            <w:tcMar>
              <w:top w:w="43" w:type="dxa"/>
              <w:left w:w="115" w:type="dxa"/>
              <w:right w:w="115" w:type="dxa"/>
            </w:tcMar>
          </w:tcPr>
          <w:p w:rsidR="00D85E91" w:rsidRPr="002D6478" w:rsidRDefault="0073709A" w:rsidP="00400785">
            <w:pPr>
              <w:rPr>
                <w:b/>
                <w:sz w:val="20"/>
                <w:szCs w:val="20"/>
              </w:rPr>
            </w:pPr>
            <w:r w:rsidRPr="002D6478">
              <w:rPr>
                <w:b/>
                <w:sz w:val="20"/>
                <w:szCs w:val="20"/>
              </w:rPr>
              <w:t>Activity Result 3</w:t>
            </w:r>
          </w:p>
          <w:p w:rsidR="00D85E91" w:rsidRPr="002D6478" w:rsidRDefault="00D85E91" w:rsidP="00400785">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D85E91" w:rsidRPr="002D6478" w:rsidRDefault="00D85E91" w:rsidP="00400785">
            <w:pPr>
              <w:rPr>
                <w:i/>
                <w:sz w:val="20"/>
                <w:szCs w:val="20"/>
              </w:rPr>
            </w:pPr>
            <w:r w:rsidRPr="002D6478">
              <w:rPr>
                <w:i/>
                <w:sz w:val="20"/>
                <w:szCs w:val="20"/>
              </w:rPr>
              <w:t>Short title to be used for Atlas Activity ID</w:t>
            </w:r>
          </w:p>
          <w:p w:rsidR="0073709A" w:rsidRPr="002D6478" w:rsidRDefault="0073709A" w:rsidP="0073709A">
            <w:pPr>
              <w:widowControl w:val="0"/>
              <w:snapToGrid w:val="0"/>
              <w:rPr>
                <w:rFonts w:cs="Arial"/>
                <w:sz w:val="18"/>
                <w:szCs w:val="18"/>
              </w:rPr>
            </w:pPr>
            <w:r w:rsidRPr="002D6478">
              <w:rPr>
                <w:rFonts w:cs="Arial"/>
                <w:sz w:val="18"/>
                <w:szCs w:val="18"/>
              </w:rPr>
              <w:t>Training on climate change and gender mainstreaming provided to Parliamentarians and Media Practitioners.</w:t>
            </w:r>
          </w:p>
        </w:tc>
        <w:tc>
          <w:tcPr>
            <w:tcW w:w="2503" w:type="dxa"/>
            <w:tcMar>
              <w:top w:w="43" w:type="dxa"/>
              <w:left w:w="115" w:type="dxa"/>
              <w:right w:w="115" w:type="dxa"/>
            </w:tcMar>
          </w:tcPr>
          <w:p w:rsidR="00D85E91" w:rsidRPr="002D6478" w:rsidRDefault="00D85E91" w:rsidP="00400785">
            <w:pPr>
              <w:rPr>
                <w:sz w:val="20"/>
                <w:szCs w:val="20"/>
              </w:rPr>
            </w:pPr>
            <w:r w:rsidRPr="002D6478">
              <w:rPr>
                <w:sz w:val="20"/>
                <w:szCs w:val="20"/>
              </w:rPr>
              <w:t>Start Date:</w:t>
            </w:r>
            <w:r w:rsidR="007208CD" w:rsidRPr="002D6478">
              <w:rPr>
                <w:sz w:val="20"/>
                <w:szCs w:val="20"/>
              </w:rPr>
              <w:t xml:space="preserve"> Month 3</w:t>
            </w:r>
          </w:p>
          <w:p w:rsidR="00D85E91" w:rsidRPr="002D6478" w:rsidRDefault="00D85E91" w:rsidP="00400785">
            <w:pPr>
              <w:rPr>
                <w:sz w:val="20"/>
                <w:szCs w:val="20"/>
              </w:rPr>
            </w:pPr>
            <w:r w:rsidRPr="002D6478">
              <w:rPr>
                <w:sz w:val="20"/>
                <w:szCs w:val="20"/>
              </w:rPr>
              <w:t>End Date:</w:t>
            </w:r>
            <w:r w:rsidR="007208CD" w:rsidRPr="002D6478">
              <w:rPr>
                <w:sz w:val="20"/>
                <w:szCs w:val="20"/>
              </w:rPr>
              <w:t xml:space="preserve">  Month 35</w:t>
            </w:r>
          </w:p>
        </w:tc>
      </w:tr>
      <w:tr w:rsidR="00D85E91" w:rsidRPr="002D6478">
        <w:tc>
          <w:tcPr>
            <w:tcW w:w="1915" w:type="dxa"/>
            <w:tcMar>
              <w:top w:w="43" w:type="dxa"/>
              <w:left w:w="115" w:type="dxa"/>
              <w:right w:w="115" w:type="dxa"/>
            </w:tcMar>
          </w:tcPr>
          <w:p w:rsidR="00D85E91" w:rsidRPr="002D6478" w:rsidRDefault="00D85E91" w:rsidP="00400785">
            <w:pPr>
              <w:rPr>
                <w:b/>
                <w:sz w:val="20"/>
                <w:szCs w:val="20"/>
              </w:rPr>
            </w:pPr>
            <w:r w:rsidRPr="002D6478">
              <w:rPr>
                <w:b/>
                <w:sz w:val="20"/>
                <w:szCs w:val="20"/>
              </w:rPr>
              <w:t>Purpose</w:t>
            </w:r>
          </w:p>
          <w:p w:rsidR="00D85E91" w:rsidRPr="002D6478" w:rsidRDefault="00D85E91" w:rsidP="00400785">
            <w:pPr>
              <w:rPr>
                <w:i/>
                <w:sz w:val="18"/>
                <w:szCs w:val="18"/>
              </w:rPr>
            </w:pPr>
          </w:p>
        </w:tc>
        <w:tc>
          <w:tcPr>
            <w:tcW w:w="7903" w:type="dxa"/>
            <w:gridSpan w:val="3"/>
            <w:tcMar>
              <w:top w:w="43" w:type="dxa"/>
              <w:left w:w="115" w:type="dxa"/>
              <w:right w:w="115" w:type="dxa"/>
            </w:tcMar>
          </w:tcPr>
          <w:p w:rsidR="00D85E91" w:rsidRPr="002D6478" w:rsidRDefault="00D85E91" w:rsidP="00400785">
            <w:pPr>
              <w:rPr>
                <w:i/>
                <w:sz w:val="18"/>
                <w:szCs w:val="18"/>
              </w:rPr>
            </w:pPr>
            <w:r w:rsidRPr="002D6478">
              <w:rPr>
                <w:i/>
                <w:sz w:val="18"/>
                <w:szCs w:val="18"/>
              </w:rPr>
              <w:t>What is the purpose of the activity?</w:t>
            </w:r>
          </w:p>
          <w:p w:rsidR="0073709A" w:rsidRPr="002D6478" w:rsidRDefault="00AB4324" w:rsidP="00400785">
            <w:pPr>
              <w:rPr>
                <w:sz w:val="18"/>
                <w:szCs w:val="18"/>
              </w:rPr>
            </w:pPr>
            <w:r w:rsidRPr="002D6478">
              <w:rPr>
                <w:sz w:val="18"/>
                <w:szCs w:val="18"/>
              </w:rPr>
              <w:t xml:space="preserve">To build the capacity of climate change champions in parliament to enhance potential for climate change to be given the budgetary resources and political commitment required for adaptation actions to succeed. </w:t>
            </w:r>
          </w:p>
        </w:tc>
      </w:tr>
      <w:tr w:rsidR="00D85E91" w:rsidRPr="002D6478">
        <w:tc>
          <w:tcPr>
            <w:tcW w:w="1915" w:type="dxa"/>
            <w:tcMar>
              <w:top w:w="43" w:type="dxa"/>
              <w:left w:w="115" w:type="dxa"/>
              <w:right w:w="115" w:type="dxa"/>
            </w:tcMar>
          </w:tcPr>
          <w:p w:rsidR="00D85E91" w:rsidRPr="002D6478" w:rsidRDefault="00D85E91" w:rsidP="00400785">
            <w:pPr>
              <w:rPr>
                <w:b/>
                <w:sz w:val="20"/>
                <w:szCs w:val="20"/>
              </w:rPr>
            </w:pPr>
            <w:r w:rsidRPr="002D6478">
              <w:rPr>
                <w:b/>
                <w:sz w:val="20"/>
                <w:szCs w:val="20"/>
              </w:rPr>
              <w:t>Description</w:t>
            </w:r>
          </w:p>
          <w:p w:rsidR="00D85E91" w:rsidRPr="002D6478" w:rsidRDefault="00D85E91" w:rsidP="00400785">
            <w:pPr>
              <w:jc w:val="left"/>
              <w:rPr>
                <w:i/>
                <w:sz w:val="18"/>
                <w:szCs w:val="18"/>
              </w:rPr>
            </w:pPr>
          </w:p>
        </w:tc>
        <w:tc>
          <w:tcPr>
            <w:tcW w:w="7903" w:type="dxa"/>
            <w:gridSpan w:val="3"/>
            <w:tcMar>
              <w:top w:w="43" w:type="dxa"/>
              <w:left w:w="115" w:type="dxa"/>
              <w:right w:w="115" w:type="dxa"/>
            </w:tcMar>
          </w:tcPr>
          <w:p w:rsidR="00D85E91" w:rsidRPr="002D6478" w:rsidRDefault="00D85E91" w:rsidP="00400785">
            <w:pPr>
              <w:rPr>
                <w:i/>
                <w:sz w:val="18"/>
                <w:szCs w:val="18"/>
              </w:rPr>
            </w:pPr>
            <w:r w:rsidRPr="002D6478">
              <w:rPr>
                <w:i/>
                <w:sz w:val="18"/>
                <w:szCs w:val="18"/>
              </w:rPr>
              <w:t>Planned actions to produce the activity result.</w:t>
            </w:r>
          </w:p>
          <w:p w:rsidR="001F75B8" w:rsidRPr="002D6478" w:rsidRDefault="001F75B8" w:rsidP="00B04D18">
            <w:pPr>
              <w:widowControl w:val="0"/>
              <w:spacing w:beforeLines="60"/>
              <w:rPr>
                <w:rFonts w:cs="Arial"/>
                <w:sz w:val="18"/>
                <w:szCs w:val="18"/>
              </w:rPr>
            </w:pPr>
            <w:r w:rsidRPr="002D6478">
              <w:rPr>
                <w:rFonts w:cs="Arial"/>
                <w:sz w:val="18"/>
                <w:szCs w:val="18"/>
              </w:rPr>
              <w:t xml:space="preserve">- Training provided to members of parliament and media practitioners on climate change adaptation, its costs and its gender dimensions </w:t>
            </w:r>
          </w:p>
          <w:p w:rsidR="001F75B8" w:rsidRPr="002D6478" w:rsidRDefault="001F75B8" w:rsidP="00B04D18">
            <w:pPr>
              <w:widowControl w:val="0"/>
              <w:spacing w:beforeLines="60"/>
              <w:rPr>
                <w:rFonts w:cs="Arial"/>
                <w:sz w:val="18"/>
                <w:szCs w:val="18"/>
              </w:rPr>
            </w:pPr>
            <w:r w:rsidRPr="002D6478">
              <w:rPr>
                <w:rFonts w:cs="Arial"/>
                <w:sz w:val="18"/>
                <w:szCs w:val="18"/>
              </w:rPr>
              <w:t>- Technical support provided to parliamentarians to enhance their understanding of the political, economic, technical and social climate change adaptation implications of existing and new policies, laws and measures and facilitate discussions on available options for effectively mainstreaming gender responsive adaptation measures</w:t>
            </w:r>
          </w:p>
          <w:p w:rsidR="001F75B8" w:rsidRPr="002D6478" w:rsidRDefault="001F75B8" w:rsidP="00B04D18">
            <w:pPr>
              <w:widowControl w:val="0"/>
              <w:spacing w:beforeLines="60"/>
              <w:rPr>
                <w:rFonts w:cs="Arial"/>
                <w:sz w:val="18"/>
                <w:szCs w:val="18"/>
              </w:rPr>
            </w:pPr>
            <w:r w:rsidRPr="002D6478">
              <w:rPr>
                <w:rFonts w:cs="Arial"/>
                <w:sz w:val="18"/>
                <w:szCs w:val="18"/>
              </w:rPr>
              <w:t xml:space="preserve">Visits between Kenyan and international parliamentary groups dealing with climate change facilitated to share learning and build awareness of the role of parliament in catalysing action. </w:t>
            </w:r>
          </w:p>
          <w:p w:rsidR="0073709A" w:rsidRPr="002D6478" w:rsidRDefault="001F75B8" w:rsidP="00B04D18">
            <w:pPr>
              <w:widowControl w:val="0"/>
              <w:spacing w:beforeLines="60"/>
              <w:rPr>
                <w:rFonts w:cs="Arial"/>
                <w:sz w:val="18"/>
                <w:szCs w:val="18"/>
              </w:rPr>
            </w:pPr>
            <w:r w:rsidRPr="002D6478">
              <w:rPr>
                <w:rFonts w:cs="Arial"/>
                <w:sz w:val="18"/>
                <w:szCs w:val="18"/>
              </w:rPr>
              <w:t xml:space="preserve">- Technical support provided through media associations to enhance media’s understanding of climate change and how it may affect </w:t>
            </w:r>
            <w:smartTag w:uri="urn:schemas-microsoft-com:office:smarttags" w:element="country-region">
              <w:smartTag w:uri="urn:schemas-microsoft-com:office:smarttags" w:element="place">
                <w:r w:rsidRPr="002D6478">
                  <w:rPr>
                    <w:rFonts w:cs="Arial"/>
                    <w:sz w:val="18"/>
                    <w:szCs w:val="18"/>
                  </w:rPr>
                  <w:t>Kenya</w:t>
                </w:r>
              </w:smartTag>
            </w:smartTag>
            <w:r w:rsidRPr="002D6478">
              <w:rPr>
                <w:rFonts w:cs="Arial"/>
                <w:sz w:val="18"/>
                <w:szCs w:val="18"/>
              </w:rPr>
              <w:t>, so that they can provide more informed coverage of climate change adaptation issues, including its diverse gender dimensions at the local and national levels.</w:t>
            </w:r>
          </w:p>
        </w:tc>
      </w:tr>
      <w:tr w:rsidR="00D85E91" w:rsidRPr="002D6478">
        <w:tc>
          <w:tcPr>
            <w:tcW w:w="3715" w:type="dxa"/>
            <w:gridSpan w:val="2"/>
            <w:tcMar>
              <w:top w:w="43" w:type="dxa"/>
              <w:left w:w="115" w:type="dxa"/>
              <w:right w:w="115" w:type="dxa"/>
            </w:tcMar>
          </w:tcPr>
          <w:p w:rsidR="00D85E91" w:rsidRPr="002D6478" w:rsidRDefault="00D85E91" w:rsidP="00400785">
            <w:pPr>
              <w:rPr>
                <w:b/>
                <w:sz w:val="20"/>
                <w:szCs w:val="20"/>
              </w:rPr>
            </w:pPr>
            <w:r w:rsidRPr="002D6478">
              <w:rPr>
                <w:b/>
                <w:sz w:val="20"/>
                <w:szCs w:val="20"/>
              </w:rPr>
              <w:t>Quality Criteria</w:t>
            </w:r>
          </w:p>
          <w:p w:rsidR="00D85E91" w:rsidRPr="002D6478" w:rsidRDefault="000278DF" w:rsidP="00400785">
            <w:pPr>
              <w:rPr>
                <w:sz w:val="18"/>
                <w:szCs w:val="18"/>
              </w:rPr>
            </w:pPr>
            <w:r w:rsidRPr="002D6478">
              <w:rPr>
                <w:i/>
                <w:sz w:val="18"/>
                <w:szCs w:val="18"/>
              </w:rPr>
              <w:t>How/</w:t>
            </w:r>
            <w:r w:rsidR="00D85E91" w:rsidRPr="002D6478">
              <w:rPr>
                <w:i/>
                <w:sz w:val="18"/>
                <w:szCs w:val="18"/>
              </w:rPr>
              <w:t xml:space="preserve">with what indicators the quality of the activity </w:t>
            </w:r>
            <w:r w:rsidRPr="002D6478">
              <w:rPr>
                <w:i/>
                <w:sz w:val="18"/>
                <w:szCs w:val="18"/>
              </w:rPr>
              <w:t>result will</w:t>
            </w:r>
            <w:r w:rsidR="00D85E91" w:rsidRPr="002D6478">
              <w:rPr>
                <w:i/>
                <w:sz w:val="18"/>
                <w:szCs w:val="18"/>
              </w:rPr>
              <w:t xml:space="preserve"> be measured?</w:t>
            </w:r>
          </w:p>
        </w:tc>
        <w:tc>
          <w:tcPr>
            <w:tcW w:w="3600" w:type="dxa"/>
            <w:tcMar>
              <w:top w:w="43" w:type="dxa"/>
              <w:left w:w="115" w:type="dxa"/>
              <w:right w:w="115" w:type="dxa"/>
            </w:tcMar>
          </w:tcPr>
          <w:p w:rsidR="00D85E91" w:rsidRPr="002D6478" w:rsidRDefault="00D85E91" w:rsidP="00400785">
            <w:pPr>
              <w:rPr>
                <w:b/>
                <w:sz w:val="20"/>
                <w:szCs w:val="20"/>
              </w:rPr>
            </w:pPr>
            <w:r w:rsidRPr="002D6478">
              <w:rPr>
                <w:b/>
                <w:sz w:val="20"/>
                <w:szCs w:val="20"/>
              </w:rPr>
              <w:t>Quality Method</w:t>
            </w:r>
          </w:p>
          <w:p w:rsidR="00D85E91" w:rsidRPr="002D6478" w:rsidRDefault="00D85E91" w:rsidP="00400785">
            <w:pPr>
              <w:jc w:val="left"/>
              <w:rPr>
                <w:sz w:val="18"/>
                <w:szCs w:val="18"/>
              </w:rPr>
            </w:pPr>
            <w:r w:rsidRPr="002D6478">
              <w:rPr>
                <w:i/>
                <w:sz w:val="18"/>
                <w:szCs w:val="18"/>
              </w:rPr>
              <w:t>Means of verification. what method will be used to determine if quality criteria has been met?</w:t>
            </w:r>
          </w:p>
        </w:tc>
        <w:tc>
          <w:tcPr>
            <w:tcW w:w="2503" w:type="dxa"/>
            <w:tcMar>
              <w:top w:w="43" w:type="dxa"/>
              <w:left w:w="115" w:type="dxa"/>
              <w:right w:w="115" w:type="dxa"/>
            </w:tcMar>
          </w:tcPr>
          <w:p w:rsidR="00D85E91" w:rsidRPr="002D6478" w:rsidRDefault="00D85E91" w:rsidP="00400785">
            <w:pPr>
              <w:jc w:val="left"/>
              <w:rPr>
                <w:b/>
                <w:sz w:val="20"/>
                <w:szCs w:val="20"/>
              </w:rPr>
            </w:pPr>
            <w:r w:rsidRPr="002D6478">
              <w:rPr>
                <w:b/>
                <w:sz w:val="20"/>
                <w:szCs w:val="20"/>
              </w:rPr>
              <w:t>Date of Assessment</w:t>
            </w:r>
          </w:p>
          <w:p w:rsidR="00D85E91" w:rsidRPr="002D6478" w:rsidRDefault="00D85E91" w:rsidP="00400785">
            <w:pPr>
              <w:rPr>
                <w:i/>
                <w:sz w:val="18"/>
                <w:szCs w:val="18"/>
              </w:rPr>
            </w:pPr>
            <w:r w:rsidRPr="002D6478">
              <w:rPr>
                <w:i/>
                <w:sz w:val="18"/>
                <w:szCs w:val="18"/>
              </w:rPr>
              <w:t>When will the assessment of quality be performed?</w:t>
            </w:r>
          </w:p>
        </w:tc>
      </w:tr>
      <w:tr w:rsidR="00D85E91" w:rsidRPr="002D6478">
        <w:tc>
          <w:tcPr>
            <w:tcW w:w="3715" w:type="dxa"/>
            <w:gridSpan w:val="2"/>
            <w:tcMar>
              <w:top w:w="43" w:type="dxa"/>
              <w:left w:w="115" w:type="dxa"/>
              <w:right w:w="115" w:type="dxa"/>
            </w:tcMar>
          </w:tcPr>
          <w:p w:rsidR="00D85E91" w:rsidRPr="002D6478" w:rsidRDefault="00D85E91" w:rsidP="00D85E91">
            <w:pPr>
              <w:widowControl w:val="0"/>
              <w:snapToGrid w:val="0"/>
              <w:rPr>
                <w:rFonts w:cs="Arial"/>
                <w:sz w:val="18"/>
                <w:szCs w:val="18"/>
              </w:rPr>
            </w:pPr>
            <w:r w:rsidRPr="002D6478">
              <w:rPr>
                <w:b/>
                <w:i/>
                <w:sz w:val="18"/>
                <w:szCs w:val="18"/>
              </w:rPr>
              <w:t>AR 3 Indicator 1</w:t>
            </w:r>
            <w:r w:rsidRPr="002D6478">
              <w:rPr>
                <w:i/>
                <w:sz w:val="18"/>
                <w:szCs w:val="18"/>
              </w:rPr>
              <w:t xml:space="preserve">: </w:t>
            </w:r>
            <w:r w:rsidRPr="002D6478">
              <w:rPr>
                <w:rFonts w:cs="Arial"/>
                <w:sz w:val="18"/>
                <w:szCs w:val="18"/>
              </w:rPr>
              <w:t xml:space="preserve"> Number of capacity building forums organized for parliamentarians and the level of participation</w:t>
            </w:r>
          </w:p>
        </w:tc>
        <w:tc>
          <w:tcPr>
            <w:tcW w:w="3600" w:type="dxa"/>
            <w:tcMar>
              <w:top w:w="43" w:type="dxa"/>
              <w:left w:w="115" w:type="dxa"/>
              <w:right w:w="115" w:type="dxa"/>
            </w:tcMar>
          </w:tcPr>
          <w:p w:rsidR="00D85E91" w:rsidRPr="002D6478" w:rsidRDefault="00E97119" w:rsidP="00400785">
            <w:pPr>
              <w:rPr>
                <w:sz w:val="18"/>
                <w:szCs w:val="18"/>
              </w:rPr>
            </w:pPr>
            <w:r w:rsidRPr="002D6478">
              <w:rPr>
                <w:sz w:val="18"/>
                <w:szCs w:val="18"/>
              </w:rPr>
              <w:t>Assess training documentation including proceedings of capacity building forums.</w:t>
            </w:r>
          </w:p>
        </w:tc>
        <w:tc>
          <w:tcPr>
            <w:tcW w:w="2503" w:type="dxa"/>
            <w:tcMar>
              <w:top w:w="43" w:type="dxa"/>
              <w:left w:w="115" w:type="dxa"/>
              <w:right w:w="115" w:type="dxa"/>
            </w:tcMar>
          </w:tcPr>
          <w:p w:rsidR="00D85E91" w:rsidRPr="002D6478" w:rsidRDefault="00E97119" w:rsidP="00400785">
            <w:pPr>
              <w:rPr>
                <w:sz w:val="18"/>
                <w:szCs w:val="18"/>
              </w:rPr>
            </w:pPr>
            <w:r w:rsidRPr="002D6478">
              <w:rPr>
                <w:sz w:val="18"/>
                <w:szCs w:val="18"/>
              </w:rPr>
              <w:t>At months 12, 24 and 36</w:t>
            </w:r>
          </w:p>
        </w:tc>
      </w:tr>
      <w:tr w:rsidR="00E97119" w:rsidRPr="002D6478">
        <w:tc>
          <w:tcPr>
            <w:tcW w:w="3715" w:type="dxa"/>
            <w:gridSpan w:val="2"/>
            <w:tcMar>
              <w:top w:w="43" w:type="dxa"/>
              <w:left w:w="115" w:type="dxa"/>
              <w:right w:w="115" w:type="dxa"/>
            </w:tcMar>
          </w:tcPr>
          <w:p w:rsidR="00E97119" w:rsidRPr="002D6478" w:rsidRDefault="00E97119" w:rsidP="00D85E91">
            <w:pPr>
              <w:widowControl w:val="0"/>
              <w:snapToGrid w:val="0"/>
              <w:rPr>
                <w:rFonts w:cs="Arial"/>
                <w:sz w:val="18"/>
                <w:szCs w:val="18"/>
              </w:rPr>
            </w:pPr>
            <w:r w:rsidRPr="002D6478">
              <w:rPr>
                <w:b/>
                <w:i/>
                <w:sz w:val="18"/>
                <w:szCs w:val="18"/>
              </w:rPr>
              <w:t>AR 3 Indicator 2</w:t>
            </w:r>
            <w:r w:rsidRPr="002D6478">
              <w:rPr>
                <w:i/>
                <w:sz w:val="18"/>
                <w:szCs w:val="18"/>
              </w:rPr>
              <w:t xml:space="preserve">: </w:t>
            </w:r>
            <w:r w:rsidRPr="002D6478">
              <w:rPr>
                <w:rFonts w:cs="Arial"/>
                <w:sz w:val="18"/>
                <w:szCs w:val="18"/>
              </w:rPr>
              <w:t>Number of capacity building forums organized for media personnel and the level of participation</w:t>
            </w:r>
          </w:p>
        </w:tc>
        <w:tc>
          <w:tcPr>
            <w:tcW w:w="3600" w:type="dxa"/>
            <w:tcMar>
              <w:top w:w="43" w:type="dxa"/>
              <w:left w:w="115" w:type="dxa"/>
              <w:right w:w="115" w:type="dxa"/>
            </w:tcMar>
          </w:tcPr>
          <w:p w:rsidR="00E97119" w:rsidRPr="002D6478" w:rsidRDefault="00E97119" w:rsidP="00400785">
            <w:pPr>
              <w:rPr>
                <w:sz w:val="18"/>
                <w:szCs w:val="18"/>
              </w:rPr>
            </w:pPr>
            <w:r w:rsidRPr="002D6478">
              <w:rPr>
                <w:sz w:val="18"/>
                <w:szCs w:val="18"/>
              </w:rPr>
              <w:t>Assess training documentation including proceedings of capacity building forums</w:t>
            </w:r>
          </w:p>
        </w:tc>
        <w:tc>
          <w:tcPr>
            <w:tcW w:w="2503" w:type="dxa"/>
            <w:tcMar>
              <w:top w:w="43" w:type="dxa"/>
              <w:left w:w="115" w:type="dxa"/>
              <w:right w:w="115" w:type="dxa"/>
            </w:tcMar>
          </w:tcPr>
          <w:p w:rsidR="00E97119" w:rsidRPr="002D6478" w:rsidRDefault="00E97119" w:rsidP="00053012">
            <w:pPr>
              <w:rPr>
                <w:sz w:val="18"/>
                <w:szCs w:val="18"/>
              </w:rPr>
            </w:pPr>
            <w:r w:rsidRPr="002D6478">
              <w:rPr>
                <w:sz w:val="18"/>
                <w:szCs w:val="18"/>
              </w:rPr>
              <w:t>At months 12, 24 and 36</w:t>
            </w:r>
          </w:p>
        </w:tc>
      </w:tr>
      <w:tr w:rsidR="00E97119" w:rsidRPr="002D6478">
        <w:tc>
          <w:tcPr>
            <w:tcW w:w="3715" w:type="dxa"/>
            <w:gridSpan w:val="2"/>
            <w:tcMar>
              <w:top w:w="43" w:type="dxa"/>
              <w:left w:w="115" w:type="dxa"/>
              <w:right w:w="115" w:type="dxa"/>
            </w:tcMar>
          </w:tcPr>
          <w:p w:rsidR="00C83AB9" w:rsidRPr="002D6478" w:rsidRDefault="00E97119" w:rsidP="00C83AB9">
            <w:pPr>
              <w:rPr>
                <w:rFonts w:cs="Arial"/>
                <w:sz w:val="18"/>
                <w:szCs w:val="18"/>
              </w:rPr>
            </w:pPr>
            <w:r w:rsidRPr="002D6478">
              <w:rPr>
                <w:b/>
                <w:i/>
                <w:sz w:val="18"/>
                <w:szCs w:val="18"/>
              </w:rPr>
              <w:t>AR 3 Indicator 3</w:t>
            </w:r>
            <w:r w:rsidRPr="002D6478">
              <w:rPr>
                <w:i/>
                <w:sz w:val="18"/>
                <w:szCs w:val="18"/>
              </w:rPr>
              <w:t xml:space="preserve">: </w:t>
            </w:r>
            <w:r w:rsidR="00C83AB9" w:rsidRPr="002D6478">
              <w:rPr>
                <w:rFonts w:cs="Arial"/>
                <w:sz w:val="18"/>
                <w:szCs w:val="18"/>
              </w:rPr>
              <w:t xml:space="preserve">Number of climate change related policies and plans adopted by government. </w:t>
            </w:r>
          </w:p>
          <w:p w:rsidR="00E97119" w:rsidRPr="002D6478" w:rsidRDefault="00E97119" w:rsidP="00400785">
            <w:pPr>
              <w:rPr>
                <w:sz w:val="20"/>
                <w:szCs w:val="20"/>
              </w:rPr>
            </w:pPr>
          </w:p>
        </w:tc>
        <w:tc>
          <w:tcPr>
            <w:tcW w:w="3600" w:type="dxa"/>
            <w:tcMar>
              <w:top w:w="43" w:type="dxa"/>
              <w:left w:w="115" w:type="dxa"/>
              <w:right w:w="115" w:type="dxa"/>
            </w:tcMar>
          </w:tcPr>
          <w:p w:rsidR="00E97119" w:rsidRPr="002D6478" w:rsidRDefault="00E97119" w:rsidP="00400785">
            <w:pPr>
              <w:rPr>
                <w:sz w:val="18"/>
                <w:szCs w:val="18"/>
              </w:rPr>
            </w:pPr>
            <w:r w:rsidRPr="002D6478">
              <w:rPr>
                <w:sz w:val="18"/>
                <w:szCs w:val="18"/>
              </w:rPr>
              <w:t xml:space="preserve">Review of </w:t>
            </w:r>
            <w:r w:rsidR="00C83AB9" w:rsidRPr="002D6478">
              <w:rPr>
                <w:sz w:val="18"/>
                <w:szCs w:val="18"/>
              </w:rPr>
              <w:t xml:space="preserve">the </w:t>
            </w:r>
            <w:r w:rsidRPr="002D6478">
              <w:rPr>
                <w:sz w:val="18"/>
                <w:szCs w:val="18"/>
              </w:rPr>
              <w:t xml:space="preserve">number </w:t>
            </w:r>
            <w:r w:rsidR="00C83AB9" w:rsidRPr="002D6478">
              <w:rPr>
                <w:sz w:val="18"/>
                <w:szCs w:val="18"/>
              </w:rPr>
              <w:t xml:space="preserve">climate related policies and plans developed by planning and sector ministries. </w:t>
            </w:r>
          </w:p>
        </w:tc>
        <w:tc>
          <w:tcPr>
            <w:tcW w:w="2503" w:type="dxa"/>
            <w:tcMar>
              <w:top w:w="43" w:type="dxa"/>
              <w:left w:w="115" w:type="dxa"/>
              <w:right w:w="115" w:type="dxa"/>
            </w:tcMar>
          </w:tcPr>
          <w:p w:rsidR="00E97119" w:rsidRPr="002D6478" w:rsidRDefault="00C83AB9" w:rsidP="00053012">
            <w:pPr>
              <w:rPr>
                <w:sz w:val="18"/>
                <w:szCs w:val="18"/>
              </w:rPr>
            </w:pPr>
            <w:r w:rsidRPr="002D6478">
              <w:rPr>
                <w:sz w:val="18"/>
                <w:szCs w:val="18"/>
              </w:rPr>
              <w:t>A</w:t>
            </w:r>
            <w:r w:rsidR="00E97119" w:rsidRPr="002D6478">
              <w:rPr>
                <w:sz w:val="18"/>
                <w:szCs w:val="18"/>
              </w:rPr>
              <w:t>ssessment at months 12, 24 and 36</w:t>
            </w:r>
          </w:p>
        </w:tc>
      </w:tr>
    </w:tbl>
    <w:p w:rsidR="00D85E91" w:rsidRPr="002D6478" w:rsidRDefault="00D85E91" w:rsidP="009A53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1D37F4" w:rsidRPr="002D6478">
        <w:tc>
          <w:tcPr>
            <w:tcW w:w="9818" w:type="dxa"/>
            <w:gridSpan w:val="4"/>
            <w:shd w:val="clear" w:color="auto" w:fill="FFFF99"/>
            <w:tcMar>
              <w:top w:w="43" w:type="dxa"/>
              <w:left w:w="115" w:type="dxa"/>
              <w:right w:w="115" w:type="dxa"/>
            </w:tcMar>
          </w:tcPr>
          <w:p w:rsidR="001D37F4" w:rsidRPr="002D6478" w:rsidRDefault="001D37F4" w:rsidP="0019043A">
            <w:pPr>
              <w:rPr>
                <w:b/>
                <w:sz w:val="20"/>
                <w:szCs w:val="20"/>
              </w:rPr>
            </w:pPr>
            <w:r w:rsidRPr="002D6478">
              <w:rPr>
                <w:b/>
                <w:sz w:val="20"/>
                <w:szCs w:val="20"/>
              </w:rPr>
              <w:t xml:space="preserve">OUTPUT 2: </w:t>
            </w:r>
            <w:r w:rsidRPr="002D6478">
              <w:rPr>
                <w:rFonts w:cs="Arial"/>
                <w:i/>
                <w:sz w:val="18"/>
                <w:szCs w:val="18"/>
              </w:rPr>
              <w:t>L</w:t>
            </w:r>
            <w:r w:rsidRPr="002D6478">
              <w:rPr>
                <w:i/>
                <w:sz w:val="20"/>
                <w:szCs w:val="20"/>
              </w:rPr>
              <w:t>eadership and institutional frameworks to manage climate change risks and opportunities in an integrated manner at the local and national levels built</w:t>
            </w:r>
          </w:p>
        </w:tc>
      </w:tr>
      <w:tr w:rsidR="001D37F4" w:rsidRPr="002D6478">
        <w:tc>
          <w:tcPr>
            <w:tcW w:w="1915" w:type="dxa"/>
            <w:tcMar>
              <w:top w:w="43" w:type="dxa"/>
              <w:left w:w="115" w:type="dxa"/>
              <w:right w:w="115" w:type="dxa"/>
            </w:tcMar>
          </w:tcPr>
          <w:p w:rsidR="001D37F4" w:rsidRPr="002D6478" w:rsidRDefault="001D37F4" w:rsidP="0019043A">
            <w:pPr>
              <w:rPr>
                <w:b/>
                <w:sz w:val="20"/>
                <w:szCs w:val="20"/>
              </w:rPr>
            </w:pPr>
            <w:r w:rsidRPr="002D6478">
              <w:rPr>
                <w:b/>
                <w:sz w:val="20"/>
                <w:szCs w:val="20"/>
              </w:rPr>
              <w:t>Activity Result 4</w:t>
            </w:r>
          </w:p>
          <w:p w:rsidR="001D37F4" w:rsidRPr="002D6478" w:rsidRDefault="001D37F4" w:rsidP="0019043A">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1D37F4" w:rsidRPr="002D6478" w:rsidRDefault="001D37F4" w:rsidP="0019043A">
            <w:pPr>
              <w:rPr>
                <w:i/>
                <w:sz w:val="20"/>
                <w:szCs w:val="20"/>
              </w:rPr>
            </w:pPr>
            <w:r w:rsidRPr="002D6478">
              <w:rPr>
                <w:i/>
                <w:sz w:val="20"/>
                <w:szCs w:val="20"/>
              </w:rPr>
              <w:t>Short title to be used for Atlas Activity ID</w:t>
            </w:r>
          </w:p>
          <w:p w:rsidR="001D37F4" w:rsidRPr="002D6478" w:rsidRDefault="001D37F4" w:rsidP="0019043A">
            <w:pPr>
              <w:widowControl w:val="0"/>
              <w:snapToGrid w:val="0"/>
              <w:rPr>
                <w:rFonts w:cs="Arial"/>
                <w:sz w:val="18"/>
                <w:szCs w:val="18"/>
              </w:rPr>
            </w:pPr>
            <w:r w:rsidRPr="002D6478">
              <w:rPr>
                <w:rFonts w:cs="Arial"/>
                <w:sz w:val="18"/>
                <w:szCs w:val="18"/>
              </w:rPr>
              <w:t>Leadership and knowledge capacity on climate change strengthened in schools and universities.</w:t>
            </w:r>
          </w:p>
        </w:tc>
        <w:tc>
          <w:tcPr>
            <w:tcW w:w="2503" w:type="dxa"/>
            <w:tcMar>
              <w:top w:w="43" w:type="dxa"/>
              <w:left w:w="115" w:type="dxa"/>
              <w:right w:w="115" w:type="dxa"/>
            </w:tcMar>
          </w:tcPr>
          <w:p w:rsidR="001D37F4" w:rsidRPr="002D6478" w:rsidRDefault="001D37F4" w:rsidP="0019043A">
            <w:pPr>
              <w:rPr>
                <w:sz w:val="20"/>
                <w:szCs w:val="20"/>
              </w:rPr>
            </w:pPr>
            <w:r w:rsidRPr="002D6478">
              <w:rPr>
                <w:sz w:val="20"/>
                <w:szCs w:val="20"/>
              </w:rPr>
              <w:t>Start Date: Month 3</w:t>
            </w:r>
          </w:p>
          <w:p w:rsidR="001D37F4" w:rsidRPr="002D6478" w:rsidRDefault="001D37F4" w:rsidP="0019043A">
            <w:pPr>
              <w:rPr>
                <w:sz w:val="20"/>
                <w:szCs w:val="20"/>
              </w:rPr>
            </w:pPr>
            <w:r w:rsidRPr="002D6478">
              <w:rPr>
                <w:sz w:val="20"/>
                <w:szCs w:val="20"/>
              </w:rPr>
              <w:t>End Date:  Month 33</w:t>
            </w:r>
          </w:p>
        </w:tc>
      </w:tr>
      <w:tr w:rsidR="001D37F4" w:rsidRPr="002D6478">
        <w:tc>
          <w:tcPr>
            <w:tcW w:w="1915" w:type="dxa"/>
            <w:tcMar>
              <w:top w:w="43" w:type="dxa"/>
              <w:left w:w="115" w:type="dxa"/>
              <w:right w:w="115" w:type="dxa"/>
            </w:tcMar>
          </w:tcPr>
          <w:p w:rsidR="001D37F4" w:rsidRPr="002D6478" w:rsidRDefault="001D37F4" w:rsidP="0019043A">
            <w:pPr>
              <w:rPr>
                <w:b/>
                <w:sz w:val="20"/>
                <w:szCs w:val="20"/>
              </w:rPr>
            </w:pPr>
            <w:r w:rsidRPr="002D6478">
              <w:rPr>
                <w:b/>
                <w:sz w:val="20"/>
                <w:szCs w:val="20"/>
              </w:rPr>
              <w:t>Purpose</w:t>
            </w:r>
          </w:p>
          <w:p w:rsidR="001D37F4" w:rsidRPr="002D6478" w:rsidRDefault="001D37F4" w:rsidP="0019043A">
            <w:pPr>
              <w:rPr>
                <w:i/>
                <w:sz w:val="18"/>
                <w:szCs w:val="18"/>
              </w:rPr>
            </w:pPr>
          </w:p>
        </w:tc>
        <w:tc>
          <w:tcPr>
            <w:tcW w:w="7903" w:type="dxa"/>
            <w:gridSpan w:val="3"/>
            <w:tcMar>
              <w:top w:w="43" w:type="dxa"/>
              <w:left w:w="115" w:type="dxa"/>
              <w:right w:w="115" w:type="dxa"/>
            </w:tcMar>
          </w:tcPr>
          <w:p w:rsidR="001D37F4" w:rsidRPr="002D6478" w:rsidRDefault="001D37F4" w:rsidP="0019043A">
            <w:pPr>
              <w:rPr>
                <w:i/>
                <w:sz w:val="18"/>
                <w:szCs w:val="18"/>
              </w:rPr>
            </w:pPr>
            <w:r w:rsidRPr="002D6478">
              <w:rPr>
                <w:i/>
                <w:sz w:val="18"/>
                <w:szCs w:val="18"/>
              </w:rPr>
              <w:t>What is the purpose of the activity?</w:t>
            </w:r>
          </w:p>
          <w:p w:rsidR="001D37F4" w:rsidRPr="002D6478" w:rsidRDefault="001D37F4" w:rsidP="0019043A">
            <w:pPr>
              <w:rPr>
                <w:sz w:val="18"/>
                <w:szCs w:val="18"/>
              </w:rPr>
            </w:pPr>
            <w:r w:rsidRPr="002D6478">
              <w:rPr>
                <w:sz w:val="18"/>
                <w:szCs w:val="18"/>
              </w:rPr>
              <w:t>To build knowledge and understanding amongst youth and young adults in academic institutions, and to provided a baseline of climate change knowledge for future and up and coming leaders in Kenya.</w:t>
            </w:r>
          </w:p>
        </w:tc>
      </w:tr>
      <w:tr w:rsidR="001D37F4" w:rsidRPr="002D6478">
        <w:tc>
          <w:tcPr>
            <w:tcW w:w="1915" w:type="dxa"/>
            <w:tcMar>
              <w:top w:w="43" w:type="dxa"/>
              <w:left w:w="115" w:type="dxa"/>
              <w:right w:w="115" w:type="dxa"/>
            </w:tcMar>
          </w:tcPr>
          <w:p w:rsidR="001D37F4" w:rsidRPr="002D6478" w:rsidRDefault="001D37F4" w:rsidP="0019043A">
            <w:pPr>
              <w:rPr>
                <w:b/>
                <w:sz w:val="20"/>
                <w:szCs w:val="20"/>
              </w:rPr>
            </w:pPr>
            <w:r w:rsidRPr="002D6478">
              <w:rPr>
                <w:b/>
                <w:sz w:val="20"/>
                <w:szCs w:val="20"/>
              </w:rPr>
              <w:t>Description</w:t>
            </w:r>
          </w:p>
          <w:p w:rsidR="001D37F4" w:rsidRPr="002D6478" w:rsidRDefault="001D37F4" w:rsidP="0019043A">
            <w:pPr>
              <w:jc w:val="left"/>
              <w:rPr>
                <w:i/>
                <w:sz w:val="18"/>
                <w:szCs w:val="18"/>
              </w:rPr>
            </w:pPr>
          </w:p>
        </w:tc>
        <w:tc>
          <w:tcPr>
            <w:tcW w:w="7903" w:type="dxa"/>
            <w:gridSpan w:val="3"/>
            <w:tcMar>
              <w:top w:w="43" w:type="dxa"/>
              <w:left w:w="115" w:type="dxa"/>
              <w:right w:w="115" w:type="dxa"/>
            </w:tcMar>
          </w:tcPr>
          <w:p w:rsidR="001D37F4" w:rsidRPr="002D6478" w:rsidRDefault="001D37F4" w:rsidP="0019043A">
            <w:pPr>
              <w:rPr>
                <w:i/>
                <w:sz w:val="18"/>
                <w:szCs w:val="18"/>
              </w:rPr>
            </w:pPr>
            <w:r w:rsidRPr="002D6478">
              <w:rPr>
                <w:i/>
                <w:sz w:val="18"/>
                <w:szCs w:val="18"/>
              </w:rPr>
              <w:t>Planned actions to produce the activity result.</w:t>
            </w:r>
          </w:p>
          <w:p w:rsidR="001D37F4" w:rsidRPr="002D6478" w:rsidRDefault="001D37F4" w:rsidP="001D37F4">
            <w:pPr>
              <w:widowControl w:val="0"/>
              <w:snapToGrid w:val="0"/>
              <w:rPr>
                <w:rFonts w:cs="Arial"/>
                <w:sz w:val="18"/>
                <w:szCs w:val="18"/>
              </w:rPr>
            </w:pPr>
            <w:r w:rsidRPr="002D6478">
              <w:rPr>
                <w:rFonts w:cs="Arial"/>
                <w:sz w:val="18"/>
                <w:szCs w:val="18"/>
              </w:rPr>
              <w:t xml:space="preserve">- create and introduce modules and learning activities based on climate change and climate </w:t>
            </w:r>
            <w:r w:rsidRPr="002D6478">
              <w:rPr>
                <w:rFonts w:cs="Arial"/>
                <w:sz w:val="18"/>
                <w:szCs w:val="18"/>
              </w:rPr>
              <w:lastRenderedPageBreak/>
              <w:t>change adaptation for schools and universities.</w:t>
            </w:r>
          </w:p>
          <w:p w:rsidR="001D37F4" w:rsidRPr="002D6478" w:rsidRDefault="001D37F4" w:rsidP="00B04D18">
            <w:pPr>
              <w:widowControl w:val="0"/>
              <w:spacing w:beforeLines="60"/>
              <w:rPr>
                <w:rFonts w:cs="Arial"/>
                <w:sz w:val="18"/>
                <w:szCs w:val="18"/>
              </w:rPr>
            </w:pPr>
          </w:p>
        </w:tc>
      </w:tr>
      <w:tr w:rsidR="001D37F4" w:rsidRPr="002D6478">
        <w:tc>
          <w:tcPr>
            <w:tcW w:w="3715" w:type="dxa"/>
            <w:gridSpan w:val="2"/>
            <w:tcMar>
              <w:top w:w="43" w:type="dxa"/>
              <w:left w:w="115" w:type="dxa"/>
              <w:right w:w="115" w:type="dxa"/>
            </w:tcMar>
          </w:tcPr>
          <w:p w:rsidR="001D37F4" w:rsidRPr="002D6478" w:rsidRDefault="001D37F4" w:rsidP="0019043A">
            <w:pPr>
              <w:rPr>
                <w:b/>
                <w:sz w:val="20"/>
                <w:szCs w:val="20"/>
              </w:rPr>
            </w:pPr>
            <w:r w:rsidRPr="002D6478">
              <w:rPr>
                <w:b/>
                <w:sz w:val="20"/>
                <w:szCs w:val="20"/>
              </w:rPr>
              <w:lastRenderedPageBreak/>
              <w:t>Quality Criteria</w:t>
            </w:r>
          </w:p>
          <w:p w:rsidR="001D37F4" w:rsidRPr="002D6478" w:rsidRDefault="001D37F4" w:rsidP="0019043A">
            <w:pPr>
              <w:rPr>
                <w:sz w:val="18"/>
                <w:szCs w:val="18"/>
              </w:rPr>
            </w:pPr>
            <w:r w:rsidRPr="002D6478">
              <w:rPr>
                <w:i/>
                <w:sz w:val="18"/>
                <w:szCs w:val="18"/>
              </w:rPr>
              <w:t>How/with what indicators the quality of the activity result will be measured?</w:t>
            </w:r>
          </w:p>
        </w:tc>
        <w:tc>
          <w:tcPr>
            <w:tcW w:w="3600" w:type="dxa"/>
            <w:tcMar>
              <w:top w:w="43" w:type="dxa"/>
              <w:left w:w="115" w:type="dxa"/>
              <w:right w:w="115" w:type="dxa"/>
            </w:tcMar>
          </w:tcPr>
          <w:p w:rsidR="001D37F4" w:rsidRPr="002D6478" w:rsidRDefault="001D37F4" w:rsidP="0019043A">
            <w:pPr>
              <w:rPr>
                <w:b/>
                <w:sz w:val="20"/>
                <w:szCs w:val="20"/>
              </w:rPr>
            </w:pPr>
            <w:r w:rsidRPr="002D6478">
              <w:rPr>
                <w:b/>
                <w:sz w:val="20"/>
                <w:szCs w:val="20"/>
              </w:rPr>
              <w:t>Quality Method</w:t>
            </w:r>
          </w:p>
          <w:p w:rsidR="001D37F4" w:rsidRPr="002D6478" w:rsidRDefault="001D37F4" w:rsidP="0019043A">
            <w:pPr>
              <w:jc w:val="left"/>
              <w:rPr>
                <w:sz w:val="18"/>
                <w:szCs w:val="18"/>
              </w:rPr>
            </w:pPr>
            <w:r w:rsidRPr="002D6478">
              <w:rPr>
                <w:i/>
                <w:sz w:val="18"/>
                <w:szCs w:val="18"/>
              </w:rPr>
              <w:t>Means of verification. what method will be used to determine if quality criteria has been met?</w:t>
            </w:r>
          </w:p>
        </w:tc>
        <w:tc>
          <w:tcPr>
            <w:tcW w:w="2503" w:type="dxa"/>
            <w:tcMar>
              <w:top w:w="43" w:type="dxa"/>
              <w:left w:w="115" w:type="dxa"/>
              <w:right w:w="115" w:type="dxa"/>
            </w:tcMar>
          </w:tcPr>
          <w:p w:rsidR="001D37F4" w:rsidRPr="002D6478" w:rsidRDefault="001D37F4" w:rsidP="0019043A">
            <w:pPr>
              <w:jc w:val="left"/>
              <w:rPr>
                <w:b/>
                <w:sz w:val="20"/>
                <w:szCs w:val="20"/>
              </w:rPr>
            </w:pPr>
            <w:r w:rsidRPr="002D6478">
              <w:rPr>
                <w:b/>
                <w:sz w:val="20"/>
                <w:szCs w:val="20"/>
              </w:rPr>
              <w:t>Date of Assessment</w:t>
            </w:r>
          </w:p>
          <w:p w:rsidR="001D37F4" w:rsidRPr="002D6478" w:rsidRDefault="001D37F4" w:rsidP="0019043A">
            <w:pPr>
              <w:rPr>
                <w:i/>
                <w:sz w:val="18"/>
                <w:szCs w:val="18"/>
              </w:rPr>
            </w:pPr>
            <w:r w:rsidRPr="002D6478">
              <w:rPr>
                <w:i/>
                <w:sz w:val="18"/>
                <w:szCs w:val="18"/>
              </w:rPr>
              <w:t>When will the assessment of quality be performed?</w:t>
            </w:r>
          </w:p>
        </w:tc>
      </w:tr>
      <w:tr w:rsidR="001D37F4" w:rsidRPr="002D6478">
        <w:tc>
          <w:tcPr>
            <w:tcW w:w="3715" w:type="dxa"/>
            <w:gridSpan w:val="2"/>
            <w:tcMar>
              <w:top w:w="43" w:type="dxa"/>
              <w:left w:w="115" w:type="dxa"/>
              <w:right w:w="115" w:type="dxa"/>
            </w:tcMar>
          </w:tcPr>
          <w:p w:rsidR="001D37F4" w:rsidRPr="002D6478" w:rsidRDefault="001D37F4" w:rsidP="0019043A">
            <w:pPr>
              <w:widowControl w:val="0"/>
              <w:snapToGrid w:val="0"/>
              <w:rPr>
                <w:rFonts w:cs="Arial"/>
                <w:sz w:val="18"/>
                <w:szCs w:val="18"/>
              </w:rPr>
            </w:pPr>
            <w:r w:rsidRPr="002D6478">
              <w:rPr>
                <w:b/>
                <w:i/>
                <w:sz w:val="18"/>
                <w:szCs w:val="18"/>
              </w:rPr>
              <w:t>AR 4 Indicator 1</w:t>
            </w:r>
            <w:r w:rsidRPr="002D6478">
              <w:rPr>
                <w:i/>
                <w:sz w:val="18"/>
                <w:szCs w:val="18"/>
              </w:rPr>
              <w:t xml:space="preserve">: </w:t>
            </w:r>
            <w:r w:rsidRPr="002D6478">
              <w:rPr>
                <w:rFonts w:cs="Arial"/>
                <w:sz w:val="18"/>
                <w:szCs w:val="18"/>
              </w:rPr>
              <w:t xml:space="preserve"> </w:t>
            </w:r>
            <w:r w:rsidR="001305FF" w:rsidRPr="002D6478">
              <w:rPr>
                <w:rFonts w:cs="Arial"/>
                <w:sz w:val="18"/>
                <w:szCs w:val="18"/>
              </w:rPr>
              <w:t>Number of learning institutions with modules on climate change and climate change adaptation.</w:t>
            </w:r>
          </w:p>
        </w:tc>
        <w:tc>
          <w:tcPr>
            <w:tcW w:w="3600" w:type="dxa"/>
            <w:tcMar>
              <w:top w:w="43" w:type="dxa"/>
              <w:left w:w="115" w:type="dxa"/>
              <w:right w:w="115" w:type="dxa"/>
            </w:tcMar>
          </w:tcPr>
          <w:p w:rsidR="001D37F4" w:rsidRPr="002D6478" w:rsidRDefault="001D37F4" w:rsidP="0019043A">
            <w:pPr>
              <w:rPr>
                <w:sz w:val="18"/>
                <w:szCs w:val="18"/>
              </w:rPr>
            </w:pPr>
            <w:r w:rsidRPr="002D6478">
              <w:rPr>
                <w:sz w:val="18"/>
                <w:szCs w:val="18"/>
              </w:rPr>
              <w:t xml:space="preserve">Assess </w:t>
            </w:r>
            <w:r w:rsidR="001305FF" w:rsidRPr="002D6478">
              <w:rPr>
                <w:sz w:val="18"/>
                <w:szCs w:val="18"/>
              </w:rPr>
              <w:t>school and academic modules to verify number of new modules on climate change.</w:t>
            </w:r>
          </w:p>
        </w:tc>
        <w:tc>
          <w:tcPr>
            <w:tcW w:w="2503" w:type="dxa"/>
            <w:tcMar>
              <w:top w:w="43" w:type="dxa"/>
              <w:left w:w="115" w:type="dxa"/>
              <w:right w:w="115" w:type="dxa"/>
            </w:tcMar>
          </w:tcPr>
          <w:p w:rsidR="001D37F4" w:rsidRPr="002D6478" w:rsidRDefault="001D37F4" w:rsidP="0019043A">
            <w:pPr>
              <w:rPr>
                <w:sz w:val="18"/>
                <w:szCs w:val="18"/>
              </w:rPr>
            </w:pPr>
            <w:r w:rsidRPr="002D6478">
              <w:rPr>
                <w:sz w:val="18"/>
                <w:szCs w:val="18"/>
              </w:rPr>
              <w:t>At months 12, 24 and 36</w:t>
            </w:r>
          </w:p>
        </w:tc>
      </w:tr>
    </w:tbl>
    <w:p w:rsidR="001D37F4" w:rsidRPr="002D6478" w:rsidRDefault="001D37F4" w:rsidP="009A5386">
      <w:pPr>
        <w:rPr>
          <w:sz w:val="20"/>
          <w:szCs w:val="20"/>
        </w:rPr>
      </w:pPr>
    </w:p>
    <w:p w:rsidR="001D37F4" w:rsidRPr="002D6478" w:rsidRDefault="001D37F4" w:rsidP="009A53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1946EA" w:rsidRPr="002D6478">
        <w:tc>
          <w:tcPr>
            <w:tcW w:w="9818" w:type="dxa"/>
            <w:gridSpan w:val="4"/>
            <w:shd w:val="clear" w:color="auto" w:fill="FFFF99"/>
            <w:tcMar>
              <w:top w:w="43" w:type="dxa"/>
              <w:left w:w="115" w:type="dxa"/>
              <w:right w:w="115" w:type="dxa"/>
            </w:tcMar>
          </w:tcPr>
          <w:p w:rsidR="001946EA" w:rsidRPr="002D6478" w:rsidRDefault="001946EA" w:rsidP="00E015AD">
            <w:pPr>
              <w:rPr>
                <w:b/>
                <w:sz w:val="20"/>
                <w:szCs w:val="20"/>
              </w:rPr>
            </w:pPr>
            <w:r w:rsidRPr="002D6478">
              <w:rPr>
                <w:b/>
                <w:sz w:val="20"/>
                <w:szCs w:val="20"/>
              </w:rPr>
              <w:t>OUTPUT 3:</w:t>
            </w:r>
            <w:r w:rsidR="00066F10" w:rsidRPr="002D6478">
              <w:rPr>
                <w:b/>
                <w:sz w:val="20"/>
                <w:szCs w:val="20"/>
              </w:rPr>
              <w:t xml:space="preserve"> </w:t>
            </w:r>
            <w:r w:rsidR="00066F10" w:rsidRPr="002D6478">
              <w:rPr>
                <w:i/>
                <w:sz w:val="20"/>
                <w:szCs w:val="20"/>
              </w:rPr>
              <w:t>Climate-resilient policies and measures implemented in priority sectors</w:t>
            </w:r>
          </w:p>
        </w:tc>
      </w:tr>
      <w:tr w:rsidR="001946EA" w:rsidRPr="002D6478">
        <w:tc>
          <w:tcPr>
            <w:tcW w:w="1915" w:type="dxa"/>
            <w:tcMar>
              <w:top w:w="43" w:type="dxa"/>
              <w:left w:w="115" w:type="dxa"/>
              <w:right w:w="115" w:type="dxa"/>
            </w:tcMar>
          </w:tcPr>
          <w:p w:rsidR="001946EA" w:rsidRPr="002D6478" w:rsidRDefault="001946EA" w:rsidP="00E015AD">
            <w:pPr>
              <w:rPr>
                <w:b/>
                <w:sz w:val="20"/>
                <w:szCs w:val="20"/>
              </w:rPr>
            </w:pPr>
            <w:r w:rsidRPr="002D6478">
              <w:rPr>
                <w:b/>
                <w:sz w:val="20"/>
                <w:szCs w:val="20"/>
              </w:rPr>
              <w:t>Activity Result 1</w:t>
            </w:r>
          </w:p>
          <w:p w:rsidR="001946EA" w:rsidRPr="002D6478" w:rsidRDefault="001946EA" w:rsidP="00E015AD">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1946EA" w:rsidRPr="002D6478" w:rsidRDefault="001946EA" w:rsidP="00E015AD">
            <w:pPr>
              <w:rPr>
                <w:i/>
                <w:sz w:val="20"/>
                <w:szCs w:val="20"/>
              </w:rPr>
            </w:pPr>
            <w:r w:rsidRPr="002D6478">
              <w:rPr>
                <w:i/>
                <w:sz w:val="20"/>
                <w:szCs w:val="20"/>
              </w:rPr>
              <w:t>Short title to be used for Atlas Activity ID</w:t>
            </w:r>
            <w:r w:rsidR="00AB4324" w:rsidRPr="002D6478">
              <w:rPr>
                <w:i/>
                <w:sz w:val="20"/>
                <w:szCs w:val="20"/>
              </w:rPr>
              <w:t xml:space="preserve">:  </w:t>
            </w:r>
            <w:r w:rsidR="00AB4324" w:rsidRPr="002D6478">
              <w:rPr>
                <w:sz w:val="20"/>
                <w:szCs w:val="20"/>
              </w:rPr>
              <w:t>National stakeholders facilitated to identify the priority sectors and existing policies relevant to climate change adaptation and gender mainstreaming</w:t>
            </w:r>
          </w:p>
        </w:tc>
        <w:tc>
          <w:tcPr>
            <w:tcW w:w="2503" w:type="dxa"/>
            <w:tcMar>
              <w:top w:w="43" w:type="dxa"/>
              <w:left w:w="115" w:type="dxa"/>
              <w:right w:w="115" w:type="dxa"/>
            </w:tcMar>
          </w:tcPr>
          <w:p w:rsidR="001946EA" w:rsidRPr="002D6478" w:rsidRDefault="001946EA" w:rsidP="00E015AD">
            <w:pPr>
              <w:rPr>
                <w:sz w:val="20"/>
                <w:szCs w:val="20"/>
              </w:rPr>
            </w:pPr>
            <w:r w:rsidRPr="002D6478">
              <w:rPr>
                <w:sz w:val="20"/>
                <w:szCs w:val="20"/>
              </w:rPr>
              <w:t>Start Date:</w:t>
            </w:r>
            <w:r w:rsidR="007208CD" w:rsidRPr="002D6478">
              <w:rPr>
                <w:sz w:val="20"/>
                <w:szCs w:val="20"/>
              </w:rPr>
              <w:t xml:space="preserve"> Month 2</w:t>
            </w:r>
          </w:p>
          <w:p w:rsidR="001946EA" w:rsidRPr="002D6478" w:rsidRDefault="001946EA" w:rsidP="00E015AD">
            <w:pPr>
              <w:rPr>
                <w:sz w:val="20"/>
                <w:szCs w:val="20"/>
              </w:rPr>
            </w:pPr>
            <w:r w:rsidRPr="002D6478">
              <w:rPr>
                <w:sz w:val="20"/>
                <w:szCs w:val="20"/>
              </w:rPr>
              <w:t>End Date:</w:t>
            </w:r>
            <w:r w:rsidR="007208CD" w:rsidRPr="002D6478">
              <w:rPr>
                <w:sz w:val="20"/>
                <w:szCs w:val="20"/>
              </w:rPr>
              <w:t xml:space="preserve"> Month 32</w:t>
            </w:r>
          </w:p>
        </w:tc>
      </w:tr>
      <w:tr w:rsidR="001946EA" w:rsidRPr="002D6478">
        <w:tc>
          <w:tcPr>
            <w:tcW w:w="1915" w:type="dxa"/>
            <w:tcMar>
              <w:top w:w="43" w:type="dxa"/>
              <w:left w:w="115" w:type="dxa"/>
              <w:right w:w="115" w:type="dxa"/>
            </w:tcMar>
          </w:tcPr>
          <w:p w:rsidR="001946EA" w:rsidRPr="002D6478" w:rsidRDefault="001946EA" w:rsidP="00E015AD">
            <w:pPr>
              <w:rPr>
                <w:b/>
                <w:sz w:val="20"/>
                <w:szCs w:val="20"/>
              </w:rPr>
            </w:pPr>
            <w:r w:rsidRPr="002D6478">
              <w:rPr>
                <w:b/>
                <w:sz w:val="20"/>
                <w:szCs w:val="20"/>
              </w:rPr>
              <w:t>Purpose</w:t>
            </w:r>
          </w:p>
          <w:p w:rsidR="001946EA" w:rsidRPr="002D6478" w:rsidRDefault="001946EA" w:rsidP="00E015AD">
            <w:pPr>
              <w:rPr>
                <w:i/>
                <w:sz w:val="18"/>
                <w:szCs w:val="18"/>
              </w:rPr>
            </w:pPr>
          </w:p>
        </w:tc>
        <w:tc>
          <w:tcPr>
            <w:tcW w:w="7903" w:type="dxa"/>
            <w:gridSpan w:val="3"/>
            <w:tcMar>
              <w:top w:w="43" w:type="dxa"/>
              <w:left w:w="115" w:type="dxa"/>
              <w:right w:w="115" w:type="dxa"/>
            </w:tcMar>
          </w:tcPr>
          <w:p w:rsidR="001946EA" w:rsidRPr="002D6478" w:rsidRDefault="001946EA" w:rsidP="00E015AD">
            <w:pPr>
              <w:rPr>
                <w:sz w:val="20"/>
                <w:szCs w:val="20"/>
              </w:rPr>
            </w:pPr>
            <w:r w:rsidRPr="002D6478">
              <w:rPr>
                <w:i/>
                <w:sz w:val="18"/>
                <w:szCs w:val="18"/>
              </w:rPr>
              <w:t>What is the purpose of the activity?</w:t>
            </w:r>
            <w:r w:rsidR="00AB4324" w:rsidRPr="002D6478">
              <w:rPr>
                <w:i/>
                <w:sz w:val="18"/>
                <w:szCs w:val="18"/>
              </w:rPr>
              <w:t xml:space="preserve"> </w:t>
            </w:r>
            <w:r w:rsidR="00AB4324" w:rsidRPr="002D6478">
              <w:rPr>
                <w:sz w:val="18"/>
                <w:szCs w:val="18"/>
              </w:rPr>
              <w:t xml:space="preserve">To identify potential sectors and policy initiatives that would benefit from action research to build buy-in, generate evidence and improve practice. </w:t>
            </w:r>
          </w:p>
        </w:tc>
      </w:tr>
      <w:tr w:rsidR="001946EA" w:rsidRPr="002D6478">
        <w:tc>
          <w:tcPr>
            <w:tcW w:w="1915" w:type="dxa"/>
            <w:tcMar>
              <w:top w:w="43" w:type="dxa"/>
              <w:left w:w="115" w:type="dxa"/>
              <w:right w:w="115" w:type="dxa"/>
            </w:tcMar>
          </w:tcPr>
          <w:p w:rsidR="001946EA" w:rsidRPr="002D6478" w:rsidRDefault="001946EA" w:rsidP="00E015AD">
            <w:pPr>
              <w:rPr>
                <w:b/>
                <w:sz w:val="20"/>
                <w:szCs w:val="20"/>
              </w:rPr>
            </w:pPr>
            <w:r w:rsidRPr="002D6478">
              <w:rPr>
                <w:b/>
                <w:sz w:val="20"/>
                <w:szCs w:val="20"/>
              </w:rPr>
              <w:t>Description</w:t>
            </w:r>
          </w:p>
          <w:p w:rsidR="001946EA" w:rsidRPr="002D6478" w:rsidRDefault="001946EA" w:rsidP="00B95712">
            <w:pPr>
              <w:jc w:val="left"/>
              <w:rPr>
                <w:i/>
                <w:sz w:val="18"/>
                <w:szCs w:val="18"/>
              </w:rPr>
            </w:pPr>
          </w:p>
        </w:tc>
        <w:tc>
          <w:tcPr>
            <w:tcW w:w="7903" w:type="dxa"/>
            <w:gridSpan w:val="3"/>
            <w:tcMar>
              <w:top w:w="43" w:type="dxa"/>
              <w:left w:w="115" w:type="dxa"/>
              <w:right w:w="115" w:type="dxa"/>
            </w:tcMar>
          </w:tcPr>
          <w:p w:rsidR="001946EA" w:rsidRPr="002D6478" w:rsidRDefault="001946EA" w:rsidP="00E015AD">
            <w:pPr>
              <w:rPr>
                <w:i/>
                <w:sz w:val="18"/>
                <w:szCs w:val="18"/>
              </w:rPr>
            </w:pPr>
            <w:r w:rsidRPr="002D6478">
              <w:rPr>
                <w:i/>
                <w:sz w:val="18"/>
                <w:szCs w:val="18"/>
              </w:rPr>
              <w:t xml:space="preserve">Planned </w:t>
            </w:r>
            <w:r w:rsidR="00CD5201" w:rsidRPr="002D6478">
              <w:rPr>
                <w:i/>
                <w:sz w:val="18"/>
                <w:szCs w:val="18"/>
              </w:rPr>
              <w:t>actions to</w:t>
            </w:r>
            <w:r w:rsidRPr="002D6478">
              <w:rPr>
                <w:i/>
                <w:sz w:val="18"/>
                <w:szCs w:val="18"/>
              </w:rPr>
              <w:t xml:space="preserve"> produce the activity result.</w:t>
            </w:r>
          </w:p>
          <w:p w:rsidR="001F75B8" w:rsidRPr="002D6478" w:rsidRDefault="001F75B8" w:rsidP="001F75B8">
            <w:pPr>
              <w:widowControl w:val="0"/>
              <w:snapToGrid w:val="0"/>
              <w:rPr>
                <w:rFonts w:cs="Arial"/>
                <w:sz w:val="18"/>
                <w:szCs w:val="18"/>
              </w:rPr>
            </w:pPr>
            <w:r w:rsidRPr="002D6478">
              <w:rPr>
                <w:rFonts w:cs="Arial"/>
                <w:sz w:val="18"/>
                <w:szCs w:val="18"/>
              </w:rPr>
              <w:t>- Facilitation and technical support provided to identify barriers to effective gender-sensitive adaptation at the local and national level</w:t>
            </w:r>
          </w:p>
          <w:p w:rsidR="001F75B8" w:rsidRPr="002D6478" w:rsidRDefault="001F75B8" w:rsidP="001F75B8">
            <w:pPr>
              <w:widowControl w:val="0"/>
              <w:snapToGrid w:val="0"/>
              <w:rPr>
                <w:rFonts w:cs="Arial"/>
                <w:sz w:val="18"/>
                <w:szCs w:val="18"/>
              </w:rPr>
            </w:pPr>
            <w:r w:rsidRPr="002D6478">
              <w:rPr>
                <w:rFonts w:cs="Arial"/>
                <w:sz w:val="18"/>
                <w:szCs w:val="18"/>
              </w:rPr>
              <w:t>- Technical and facilitation support provided to stakeholders in priority sectors to analyse existing policies relevant to gender responsive adaptation</w:t>
            </w:r>
          </w:p>
          <w:p w:rsidR="001F75B8" w:rsidRPr="002D6478" w:rsidRDefault="001F75B8" w:rsidP="001F75B8">
            <w:pPr>
              <w:widowControl w:val="0"/>
              <w:snapToGrid w:val="0"/>
              <w:rPr>
                <w:rFonts w:cs="Arial"/>
                <w:sz w:val="18"/>
                <w:szCs w:val="18"/>
              </w:rPr>
            </w:pPr>
            <w:r w:rsidRPr="002D6478">
              <w:rPr>
                <w:rFonts w:cs="Arial"/>
                <w:sz w:val="18"/>
                <w:szCs w:val="18"/>
              </w:rPr>
              <w:t xml:space="preserve">- Support provided to priority sectors to identify gaps, perverse incentives, constraints and opportunities within their policies and legal frameworks and current technical responses. </w:t>
            </w:r>
          </w:p>
          <w:p w:rsidR="001F75B8" w:rsidRPr="002D6478" w:rsidRDefault="001F75B8" w:rsidP="001F75B8">
            <w:pPr>
              <w:widowControl w:val="0"/>
              <w:snapToGrid w:val="0"/>
              <w:rPr>
                <w:rFonts w:cs="Arial"/>
                <w:sz w:val="18"/>
                <w:szCs w:val="18"/>
              </w:rPr>
            </w:pPr>
            <w:r w:rsidRPr="002D6478">
              <w:rPr>
                <w:rFonts w:cs="Arial"/>
                <w:sz w:val="18"/>
                <w:szCs w:val="18"/>
              </w:rPr>
              <w:t xml:space="preserve">- Facilitate the collaboration between key sector ministries and CSOs through the Kenya CSO Climate Change Working Group to find community level projects that have potential to be up scaled, replicated and/or mainstreamed. </w:t>
            </w:r>
          </w:p>
          <w:p w:rsidR="001F75B8" w:rsidRPr="002D6478" w:rsidRDefault="001F75B8" w:rsidP="001F75B8">
            <w:pPr>
              <w:widowControl w:val="0"/>
              <w:snapToGrid w:val="0"/>
              <w:rPr>
                <w:rFonts w:cs="Arial"/>
                <w:sz w:val="18"/>
                <w:szCs w:val="18"/>
              </w:rPr>
            </w:pPr>
            <w:r w:rsidRPr="002D6478">
              <w:rPr>
                <w:rFonts w:cs="Arial"/>
                <w:sz w:val="18"/>
                <w:szCs w:val="18"/>
              </w:rPr>
              <w:t>- Support provided to priority sectors to design action learning plans for testing the scale up of integrated policy responses that provide lessons to overcome identified gaps and constraints and maximise opportunities.</w:t>
            </w:r>
          </w:p>
          <w:p w:rsidR="00CD5201" w:rsidRPr="002D6478" w:rsidRDefault="001F75B8" w:rsidP="00CD5201">
            <w:pPr>
              <w:widowControl w:val="0"/>
              <w:snapToGrid w:val="0"/>
              <w:rPr>
                <w:rFonts w:cs="Arial"/>
                <w:sz w:val="18"/>
                <w:szCs w:val="18"/>
              </w:rPr>
            </w:pPr>
            <w:r w:rsidRPr="002D6478">
              <w:rPr>
                <w:rFonts w:cs="Arial"/>
                <w:sz w:val="18"/>
                <w:szCs w:val="18"/>
              </w:rPr>
              <w:t xml:space="preserve">- Facilitation support for lobbying and advocacy activities in support of the development and enactment of specific policies and measures that would enhance adaptation, including awareness sessions with policy makers and media publicity activities. </w:t>
            </w:r>
          </w:p>
        </w:tc>
      </w:tr>
      <w:tr w:rsidR="001946EA" w:rsidRPr="002D6478">
        <w:tc>
          <w:tcPr>
            <w:tcW w:w="3715" w:type="dxa"/>
            <w:gridSpan w:val="2"/>
            <w:tcMar>
              <w:top w:w="43" w:type="dxa"/>
              <w:left w:w="115" w:type="dxa"/>
              <w:right w:w="115" w:type="dxa"/>
            </w:tcMar>
          </w:tcPr>
          <w:p w:rsidR="001946EA" w:rsidRPr="002D6478" w:rsidRDefault="001946EA" w:rsidP="00E015AD">
            <w:pPr>
              <w:rPr>
                <w:b/>
                <w:sz w:val="20"/>
                <w:szCs w:val="20"/>
              </w:rPr>
            </w:pPr>
            <w:r w:rsidRPr="002D6478">
              <w:rPr>
                <w:b/>
                <w:sz w:val="20"/>
                <w:szCs w:val="20"/>
              </w:rPr>
              <w:t>Quality Criteria</w:t>
            </w:r>
          </w:p>
          <w:p w:rsidR="001946EA" w:rsidRPr="002D6478" w:rsidRDefault="000278DF" w:rsidP="00E015AD">
            <w:pPr>
              <w:rPr>
                <w:sz w:val="18"/>
                <w:szCs w:val="18"/>
              </w:rPr>
            </w:pPr>
            <w:r w:rsidRPr="002D6478">
              <w:rPr>
                <w:i/>
                <w:sz w:val="18"/>
                <w:szCs w:val="18"/>
              </w:rPr>
              <w:t>How/</w:t>
            </w:r>
            <w:r w:rsidR="001946EA" w:rsidRPr="002D6478">
              <w:rPr>
                <w:i/>
                <w:sz w:val="18"/>
                <w:szCs w:val="18"/>
              </w:rPr>
              <w:t xml:space="preserve">with what indicators the quality of the activity </w:t>
            </w:r>
            <w:r w:rsidRPr="002D6478">
              <w:rPr>
                <w:i/>
                <w:sz w:val="18"/>
                <w:szCs w:val="18"/>
              </w:rPr>
              <w:t>result will</w:t>
            </w:r>
            <w:r w:rsidR="001946EA" w:rsidRPr="002D6478">
              <w:rPr>
                <w:i/>
                <w:sz w:val="18"/>
                <w:szCs w:val="18"/>
              </w:rPr>
              <w:t xml:space="preserve"> be measured?</w:t>
            </w:r>
          </w:p>
        </w:tc>
        <w:tc>
          <w:tcPr>
            <w:tcW w:w="3600" w:type="dxa"/>
            <w:tcMar>
              <w:top w:w="43" w:type="dxa"/>
              <w:left w:w="115" w:type="dxa"/>
              <w:right w:w="115" w:type="dxa"/>
            </w:tcMar>
          </w:tcPr>
          <w:p w:rsidR="001946EA" w:rsidRPr="002D6478" w:rsidRDefault="001946EA" w:rsidP="00E015AD">
            <w:pPr>
              <w:rPr>
                <w:b/>
                <w:sz w:val="20"/>
                <w:szCs w:val="20"/>
              </w:rPr>
            </w:pPr>
            <w:r w:rsidRPr="002D6478">
              <w:rPr>
                <w:b/>
                <w:sz w:val="20"/>
                <w:szCs w:val="20"/>
              </w:rPr>
              <w:t>Quality Method</w:t>
            </w:r>
          </w:p>
          <w:p w:rsidR="001946EA" w:rsidRPr="002D6478" w:rsidRDefault="001946EA" w:rsidP="00B95712">
            <w:pPr>
              <w:jc w:val="left"/>
              <w:rPr>
                <w:sz w:val="18"/>
                <w:szCs w:val="18"/>
              </w:rPr>
            </w:pPr>
            <w:r w:rsidRPr="002D6478">
              <w:rPr>
                <w:i/>
                <w:sz w:val="18"/>
                <w:szCs w:val="18"/>
              </w:rPr>
              <w:t>Means of verification. what method will be used to determine if quality criteria has been met?</w:t>
            </w:r>
          </w:p>
        </w:tc>
        <w:tc>
          <w:tcPr>
            <w:tcW w:w="2503" w:type="dxa"/>
            <w:tcMar>
              <w:top w:w="43" w:type="dxa"/>
              <w:left w:w="115" w:type="dxa"/>
              <w:right w:w="115" w:type="dxa"/>
            </w:tcMar>
          </w:tcPr>
          <w:p w:rsidR="001946EA" w:rsidRPr="002D6478" w:rsidRDefault="001946EA" w:rsidP="00B95712">
            <w:pPr>
              <w:jc w:val="left"/>
              <w:rPr>
                <w:b/>
                <w:sz w:val="20"/>
                <w:szCs w:val="20"/>
              </w:rPr>
            </w:pPr>
            <w:r w:rsidRPr="002D6478">
              <w:rPr>
                <w:b/>
                <w:sz w:val="20"/>
                <w:szCs w:val="20"/>
              </w:rPr>
              <w:t>Date of Assessment</w:t>
            </w:r>
          </w:p>
          <w:p w:rsidR="001946EA" w:rsidRPr="002D6478" w:rsidRDefault="001946EA" w:rsidP="00E015AD">
            <w:pPr>
              <w:rPr>
                <w:i/>
                <w:sz w:val="18"/>
                <w:szCs w:val="18"/>
              </w:rPr>
            </w:pPr>
            <w:r w:rsidRPr="002D6478">
              <w:rPr>
                <w:i/>
                <w:sz w:val="18"/>
                <w:szCs w:val="18"/>
              </w:rPr>
              <w:t>When will the assessment of quality be performed?</w:t>
            </w:r>
          </w:p>
        </w:tc>
      </w:tr>
      <w:tr w:rsidR="001946EA" w:rsidRPr="002D6478">
        <w:tc>
          <w:tcPr>
            <w:tcW w:w="3715" w:type="dxa"/>
            <w:gridSpan w:val="2"/>
            <w:tcMar>
              <w:top w:w="43" w:type="dxa"/>
              <w:left w:w="115" w:type="dxa"/>
              <w:right w:w="115" w:type="dxa"/>
            </w:tcMar>
          </w:tcPr>
          <w:p w:rsidR="000278DF" w:rsidRPr="002D6478" w:rsidRDefault="000278DF" w:rsidP="000278DF">
            <w:pPr>
              <w:widowControl w:val="0"/>
              <w:snapToGrid w:val="0"/>
              <w:rPr>
                <w:rFonts w:cs="Arial"/>
                <w:sz w:val="18"/>
                <w:szCs w:val="18"/>
              </w:rPr>
            </w:pPr>
            <w:r w:rsidRPr="002D6478">
              <w:rPr>
                <w:b/>
                <w:i/>
                <w:sz w:val="18"/>
                <w:szCs w:val="18"/>
              </w:rPr>
              <w:t>AR 1 Indicator 1</w:t>
            </w:r>
            <w:r w:rsidRPr="002D6478">
              <w:rPr>
                <w:i/>
                <w:sz w:val="18"/>
                <w:szCs w:val="18"/>
              </w:rPr>
              <w:t>:</w:t>
            </w:r>
            <w:r w:rsidRPr="002D6478">
              <w:rPr>
                <w:rFonts w:cs="Arial"/>
                <w:sz w:val="18"/>
                <w:szCs w:val="18"/>
              </w:rPr>
              <w:t xml:space="preserve"> Number of stakeholder consultation sessions held and diversity and level of participation</w:t>
            </w:r>
          </w:p>
          <w:p w:rsidR="001E58D4" w:rsidRPr="002D6478" w:rsidRDefault="001E58D4" w:rsidP="001E58D4">
            <w:pPr>
              <w:widowControl w:val="0"/>
              <w:snapToGrid w:val="0"/>
              <w:rPr>
                <w:rFonts w:cs="Arial"/>
                <w:sz w:val="18"/>
                <w:szCs w:val="18"/>
              </w:rPr>
            </w:pPr>
            <w:r w:rsidRPr="002D6478">
              <w:rPr>
                <w:b/>
                <w:i/>
                <w:sz w:val="18"/>
                <w:szCs w:val="18"/>
              </w:rPr>
              <w:t>AR 1 Indicator 2</w:t>
            </w:r>
            <w:r w:rsidRPr="002D6478">
              <w:rPr>
                <w:i/>
                <w:sz w:val="18"/>
                <w:szCs w:val="18"/>
              </w:rPr>
              <w:t>:</w:t>
            </w:r>
            <w:r w:rsidRPr="002D6478">
              <w:rPr>
                <w:rFonts w:cs="Arial"/>
                <w:sz w:val="18"/>
                <w:szCs w:val="18"/>
              </w:rPr>
              <w:t xml:space="preserve"> Number of barriers to effective gender sensitive adaptation identified and strategies for overcoming them developed and tested</w:t>
            </w:r>
          </w:p>
          <w:p w:rsidR="00F85F0A" w:rsidRPr="002D6478" w:rsidRDefault="001E58D4" w:rsidP="000278DF">
            <w:pPr>
              <w:widowControl w:val="0"/>
              <w:snapToGrid w:val="0"/>
              <w:rPr>
                <w:rFonts w:cs="Arial"/>
                <w:sz w:val="18"/>
                <w:szCs w:val="18"/>
              </w:rPr>
            </w:pPr>
            <w:r w:rsidRPr="002D6478">
              <w:rPr>
                <w:b/>
                <w:i/>
                <w:sz w:val="18"/>
                <w:szCs w:val="18"/>
              </w:rPr>
              <w:t>A</w:t>
            </w:r>
            <w:r w:rsidR="000278DF" w:rsidRPr="002D6478">
              <w:rPr>
                <w:b/>
                <w:i/>
                <w:sz w:val="18"/>
                <w:szCs w:val="18"/>
              </w:rPr>
              <w:t>R 1 Indicator 3</w:t>
            </w:r>
            <w:r w:rsidR="000278DF" w:rsidRPr="002D6478">
              <w:rPr>
                <w:i/>
                <w:sz w:val="18"/>
                <w:szCs w:val="18"/>
              </w:rPr>
              <w:t>:</w:t>
            </w:r>
            <w:r w:rsidR="000278DF" w:rsidRPr="002D6478">
              <w:rPr>
                <w:rFonts w:cs="Arial"/>
                <w:sz w:val="18"/>
                <w:szCs w:val="18"/>
              </w:rPr>
              <w:t xml:space="preserve"> Quality of the options for addressing climate change issues identified and implemented</w:t>
            </w:r>
          </w:p>
          <w:p w:rsidR="001946EA" w:rsidRPr="002D6478" w:rsidRDefault="00F85F0A" w:rsidP="000278DF">
            <w:pPr>
              <w:widowControl w:val="0"/>
              <w:snapToGrid w:val="0"/>
              <w:rPr>
                <w:rFonts w:cs="Arial"/>
                <w:sz w:val="18"/>
                <w:szCs w:val="18"/>
              </w:rPr>
            </w:pPr>
            <w:r w:rsidRPr="002D6478">
              <w:rPr>
                <w:rFonts w:cs="Arial"/>
                <w:sz w:val="18"/>
                <w:szCs w:val="18"/>
              </w:rPr>
              <w:br/>
            </w:r>
            <w:r w:rsidRPr="002D6478">
              <w:rPr>
                <w:rFonts w:cs="Arial"/>
                <w:sz w:val="18"/>
                <w:szCs w:val="18"/>
              </w:rPr>
              <w:br/>
            </w:r>
            <w:r w:rsidR="000278DF" w:rsidRPr="002D6478">
              <w:rPr>
                <w:b/>
                <w:i/>
                <w:sz w:val="18"/>
                <w:szCs w:val="18"/>
              </w:rPr>
              <w:t>AR 1 Indicator 4</w:t>
            </w:r>
            <w:r w:rsidR="000278DF" w:rsidRPr="002D6478">
              <w:rPr>
                <w:i/>
                <w:sz w:val="18"/>
                <w:szCs w:val="18"/>
              </w:rPr>
              <w:t>:</w:t>
            </w:r>
            <w:r w:rsidR="000278DF" w:rsidRPr="002D6478">
              <w:rPr>
                <w:rFonts w:cs="Arial"/>
                <w:sz w:val="18"/>
                <w:szCs w:val="18"/>
              </w:rPr>
              <w:t xml:space="preserve"> Number of lobbying and advocacy activities around specific policies, laws and/or initiatives</w:t>
            </w:r>
          </w:p>
        </w:tc>
        <w:tc>
          <w:tcPr>
            <w:tcW w:w="3600" w:type="dxa"/>
            <w:tcMar>
              <w:top w:w="43" w:type="dxa"/>
              <w:left w:w="115" w:type="dxa"/>
              <w:right w:w="115" w:type="dxa"/>
            </w:tcMar>
          </w:tcPr>
          <w:p w:rsidR="001946EA" w:rsidRPr="002D6478" w:rsidRDefault="00E97119" w:rsidP="00E015AD">
            <w:pPr>
              <w:rPr>
                <w:rFonts w:cs="Arial"/>
                <w:sz w:val="18"/>
                <w:szCs w:val="18"/>
              </w:rPr>
            </w:pPr>
            <w:r w:rsidRPr="002D6478">
              <w:rPr>
                <w:rFonts w:cs="Arial"/>
                <w:sz w:val="18"/>
                <w:szCs w:val="18"/>
              </w:rPr>
              <w:t>Minutes of stakeholder consultation sessions</w:t>
            </w:r>
            <w:r w:rsidRPr="002D6478">
              <w:rPr>
                <w:rFonts w:cs="Arial"/>
                <w:sz w:val="18"/>
                <w:szCs w:val="18"/>
              </w:rPr>
              <w:br/>
            </w:r>
          </w:p>
          <w:p w:rsidR="00F85F0A" w:rsidRPr="002D6478" w:rsidRDefault="00F85F0A" w:rsidP="00E015AD">
            <w:pPr>
              <w:rPr>
                <w:sz w:val="18"/>
                <w:szCs w:val="18"/>
              </w:rPr>
            </w:pPr>
            <w:r w:rsidRPr="002D6478">
              <w:rPr>
                <w:sz w:val="18"/>
                <w:szCs w:val="18"/>
              </w:rPr>
              <w:t>Report on policy barriers study and sector strategies</w:t>
            </w:r>
            <w:r w:rsidRPr="002D6478">
              <w:rPr>
                <w:sz w:val="18"/>
                <w:szCs w:val="18"/>
              </w:rPr>
              <w:br/>
            </w:r>
            <w:r w:rsidRPr="002D6478">
              <w:rPr>
                <w:sz w:val="18"/>
                <w:szCs w:val="18"/>
              </w:rPr>
              <w:br/>
            </w:r>
          </w:p>
          <w:p w:rsidR="00E97119" w:rsidRPr="002D6478" w:rsidRDefault="00C562BD" w:rsidP="00E015AD">
            <w:pPr>
              <w:rPr>
                <w:sz w:val="18"/>
                <w:szCs w:val="18"/>
              </w:rPr>
            </w:pPr>
            <w:r w:rsidRPr="002D6478">
              <w:rPr>
                <w:sz w:val="18"/>
                <w:szCs w:val="18"/>
              </w:rPr>
              <w:t xml:space="preserve">Review of Options papers </w:t>
            </w:r>
            <w:smartTag w:uri="isiresearchsoft-com/cwyw" w:element="citation">
              <w:r w:rsidRPr="002D6478">
                <w:rPr>
                  <w:sz w:val="18"/>
                  <w:szCs w:val="18"/>
                </w:rPr>
                <w:t>(e.g. best practices, policy briefs, monitoring/ lesson learning documents)</w:t>
              </w:r>
            </w:smartTag>
            <w:r w:rsidRPr="002D6478">
              <w:rPr>
                <w:sz w:val="18"/>
                <w:szCs w:val="18"/>
              </w:rPr>
              <w:t xml:space="preserve"> and level of uptake by priority sectors, district development committees and NGO stakeholders.  </w:t>
            </w:r>
          </w:p>
          <w:p w:rsidR="00C562BD" w:rsidRPr="002D6478" w:rsidRDefault="00AB4324" w:rsidP="00E015AD">
            <w:pPr>
              <w:rPr>
                <w:sz w:val="20"/>
                <w:szCs w:val="20"/>
              </w:rPr>
            </w:pPr>
            <w:r w:rsidRPr="002D6478">
              <w:rPr>
                <w:sz w:val="18"/>
                <w:szCs w:val="18"/>
              </w:rPr>
              <w:t xml:space="preserve">Review of lobby activities of NGOs and stakeholder coalitions and related press coverage </w:t>
            </w:r>
          </w:p>
        </w:tc>
        <w:tc>
          <w:tcPr>
            <w:tcW w:w="2503" w:type="dxa"/>
            <w:tcMar>
              <w:top w:w="43" w:type="dxa"/>
              <w:left w:w="115" w:type="dxa"/>
              <w:right w:w="115" w:type="dxa"/>
            </w:tcMar>
          </w:tcPr>
          <w:p w:rsidR="00C562BD" w:rsidRPr="002D6478" w:rsidRDefault="00C562BD" w:rsidP="00C562BD">
            <w:pPr>
              <w:jc w:val="left"/>
              <w:rPr>
                <w:sz w:val="18"/>
                <w:szCs w:val="18"/>
              </w:rPr>
            </w:pPr>
            <w:r w:rsidRPr="002D6478">
              <w:rPr>
                <w:sz w:val="18"/>
                <w:szCs w:val="18"/>
              </w:rPr>
              <w:t>At months 12, 24 and 36</w:t>
            </w:r>
            <w:r w:rsidRPr="002D6478">
              <w:rPr>
                <w:sz w:val="18"/>
                <w:szCs w:val="18"/>
              </w:rPr>
              <w:br/>
            </w:r>
            <w:r w:rsidRPr="002D6478">
              <w:rPr>
                <w:sz w:val="18"/>
                <w:szCs w:val="18"/>
              </w:rPr>
              <w:br/>
            </w:r>
          </w:p>
          <w:p w:rsidR="00C562BD" w:rsidRPr="002D6478" w:rsidRDefault="00C562BD" w:rsidP="00C562BD">
            <w:pPr>
              <w:jc w:val="left"/>
              <w:rPr>
                <w:sz w:val="18"/>
                <w:szCs w:val="18"/>
              </w:rPr>
            </w:pPr>
            <w:r w:rsidRPr="002D6478">
              <w:rPr>
                <w:sz w:val="18"/>
                <w:szCs w:val="18"/>
              </w:rPr>
              <w:t>At months 12, 24 and 36</w:t>
            </w:r>
            <w:r w:rsidRPr="002D6478">
              <w:rPr>
                <w:sz w:val="18"/>
                <w:szCs w:val="18"/>
              </w:rPr>
              <w:br/>
            </w:r>
            <w:r w:rsidR="00F85F0A" w:rsidRPr="002D6478">
              <w:rPr>
                <w:sz w:val="18"/>
                <w:szCs w:val="18"/>
              </w:rPr>
              <w:br/>
            </w:r>
            <w:r w:rsidRPr="002D6478">
              <w:rPr>
                <w:sz w:val="18"/>
                <w:szCs w:val="18"/>
              </w:rPr>
              <w:br/>
            </w:r>
          </w:p>
          <w:p w:rsidR="00AB4324" w:rsidRPr="002D6478" w:rsidRDefault="00C562BD" w:rsidP="00C562BD">
            <w:pPr>
              <w:jc w:val="left"/>
              <w:rPr>
                <w:sz w:val="18"/>
                <w:szCs w:val="18"/>
              </w:rPr>
            </w:pPr>
            <w:r w:rsidRPr="002D6478">
              <w:rPr>
                <w:sz w:val="18"/>
                <w:szCs w:val="18"/>
              </w:rPr>
              <w:t>At months 12, 24 and 36</w:t>
            </w:r>
            <w:r w:rsidRPr="002D6478">
              <w:rPr>
                <w:sz w:val="18"/>
                <w:szCs w:val="18"/>
              </w:rPr>
              <w:br/>
            </w:r>
            <w:r w:rsidR="00AB4324" w:rsidRPr="002D6478">
              <w:rPr>
                <w:sz w:val="18"/>
                <w:szCs w:val="18"/>
              </w:rPr>
              <w:br/>
            </w:r>
            <w:r w:rsidRPr="002D6478">
              <w:rPr>
                <w:sz w:val="18"/>
                <w:szCs w:val="18"/>
              </w:rPr>
              <w:br/>
            </w:r>
            <w:r w:rsidR="00AB4324" w:rsidRPr="002D6478">
              <w:rPr>
                <w:sz w:val="18"/>
                <w:szCs w:val="18"/>
              </w:rPr>
              <w:br/>
            </w:r>
          </w:p>
          <w:p w:rsidR="00AB4324" w:rsidRPr="002D6478" w:rsidRDefault="00C562BD" w:rsidP="00C562BD">
            <w:pPr>
              <w:jc w:val="left"/>
              <w:rPr>
                <w:sz w:val="18"/>
                <w:szCs w:val="18"/>
              </w:rPr>
            </w:pPr>
            <w:r w:rsidRPr="002D6478">
              <w:rPr>
                <w:sz w:val="18"/>
                <w:szCs w:val="18"/>
              </w:rPr>
              <w:t>At months 12, 24 and 36</w:t>
            </w:r>
            <w:r w:rsidR="00AB4324" w:rsidRPr="002D6478">
              <w:rPr>
                <w:sz w:val="18"/>
                <w:szCs w:val="18"/>
              </w:rPr>
              <w:br/>
            </w:r>
          </w:p>
        </w:tc>
      </w:tr>
    </w:tbl>
    <w:p w:rsidR="001946EA" w:rsidRPr="002D6478" w:rsidRDefault="001946EA" w:rsidP="009A5386">
      <w:pPr>
        <w:rPr>
          <w:sz w:val="20"/>
          <w:szCs w:val="20"/>
        </w:rPr>
      </w:pPr>
    </w:p>
    <w:p w:rsidR="00AD5FF9" w:rsidRPr="002D6478" w:rsidRDefault="00AD5FF9" w:rsidP="009A53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0278DF" w:rsidRPr="002D6478">
        <w:tc>
          <w:tcPr>
            <w:tcW w:w="9818" w:type="dxa"/>
            <w:gridSpan w:val="4"/>
            <w:shd w:val="clear" w:color="auto" w:fill="FFFF99"/>
            <w:tcMar>
              <w:top w:w="43" w:type="dxa"/>
              <w:left w:w="115" w:type="dxa"/>
              <w:right w:w="115" w:type="dxa"/>
            </w:tcMar>
          </w:tcPr>
          <w:p w:rsidR="000278DF" w:rsidRPr="002D6478" w:rsidRDefault="000278DF" w:rsidP="00643FAD">
            <w:pPr>
              <w:rPr>
                <w:b/>
                <w:sz w:val="20"/>
                <w:szCs w:val="20"/>
              </w:rPr>
            </w:pPr>
            <w:r w:rsidRPr="002D6478">
              <w:rPr>
                <w:b/>
                <w:sz w:val="20"/>
                <w:szCs w:val="20"/>
              </w:rPr>
              <w:t xml:space="preserve">OUTPUT 3: </w:t>
            </w:r>
            <w:r w:rsidRPr="002D6478">
              <w:rPr>
                <w:i/>
                <w:sz w:val="20"/>
                <w:szCs w:val="20"/>
              </w:rPr>
              <w:t>Climate-resilient policies and measures implemented in priority sectors</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 xml:space="preserve">Activity Result </w:t>
            </w:r>
            <w:r w:rsidR="00AB4324" w:rsidRPr="002D6478">
              <w:rPr>
                <w:b/>
                <w:sz w:val="20"/>
                <w:szCs w:val="20"/>
              </w:rPr>
              <w:t>2</w:t>
            </w:r>
          </w:p>
          <w:p w:rsidR="000278DF" w:rsidRPr="002D6478" w:rsidRDefault="000278DF" w:rsidP="00643FAD">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AB4324" w:rsidRPr="002D6478" w:rsidRDefault="000278DF" w:rsidP="00643FAD">
            <w:pPr>
              <w:rPr>
                <w:i/>
                <w:sz w:val="20"/>
                <w:szCs w:val="20"/>
              </w:rPr>
            </w:pPr>
            <w:r w:rsidRPr="002D6478">
              <w:rPr>
                <w:i/>
                <w:sz w:val="20"/>
                <w:szCs w:val="20"/>
              </w:rPr>
              <w:t>Short title to be used for Atlas Activity ID</w:t>
            </w:r>
            <w:r w:rsidR="00AB4324" w:rsidRPr="002D6478">
              <w:rPr>
                <w:i/>
                <w:sz w:val="20"/>
                <w:szCs w:val="20"/>
              </w:rPr>
              <w:t xml:space="preserve"> </w:t>
            </w:r>
            <w:r w:rsidR="00053012" w:rsidRPr="002D6478">
              <w:rPr>
                <w:i/>
                <w:sz w:val="20"/>
                <w:szCs w:val="20"/>
              </w:rPr>
              <w:t xml:space="preserve"> </w:t>
            </w:r>
            <w:r w:rsidR="00AB4324" w:rsidRPr="002D6478">
              <w:rPr>
                <w:rFonts w:cs="Arial"/>
                <w:sz w:val="20"/>
                <w:szCs w:val="20"/>
              </w:rPr>
              <w:t>Support provided for Action Research Demonstration Projects on climate change adaptation and its gender dimensions – to test policies and fill gaps</w:t>
            </w:r>
          </w:p>
        </w:tc>
        <w:tc>
          <w:tcPr>
            <w:tcW w:w="2503" w:type="dxa"/>
            <w:tcMar>
              <w:top w:w="43" w:type="dxa"/>
              <w:left w:w="115" w:type="dxa"/>
              <w:right w:w="115" w:type="dxa"/>
            </w:tcMar>
          </w:tcPr>
          <w:p w:rsidR="000278DF" w:rsidRPr="002D6478" w:rsidRDefault="000278DF" w:rsidP="00643FAD">
            <w:pPr>
              <w:rPr>
                <w:sz w:val="20"/>
                <w:szCs w:val="20"/>
              </w:rPr>
            </w:pPr>
            <w:r w:rsidRPr="002D6478">
              <w:rPr>
                <w:sz w:val="20"/>
                <w:szCs w:val="20"/>
              </w:rPr>
              <w:t>Start Date:</w:t>
            </w:r>
            <w:r w:rsidR="007208CD" w:rsidRPr="002D6478">
              <w:rPr>
                <w:sz w:val="20"/>
                <w:szCs w:val="20"/>
              </w:rPr>
              <w:t xml:space="preserve">  Month 4</w:t>
            </w:r>
          </w:p>
          <w:p w:rsidR="000278DF" w:rsidRPr="002D6478" w:rsidRDefault="000278DF" w:rsidP="00643FAD">
            <w:pPr>
              <w:rPr>
                <w:sz w:val="20"/>
                <w:szCs w:val="20"/>
              </w:rPr>
            </w:pPr>
            <w:r w:rsidRPr="002D6478">
              <w:rPr>
                <w:sz w:val="20"/>
                <w:szCs w:val="20"/>
              </w:rPr>
              <w:t>End Date:</w:t>
            </w:r>
            <w:r w:rsidR="007208CD" w:rsidRPr="002D6478">
              <w:rPr>
                <w:sz w:val="20"/>
                <w:szCs w:val="20"/>
              </w:rPr>
              <w:t xml:space="preserve">  Month 36</w:t>
            </w:r>
          </w:p>
        </w:tc>
      </w:tr>
      <w:tr w:rsidR="00053012" w:rsidRPr="002D6478">
        <w:tc>
          <w:tcPr>
            <w:tcW w:w="1915" w:type="dxa"/>
            <w:tcMar>
              <w:top w:w="43" w:type="dxa"/>
              <w:left w:w="115" w:type="dxa"/>
              <w:right w:w="115" w:type="dxa"/>
            </w:tcMar>
          </w:tcPr>
          <w:p w:rsidR="00053012" w:rsidRPr="002D6478" w:rsidRDefault="00053012" w:rsidP="00643FAD">
            <w:pPr>
              <w:rPr>
                <w:b/>
                <w:sz w:val="20"/>
                <w:szCs w:val="20"/>
              </w:rPr>
            </w:pPr>
            <w:r w:rsidRPr="002D6478">
              <w:rPr>
                <w:b/>
                <w:sz w:val="20"/>
                <w:szCs w:val="20"/>
              </w:rPr>
              <w:t>Purpose</w:t>
            </w:r>
          </w:p>
          <w:p w:rsidR="00053012" w:rsidRPr="002D6478" w:rsidRDefault="00053012" w:rsidP="00643FAD">
            <w:pPr>
              <w:rPr>
                <w:i/>
                <w:sz w:val="18"/>
                <w:szCs w:val="18"/>
              </w:rPr>
            </w:pPr>
          </w:p>
        </w:tc>
        <w:tc>
          <w:tcPr>
            <w:tcW w:w="7903" w:type="dxa"/>
            <w:gridSpan w:val="3"/>
            <w:tcMar>
              <w:top w:w="43" w:type="dxa"/>
              <w:left w:w="115" w:type="dxa"/>
              <w:right w:w="115" w:type="dxa"/>
            </w:tcMar>
          </w:tcPr>
          <w:p w:rsidR="00053012" w:rsidRPr="002D6478" w:rsidRDefault="00053012" w:rsidP="00053012">
            <w:pPr>
              <w:rPr>
                <w:sz w:val="20"/>
                <w:szCs w:val="20"/>
              </w:rPr>
            </w:pPr>
            <w:r w:rsidRPr="002D6478">
              <w:rPr>
                <w:i/>
                <w:sz w:val="18"/>
                <w:szCs w:val="18"/>
              </w:rPr>
              <w:t xml:space="preserve">What is the purpose of the activity? </w:t>
            </w:r>
            <w:r w:rsidRPr="002D6478">
              <w:rPr>
                <w:sz w:val="18"/>
                <w:szCs w:val="18"/>
              </w:rPr>
              <w:t xml:space="preserve">To implement action research programme that brings together policy measures in an integrated </w:t>
            </w:r>
            <w:smartTag w:uri="isiresearchsoft-com/cwyw" w:element="citation">
              <w:r w:rsidRPr="002D6478">
                <w:rPr>
                  <w:sz w:val="18"/>
                  <w:szCs w:val="18"/>
                </w:rPr>
                <w:t>(multi-sectoral)</w:t>
              </w:r>
            </w:smartTag>
            <w:r w:rsidRPr="002D6478">
              <w:rPr>
                <w:sz w:val="18"/>
                <w:szCs w:val="18"/>
              </w:rPr>
              <w:t xml:space="preserve"> way to build learning, buy-in, generate evidence and improve practice. </w:t>
            </w:r>
          </w:p>
        </w:tc>
      </w:tr>
      <w:tr w:rsidR="00053012" w:rsidRPr="002D6478">
        <w:tc>
          <w:tcPr>
            <w:tcW w:w="1915" w:type="dxa"/>
            <w:tcMar>
              <w:top w:w="43" w:type="dxa"/>
              <w:left w:w="115" w:type="dxa"/>
              <w:right w:w="115" w:type="dxa"/>
            </w:tcMar>
          </w:tcPr>
          <w:p w:rsidR="00053012" w:rsidRPr="002D6478" w:rsidRDefault="00053012" w:rsidP="00643FAD">
            <w:pPr>
              <w:rPr>
                <w:b/>
                <w:sz w:val="20"/>
                <w:szCs w:val="20"/>
              </w:rPr>
            </w:pPr>
            <w:r w:rsidRPr="002D6478">
              <w:rPr>
                <w:b/>
                <w:sz w:val="20"/>
                <w:szCs w:val="20"/>
              </w:rPr>
              <w:t>Description</w:t>
            </w:r>
          </w:p>
          <w:p w:rsidR="00053012" w:rsidRPr="002D6478" w:rsidRDefault="00053012" w:rsidP="00643FAD">
            <w:pPr>
              <w:jc w:val="left"/>
              <w:rPr>
                <w:i/>
                <w:sz w:val="18"/>
                <w:szCs w:val="18"/>
              </w:rPr>
            </w:pPr>
          </w:p>
        </w:tc>
        <w:tc>
          <w:tcPr>
            <w:tcW w:w="7903" w:type="dxa"/>
            <w:gridSpan w:val="3"/>
            <w:tcMar>
              <w:top w:w="43" w:type="dxa"/>
              <w:left w:w="115" w:type="dxa"/>
              <w:right w:w="115" w:type="dxa"/>
            </w:tcMar>
          </w:tcPr>
          <w:p w:rsidR="00053012" w:rsidRPr="002D6478" w:rsidRDefault="00053012" w:rsidP="00643FAD">
            <w:pPr>
              <w:rPr>
                <w:i/>
                <w:sz w:val="18"/>
                <w:szCs w:val="18"/>
              </w:rPr>
            </w:pPr>
            <w:r w:rsidRPr="002D6478">
              <w:rPr>
                <w:i/>
                <w:sz w:val="18"/>
                <w:szCs w:val="18"/>
              </w:rPr>
              <w:t>Planned actions to produce the activity result.</w:t>
            </w:r>
          </w:p>
          <w:p w:rsidR="001F75B8" w:rsidRPr="002D6478" w:rsidRDefault="001F75B8" w:rsidP="001F75B8">
            <w:pPr>
              <w:widowControl w:val="0"/>
              <w:rPr>
                <w:rFonts w:cs="Arial"/>
                <w:sz w:val="18"/>
                <w:szCs w:val="18"/>
              </w:rPr>
            </w:pPr>
            <w:r w:rsidRPr="002D6478">
              <w:rPr>
                <w:rFonts w:cs="Arial"/>
                <w:sz w:val="18"/>
                <w:szCs w:val="18"/>
              </w:rPr>
              <w:t xml:space="preserve">- Technical and institutional capacity support provided to the Meteorological Department to generate, package and disseminate seasonal forecasting information in a form that is relevant and useable by communities. </w:t>
            </w:r>
          </w:p>
          <w:p w:rsidR="001F75B8" w:rsidRPr="002D6478" w:rsidRDefault="001F75B8" w:rsidP="001F75B8">
            <w:pPr>
              <w:widowControl w:val="0"/>
              <w:rPr>
                <w:rFonts w:cs="Arial"/>
                <w:sz w:val="18"/>
                <w:szCs w:val="18"/>
              </w:rPr>
            </w:pPr>
            <w:r w:rsidRPr="002D6478">
              <w:rPr>
                <w:rFonts w:cs="Arial"/>
                <w:sz w:val="18"/>
                <w:szCs w:val="18"/>
              </w:rPr>
              <w:t>- At selected locations, use the improved forecasting information to strengthen and up scale existing early warning systems to support local knowledge systems used for making short, medium and long term decisions with regard to their farming and livestock keeping activities.</w:t>
            </w:r>
          </w:p>
          <w:p w:rsidR="001F75B8" w:rsidRPr="002D6478" w:rsidRDefault="001F75B8" w:rsidP="001F75B8">
            <w:pPr>
              <w:widowControl w:val="0"/>
              <w:rPr>
                <w:rFonts w:cs="Arial"/>
                <w:sz w:val="18"/>
                <w:szCs w:val="18"/>
              </w:rPr>
            </w:pPr>
            <w:r w:rsidRPr="002D6478">
              <w:rPr>
                <w:rFonts w:cs="Arial"/>
                <w:sz w:val="18"/>
                <w:szCs w:val="18"/>
              </w:rPr>
              <w:t>- Implement integrated action learning projects in selected locations with financial and technical support.</w:t>
            </w:r>
          </w:p>
          <w:p w:rsidR="00053012" w:rsidRPr="002D6478" w:rsidRDefault="001F75B8" w:rsidP="00CD5201">
            <w:pPr>
              <w:widowControl w:val="0"/>
              <w:rPr>
                <w:rFonts w:cs="Arial"/>
                <w:sz w:val="18"/>
                <w:szCs w:val="18"/>
              </w:rPr>
            </w:pPr>
            <w:r w:rsidRPr="002D6478">
              <w:rPr>
                <w:rFonts w:cs="Arial"/>
                <w:sz w:val="18"/>
                <w:szCs w:val="18"/>
              </w:rPr>
              <w:t xml:space="preserve">- Using the information generated by demonstration projects as a focus, strengthen existing linkages between the local, district and national levels for monitoring and responding to climate change stresses; including linkages to institutional frameworks for improving two way information flows. </w:t>
            </w:r>
          </w:p>
        </w:tc>
      </w:tr>
      <w:tr w:rsidR="00053012" w:rsidRPr="002D6478">
        <w:tc>
          <w:tcPr>
            <w:tcW w:w="3715" w:type="dxa"/>
            <w:gridSpan w:val="2"/>
            <w:tcMar>
              <w:top w:w="43" w:type="dxa"/>
              <w:left w:w="115" w:type="dxa"/>
              <w:right w:w="115" w:type="dxa"/>
            </w:tcMar>
          </w:tcPr>
          <w:p w:rsidR="00053012" w:rsidRPr="002D6478" w:rsidRDefault="00053012" w:rsidP="00643FAD">
            <w:pPr>
              <w:rPr>
                <w:b/>
                <w:sz w:val="20"/>
                <w:szCs w:val="20"/>
              </w:rPr>
            </w:pPr>
            <w:r w:rsidRPr="002D6478">
              <w:rPr>
                <w:b/>
                <w:sz w:val="20"/>
                <w:szCs w:val="20"/>
              </w:rPr>
              <w:t>Quality Criteria</w:t>
            </w:r>
          </w:p>
          <w:p w:rsidR="00053012" w:rsidRPr="002D6478" w:rsidRDefault="00053012" w:rsidP="00643FAD">
            <w:pPr>
              <w:rPr>
                <w:sz w:val="18"/>
                <w:szCs w:val="18"/>
              </w:rPr>
            </w:pPr>
            <w:r w:rsidRPr="002D6478">
              <w:rPr>
                <w:i/>
                <w:sz w:val="18"/>
                <w:szCs w:val="18"/>
              </w:rPr>
              <w:t>How/with what indicators the quality of the activity result will be measured?</w:t>
            </w:r>
          </w:p>
        </w:tc>
        <w:tc>
          <w:tcPr>
            <w:tcW w:w="3600" w:type="dxa"/>
            <w:tcMar>
              <w:top w:w="43" w:type="dxa"/>
              <w:left w:w="115" w:type="dxa"/>
              <w:right w:w="115" w:type="dxa"/>
            </w:tcMar>
          </w:tcPr>
          <w:p w:rsidR="00053012" w:rsidRPr="002D6478" w:rsidRDefault="00053012" w:rsidP="00643FAD">
            <w:pPr>
              <w:rPr>
                <w:b/>
                <w:sz w:val="20"/>
                <w:szCs w:val="20"/>
              </w:rPr>
            </w:pPr>
            <w:r w:rsidRPr="002D6478">
              <w:rPr>
                <w:b/>
                <w:sz w:val="20"/>
                <w:szCs w:val="20"/>
              </w:rPr>
              <w:t>Quality Method</w:t>
            </w:r>
          </w:p>
          <w:p w:rsidR="00053012" w:rsidRPr="002D6478" w:rsidRDefault="00053012" w:rsidP="00643FAD">
            <w:pPr>
              <w:jc w:val="left"/>
              <w:rPr>
                <w:sz w:val="18"/>
                <w:szCs w:val="18"/>
              </w:rPr>
            </w:pPr>
            <w:r w:rsidRPr="002D6478">
              <w:rPr>
                <w:i/>
                <w:sz w:val="18"/>
                <w:szCs w:val="18"/>
              </w:rPr>
              <w:t>Means of verification. what method will be used to determine if quality criteria has been met?</w:t>
            </w:r>
          </w:p>
        </w:tc>
        <w:tc>
          <w:tcPr>
            <w:tcW w:w="2503" w:type="dxa"/>
            <w:tcMar>
              <w:top w:w="43" w:type="dxa"/>
              <w:left w:w="115" w:type="dxa"/>
              <w:right w:w="115" w:type="dxa"/>
            </w:tcMar>
          </w:tcPr>
          <w:p w:rsidR="00053012" w:rsidRPr="002D6478" w:rsidRDefault="00053012" w:rsidP="00643FAD">
            <w:pPr>
              <w:jc w:val="left"/>
              <w:rPr>
                <w:b/>
                <w:sz w:val="20"/>
                <w:szCs w:val="20"/>
              </w:rPr>
            </w:pPr>
            <w:r w:rsidRPr="002D6478">
              <w:rPr>
                <w:b/>
                <w:sz w:val="20"/>
                <w:szCs w:val="20"/>
              </w:rPr>
              <w:t>Date of Assessment</w:t>
            </w:r>
          </w:p>
          <w:p w:rsidR="00053012" w:rsidRPr="002D6478" w:rsidRDefault="00053012" w:rsidP="00643FAD">
            <w:pPr>
              <w:rPr>
                <w:i/>
                <w:sz w:val="18"/>
                <w:szCs w:val="18"/>
              </w:rPr>
            </w:pPr>
            <w:r w:rsidRPr="002D6478">
              <w:rPr>
                <w:i/>
                <w:sz w:val="18"/>
                <w:szCs w:val="18"/>
              </w:rPr>
              <w:t>When will the assessment of quality be performed?</w:t>
            </w:r>
          </w:p>
        </w:tc>
      </w:tr>
      <w:tr w:rsidR="00053012" w:rsidRPr="002D6478">
        <w:tc>
          <w:tcPr>
            <w:tcW w:w="3715" w:type="dxa"/>
            <w:gridSpan w:val="2"/>
            <w:tcMar>
              <w:top w:w="43" w:type="dxa"/>
              <w:left w:w="115" w:type="dxa"/>
              <w:right w:w="115" w:type="dxa"/>
            </w:tcMar>
          </w:tcPr>
          <w:p w:rsidR="009B6C60" w:rsidRPr="002D6478" w:rsidRDefault="009B6C60" w:rsidP="005461C6">
            <w:pPr>
              <w:jc w:val="left"/>
              <w:rPr>
                <w:rFonts w:cs="Arial"/>
                <w:sz w:val="18"/>
                <w:szCs w:val="18"/>
              </w:rPr>
            </w:pPr>
            <w:r w:rsidRPr="002D6478">
              <w:rPr>
                <w:rFonts w:cs="Arial"/>
                <w:b/>
                <w:i/>
                <w:sz w:val="18"/>
                <w:szCs w:val="18"/>
              </w:rPr>
              <w:t xml:space="preserve">AR2 Indicator 1: </w:t>
            </w:r>
            <w:r w:rsidRPr="002D6478">
              <w:rPr>
                <w:rFonts w:cs="Arial"/>
                <w:sz w:val="18"/>
                <w:szCs w:val="18"/>
              </w:rPr>
              <w:t>Number of beneficiaries receiving early warning information from Met Department</w:t>
            </w:r>
          </w:p>
          <w:p w:rsidR="009B6C60" w:rsidRPr="002D6478" w:rsidRDefault="009B6C60" w:rsidP="009B6C60">
            <w:pPr>
              <w:widowControl w:val="0"/>
              <w:snapToGrid w:val="0"/>
              <w:jc w:val="left"/>
              <w:rPr>
                <w:rFonts w:cs="Arial"/>
                <w:sz w:val="18"/>
                <w:szCs w:val="18"/>
              </w:rPr>
            </w:pPr>
            <w:r w:rsidRPr="002D6478">
              <w:rPr>
                <w:b/>
                <w:i/>
                <w:sz w:val="18"/>
                <w:szCs w:val="18"/>
              </w:rPr>
              <w:t>AR 2 Indicator 2</w:t>
            </w:r>
            <w:r w:rsidRPr="002D6478">
              <w:rPr>
                <w:i/>
                <w:sz w:val="18"/>
                <w:szCs w:val="18"/>
              </w:rPr>
              <w:t xml:space="preserve">: </w:t>
            </w:r>
            <w:r w:rsidRPr="002D6478">
              <w:rPr>
                <w:rFonts w:cs="Arial"/>
                <w:sz w:val="18"/>
                <w:szCs w:val="18"/>
              </w:rPr>
              <w:t xml:space="preserve"> Number of action research demonstration initiatives identified and supported</w:t>
            </w:r>
          </w:p>
          <w:p w:rsidR="005461C6" w:rsidRPr="002D6478" w:rsidRDefault="005461C6" w:rsidP="005461C6">
            <w:pPr>
              <w:jc w:val="left"/>
              <w:rPr>
                <w:rFonts w:cs="Arial"/>
                <w:sz w:val="18"/>
                <w:szCs w:val="18"/>
              </w:rPr>
            </w:pPr>
            <w:r w:rsidRPr="002D6478">
              <w:rPr>
                <w:rFonts w:cs="Arial"/>
                <w:b/>
                <w:i/>
                <w:sz w:val="18"/>
                <w:szCs w:val="18"/>
              </w:rPr>
              <w:t>AR 2 Indicator 3</w:t>
            </w:r>
            <w:r w:rsidRPr="002D6478">
              <w:rPr>
                <w:rFonts w:cs="Arial"/>
                <w:i/>
                <w:sz w:val="18"/>
                <w:szCs w:val="18"/>
              </w:rPr>
              <w:t xml:space="preserve">: </w:t>
            </w:r>
            <w:r w:rsidRPr="002D6478">
              <w:rPr>
                <w:rFonts w:cs="Arial"/>
                <w:sz w:val="18"/>
                <w:szCs w:val="18"/>
              </w:rPr>
              <w:t>Number of schools adopting alternative energy and efficiency measures to reduce vulnerability to firewood scarcity</w:t>
            </w:r>
          </w:p>
          <w:p w:rsidR="005461C6" w:rsidRPr="002D6478" w:rsidRDefault="005461C6" w:rsidP="005461C6">
            <w:pPr>
              <w:jc w:val="left"/>
              <w:rPr>
                <w:rFonts w:cs="Arial"/>
                <w:sz w:val="16"/>
                <w:szCs w:val="16"/>
              </w:rPr>
            </w:pPr>
            <w:r w:rsidRPr="002D6478">
              <w:rPr>
                <w:rFonts w:cs="Arial"/>
                <w:b/>
                <w:i/>
                <w:sz w:val="18"/>
                <w:szCs w:val="18"/>
              </w:rPr>
              <w:t>AR 2 Indicator 4</w:t>
            </w:r>
            <w:r w:rsidRPr="002D6478">
              <w:rPr>
                <w:rFonts w:cs="Arial"/>
                <w:b/>
                <w:sz w:val="18"/>
                <w:szCs w:val="18"/>
              </w:rPr>
              <w:t>:</w:t>
            </w:r>
            <w:r w:rsidRPr="002D6478">
              <w:rPr>
                <w:rFonts w:cs="Arial"/>
                <w:sz w:val="18"/>
                <w:szCs w:val="18"/>
              </w:rPr>
              <w:t xml:space="preserve"> Number of alternative energy </w:t>
            </w:r>
            <w:r w:rsidR="00772873" w:rsidRPr="002D6478">
              <w:rPr>
                <w:rFonts w:cs="Arial"/>
                <w:sz w:val="18"/>
                <w:szCs w:val="18"/>
              </w:rPr>
              <w:t xml:space="preserve">and livelihood </w:t>
            </w:r>
            <w:r w:rsidRPr="002D6478">
              <w:rPr>
                <w:rFonts w:cs="Arial"/>
                <w:sz w:val="18"/>
                <w:szCs w:val="18"/>
              </w:rPr>
              <w:t>mechanisms adopted by target industries and communities</w:t>
            </w:r>
          </w:p>
          <w:p w:rsidR="005461C6" w:rsidRPr="002D6478" w:rsidRDefault="005461C6" w:rsidP="00643FAD">
            <w:pPr>
              <w:widowControl w:val="0"/>
              <w:snapToGrid w:val="0"/>
              <w:rPr>
                <w:rFonts w:cs="Arial"/>
                <w:sz w:val="18"/>
                <w:szCs w:val="18"/>
              </w:rPr>
            </w:pPr>
          </w:p>
        </w:tc>
        <w:tc>
          <w:tcPr>
            <w:tcW w:w="3600" w:type="dxa"/>
            <w:tcMar>
              <w:top w:w="43" w:type="dxa"/>
              <w:left w:w="115" w:type="dxa"/>
              <w:right w:w="115" w:type="dxa"/>
            </w:tcMar>
          </w:tcPr>
          <w:p w:rsidR="009B6C60" w:rsidRPr="002D6478" w:rsidRDefault="009B6C60" w:rsidP="009B6C60">
            <w:pPr>
              <w:rPr>
                <w:sz w:val="18"/>
                <w:szCs w:val="18"/>
              </w:rPr>
            </w:pPr>
            <w:r w:rsidRPr="002D6478">
              <w:rPr>
                <w:sz w:val="18"/>
                <w:szCs w:val="18"/>
              </w:rPr>
              <w:t>Met Office Records, monitoring reports from participating sector stakeholders</w:t>
            </w:r>
          </w:p>
          <w:p w:rsidR="009B6C60" w:rsidRPr="002D6478" w:rsidRDefault="009B6C60" w:rsidP="009B6C60">
            <w:pPr>
              <w:jc w:val="left"/>
              <w:rPr>
                <w:sz w:val="18"/>
                <w:szCs w:val="18"/>
              </w:rPr>
            </w:pPr>
            <w:r w:rsidRPr="002D6478">
              <w:rPr>
                <w:sz w:val="18"/>
                <w:szCs w:val="18"/>
              </w:rPr>
              <w:br/>
              <w:t>Quarterly Progress  Reports  from demonstration sites and participating sector stakeholders</w:t>
            </w:r>
          </w:p>
          <w:p w:rsidR="008317B1" w:rsidRPr="002D6478" w:rsidRDefault="008317B1" w:rsidP="00B04D18">
            <w:pPr>
              <w:widowControl w:val="0"/>
              <w:spacing w:beforeLines="60"/>
              <w:jc w:val="left"/>
              <w:rPr>
                <w:sz w:val="18"/>
                <w:szCs w:val="18"/>
              </w:rPr>
            </w:pPr>
            <w:r w:rsidRPr="002D6478">
              <w:rPr>
                <w:sz w:val="18"/>
                <w:szCs w:val="18"/>
              </w:rPr>
              <w:t>Field Monitoring, Ministry of Education Records, Stove suppliers</w:t>
            </w:r>
          </w:p>
          <w:p w:rsidR="008317B1" w:rsidRPr="002D6478" w:rsidRDefault="008317B1" w:rsidP="00B04D18">
            <w:pPr>
              <w:widowControl w:val="0"/>
              <w:spacing w:beforeLines="60"/>
              <w:jc w:val="left"/>
              <w:rPr>
                <w:sz w:val="18"/>
                <w:szCs w:val="18"/>
              </w:rPr>
            </w:pPr>
          </w:p>
          <w:p w:rsidR="001E58D4" w:rsidRPr="002D6478" w:rsidRDefault="008317B1" w:rsidP="008317B1">
            <w:pPr>
              <w:rPr>
                <w:sz w:val="18"/>
                <w:szCs w:val="18"/>
              </w:rPr>
            </w:pPr>
            <w:r w:rsidRPr="002D6478">
              <w:rPr>
                <w:sz w:val="18"/>
                <w:szCs w:val="18"/>
              </w:rPr>
              <w:t>Field Monitoring, Industry reports, DDC reports, Ministry of Energy monitoring</w:t>
            </w:r>
          </w:p>
        </w:tc>
        <w:tc>
          <w:tcPr>
            <w:tcW w:w="2503" w:type="dxa"/>
            <w:tcMar>
              <w:top w:w="43" w:type="dxa"/>
              <w:left w:w="115" w:type="dxa"/>
              <w:right w:w="115" w:type="dxa"/>
            </w:tcMar>
          </w:tcPr>
          <w:p w:rsidR="008317B1" w:rsidRPr="002D6478" w:rsidRDefault="009B6C60" w:rsidP="00F85F0A">
            <w:pPr>
              <w:rPr>
                <w:sz w:val="18"/>
                <w:szCs w:val="18"/>
              </w:rPr>
            </w:pPr>
            <w:r w:rsidRPr="002D6478">
              <w:rPr>
                <w:sz w:val="18"/>
                <w:szCs w:val="18"/>
              </w:rPr>
              <w:t>Months 12, 24 &amp; 36</w:t>
            </w:r>
          </w:p>
          <w:p w:rsidR="008317B1" w:rsidRPr="002D6478" w:rsidRDefault="008317B1" w:rsidP="00F85F0A">
            <w:pPr>
              <w:rPr>
                <w:sz w:val="18"/>
                <w:szCs w:val="18"/>
              </w:rPr>
            </w:pPr>
          </w:p>
          <w:p w:rsidR="009B6C60" w:rsidRPr="002D6478" w:rsidRDefault="009B6C60" w:rsidP="00F85F0A">
            <w:pPr>
              <w:rPr>
                <w:sz w:val="18"/>
                <w:szCs w:val="18"/>
              </w:rPr>
            </w:pPr>
          </w:p>
          <w:p w:rsidR="009B6C60" w:rsidRPr="002D6478" w:rsidRDefault="009B6C60" w:rsidP="009B6C60">
            <w:pPr>
              <w:jc w:val="left"/>
              <w:rPr>
                <w:sz w:val="18"/>
                <w:szCs w:val="18"/>
              </w:rPr>
            </w:pPr>
            <w:r w:rsidRPr="002D6478">
              <w:rPr>
                <w:sz w:val="18"/>
                <w:szCs w:val="18"/>
              </w:rPr>
              <w:t>Months 12, 24 &amp; 36</w:t>
            </w:r>
            <w:r w:rsidRPr="002D6478">
              <w:rPr>
                <w:sz w:val="18"/>
                <w:szCs w:val="18"/>
              </w:rPr>
              <w:br/>
            </w:r>
            <w:r w:rsidRPr="002D6478">
              <w:rPr>
                <w:sz w:val="18"/>
                <w:szCs w:val="18"/>
              </w:rPr>
              <w:br/>
            </w:r>
          </w:p>
          <w:p w:rsidR="00F85F0A" w:rsidRPr="002D6478" w:rsidRDefault="008317B1" w:rsidP="00F85F0A">
            <w:pPr>
              <w:rPr>
                <w:sz w:val="18"/>
                <w:szCs w:val="18"/>
              </w:rPr>
            </w:pPr>
            <w:r w:rsidRPr="002D6478">
              <w:rPr>
                <w:sz w:val="18"/>
                <w:szCs w:val="18"/>
              </w:rPr>
              <w:t>Months 12 &amp; 24</w:t>
            </w:r>
          </w:p>
          <w:p w:rsidR="00F85F0A" w:rsidRPr="002D6478" w:rsidRDefault="00F85F0A" w:rsidP="00643FAD">
            <w:pPr>
              <w:rPr>
                <w:sz w:val="18"/>
                <w:szCs w:val="18"/>
              </w:rPr>
            </w:pPr>
          </w:p>
          <w:p w:rsidR="008317B1" w:rsidRPr="002D6478" w:rsidRDefault="008317B1" w:rsidP="00643FAD">
            <w:pPr>
              <w:rPr>
                <w:sz w:val="18"/>
                <w:szCs w:val="18"/>
              </w:rPr>
            </w:pPr>
          </w:p>
          <w:p w:rsidR="008317B1" w:rsidRPr="002D6478" w:rsidRDefault="008317B1" w:rsidP="00643FAD">
            <w:pPr>
              <w:rPr>
                <w:sz w:val="18"/>
                <w:szCs w:val="18"/>
              </w:rPr>
            </w:pPr>
            <w:r w:rsidRPr="002D6478">
              <w:rPr>
                <w:sz w:val="18"/>
                <w:szCs w:val="18"/>
              </w:rPr>
              <w:t>Months 24 &amp; 36</w:t>
            </w:r>
          </w:p>
        </w:tc>
      </w:tr>
    </w:tbl>
    <w:p w:rsidR="000278DF" w:rsidRPr="002D6478" w:rsidRDefault="000278DF" w:rsidP="009A5386">
      <w:pPr>
        <w:rPr>
          <w:sz w:val="20"/>
          <w:szCs w:val="20"/>
        </w:rPr>
      </w:pPr>
    </w:p>
    <w:p w:rsidR="000278DF" w:rsidRPr="002D6478" w:rsidRDefault="000278DF" w:rsidP="009A53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0278DF" w:rsidRPr="002D6478">
        <w:tc>
          <w:tcPr>
            <w:tcW w:w="9818" w:type="dxa"/>
            <w:gridSpan w:val="4"/>
            <w:shd w:val="clear" w:color="auto" w:fill="FFFF99"/>
            <w:tcMar>
              <w:top w:w="43" w:type="dxa"/>
              <w:left w:w="115" w:type="dxa"/>
              <w:right w:w="115" w:type="dxa"/>
            </w:tcMar>
          </w:tcPr>
          <w:p w:rsidR="000278DF" w:rsidRPr="002D6478" w:rsidRDefault="000278DF" w:rsidP="00643FAD">
            <w:pPr>
              <w:rPr>
                <w:b/>
                <w:sz w:val="20"/>
                <w:szCs w:val="20"/>
              </w:rPr>
            </w:pPr>
            <w:r w:rsidRPr="002D6478">
              <w:rPr>
                <w:b/>
                <w:sz w:val="20"/>
                <w:szCs w:val="20"/>
              </w:rPr>
              <w:t xml:space="preserve">OUTPUT 3: </w:t>
            </w:r>
            <w:r w:rsidRPr="002D6478">
              <w:rPr>
                <w:i/>
                <w:sz w:val="20"/>
                <w:szCs w:val="20"/>
              </w:rPr>
              <w:t>Climate-resilient policies and measures implemented in priority sectors</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 xml:space="preserve">Activity Result </w:t>
            </w:r>
            <w:r w:rsidR="00AB4324" w:rsidRPr="002D6478">
              <w:rPr>
                <w:b/>
                <w:sz w:val="20"/>
                <w:szCs w:val="20"/>
              </w:rPr>
              <w:t>3</w:t>
            </w:r>
          </w:p>
          <w:p w:rsidR="000278DF" w:rsidRPr="002D6478" w:rsidRDefault="000278DF" w:rsidP="00643FAD">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0278DF" w:rsidRPr="002D6478" w:rsidRDefault="000278DF" w:rsidP="00643FAD">
            <w:pPr>
              <w:rPr>
                <w:i/>
                <w:sz w:val="20"/>
                <w:szCs w:val="20"/>
              </w:rPr>
            </w:pPr>
            <w:r w:rsidRPr="002D6478">
              <w:rPr>
                <w:i/>
                <w:sz w:val="20"/>
                <w:szCs w:val="20"/>
              </w:rPr>
              <w:t>Short title to be used for Atlas Activity ID</w:t>
            </w:r>
            <w:r w:rsidR="006952FD" w:rsidRPr="002D6478">
              <w:rPr>
                <w:i/>
                <w:sz w:val="20"/>
                <w:szCs w:val="20"/>
              </w:rPr>
              <w:t xml:space="preserve">: </w:t>
            </w:r>
            <w:r w:rsidR="006952FD" w:rsidRPr="002D6478">
              <w:rPr>
                <w:sz w:val="20"/>
                <w:szCs w:val="20"/>
              </w:rPr>
              <w:t>Incentive mechanisms and policies for improved gender sensitive adaptation to climate change up scaled</w:t>
            </w:r>
          </w:p>
        </w:tc>
        <w:tc>
          <w:tcPr>
            <w:tcW w:w="2503" w:type="dxa"/>
            <w:tcMar>
              <w:top w:w="43" w:type="dxa"/>
              <w:left w:w="115" w:type="dxa"/>
              <w:right w:w="115" w:type="dxa"/>
            </w:tcMar>
          </w:tcPr>
          <w:p w:rsidR="000278DF" w:rsidRPr="002D6478" w:rsidRDefault="000278DF" w:rsidP="00643FAD">
            <w:pPr>
              <w:rPr>
                <w:sz w:val="20"/>
                <w:szCs w:val="20"/>
              </w:rPr>
            </w:pPr>
            <w:r w:rsidRPr="002D6478">
              <w:rPr>
                <w:sz w:val="20"/>
                <w:szCs w:val="20"/>
              </w:rPr>
              <w:t>Start Date:</w:t>
            </w:r>
            <w:r w:rsidR="007208CD" w:rsidRPr="002D6478">
              <w:rPr>
                <w:sz w:val="20"/>
                <w:szCs w:val="20"/>
              </w:rPr>
              <w:t xml:space="preserve"> Month 12</w:t>
            </w:r>
          </w:p>
          <w:p w:rsidR="000278DF" w:rsidRPr="002D6478" w:rsidRDefault="000278DF" w:rsidP="00643FAD">
            <w:pPr>
              <w:rPr>
                <w:sz w:val="20"/>
                <w:szCs w:val="20"/>
              </w:rPr>
            </w:pPr>
            <w:r w:rsidRPr="002D6478">
              <w:rPr>
                <w:sz w:val="20"/>
                <w:szCs w:val="20"/>
              </w:rPr>
              <w:t>End Date:</w:t>
            </w:r>
            <w:r w:rsidR="007208CD" w:rsidRPr="002D6478">
              <w:rPr>
                <w:sz w:val="20"/>
                <w:szCs w:val="20"/>
              </w:rPr>
              <w:t xml:space="preserve"> Month 36</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Purpose</w:t>
            </w:r>
          </w:p>
          <w:p w:rsidR="000278DF" w:rsidRPr="002D6478" w:rsidRDefault="000278DF" w:rsidP="00643FAD">
            <w:pPr>
              <w:rPr>
                <w:i/>
                <w:sz w:val="18"/>
                <w:szCs w:val="18"/>
              </w:rPr>
            </w:pPr>
          </w:p>
        </w:tc>
        <w:tc>
          <w:tcPr>
            <w:tcW w:w="7903" w:type="dxa"/>
            <w:gridSpan w:val="3"/>
            <w:tcMar>
              <w:top w:w="43" w:type="dxa"/>
              <w:left w:w="115" w:type="dxa"/>
              <w:right w:w="115" w:type="dxa"/>
            </w:tcMar>
          </w:tcPr>
          <w:p w:rsidR="000278DF" w:rsidRPr="002D6478" w:rsidRDefault="000278DF" w:rsidP="00643FAD">
            <w:pPr>
              <w:rPr>
                <w:sz w:val="20"/>
                <w:szCs w:val="20"/>
              </w:rPr>
            </w:pPr>
            <w:r w:rsidRPr="002D6478">
              <w:rPr>
                <w:i/>
                <w:sz w:val="18"/>
                <w:szCs w:val="18"/>
              </w:rPr>
              <w:t>What is the purpose of the activity?</w:t>
            </w:r>
            <w:r w:rsidR="006952FD" w:rsidRPr="002D6478">
              <w:rPr>
                <w:i/>
                <w:sz w:val="18"/>
                <w:szCs w:val="18"/>
              </w:rPr>
              <w:t xml:space="preserve"> </w:t>
            </w:r>
            <w:r w:rsidR="006952FD" w:rsidRPr="002D6478">
              <w:rPr>
                <w:sz w:val="18"/>
                <w:szCs w:val="18"/>
              </w:rPr>
              <w:t xml:space="preserve">This activity capitalises on the action learning demonstrations that have brought sectors and institutions together in joint action on climate change, to plan and agree a programme to scale up adaptation action. </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Description</w:t>
            </w:r>
          </w:p>
          <w:p w:rsidR="000278DF" w:rsidRPr="002D6478" w:rsidRDefault="000278DF" w:rsidP="00643FAD">
            <w:pPr>
              <w:jc w:val="left"/>
              <w:rPr>
                <w:i/>
                <w:sz w:val="18"/>
                <w:szCs w:val="18"/>
              </w:rPr>
            </w:pPr>
          </w:p>
        </w:tc>
        <w:tc>
          <w:tcPr>
            <w:tcW w:w="7903" w:type="dxa"/>
            <w:gridSpan w:val="3"/>
            <w:tcMar>
              <w:top w:w="43" w:type="dxa"/>
              <w:left w:w="115" w:type="dxa"/>
              <w:right w:w="115" w:type="dxa"/>
            </w:tcMar>
          </w:tcPr>
          <w:p w:rsidR="000278DF" w:rsidRPr="002D6478" w:rsidRDefault="000278DF" w:rsidP="00643FAD">
            <w:pPr>
              <w:rPr>
                <w:i/>
                <w:sz w:val="18"/>
                <w:szCs w:val="18"/>
              </w:rPr>
            </w:pPr>
            <w:r w:rsidRPr="002D6478">
              <w:rPr>
                <w:i/>
                <w:sz w:val="18"/>
                <w:szCs w:val="18"/>
              </w:rPr>
              <w:t xml:space="preserve">Planned </w:t>
            </w:r>
            <w:r w:rsidR="00CD5201" w:rsidRPr="002D6478">
              <w:rPr>
                <w:i/>
                <w:sz w:val="18"/>
                <w:szCs w:val="18"/>
              </w:rPr>
              <w:t>actions to</w:t>
            </w:r>
            <w:r w:rsidRPr="002D6478">
              <w:rPr>
                <w:i/>
                <w:sz w:val="18"/>
                <w:szCs w:val="18"/>
              </w:rPr>
              <w:t xml:space="preserve"> produce the activity result.</w:t>
            </w:r>
          </w:p>
          <w:p w:rsidR="001F75B8" w:rsidRPr="002D6478" w:rsidRDefault="001F75B8" w:rsidP="001F75B8">
            <w:pPr>
              <w:widowControl w:val="0"/>
              <w:snapToGrid w:val="0"/>
              <w:rPr>
                <w:rFonts w:cs="Arial"/>
                <w:sz w:val="18"/>
                <w:szCs w:val="18"/>
              </w:rPr>
            </w:pPr>
            <w:r w:rsidRPr="002D6478">
              <w:rPr>
                <w:rFonts w:cs="Arial"/>
                <w:sz w:val="18"/>
                <w:szCs w:val="18"/>
              </w:rPr>
              <w:t xml:space="preserve">- Technical support provided to </w:t>
            </w:r>
            <w:r w:rsidR="001305FF" w:rsidRPr="002D6478">
              <w:rPr>
                <w:rFonts w:cs="Arial"/>
                <w:sz w:val="18"/>
                <w:szCs w:val="18"/>
              </w:rPr>
              <w:t>enable</w:t>
            </w:r>
            <w:r w:rsidRPr="002D6478">
              <w:rPr>
                <w:rFonts w:cs="Arial"/>
                <w:sz w:val="18"/>
                <w:szCs w:val="18"/>
              </w:rPr>
              <w:t xml:space="preserve"> NCCACC</w:t>
            </w:r>
            <w:r w:rsidR="001305FF" w:rsidRPr="002D6478">
              <w:rPr>
                <w:rFonts w:cs="Arial"/>
                <w:sz w:val="18"/>
                <w:szCs w:val="18"/>
              </w:rPr>
              <w:t xml:space="preserve">, Climate Change Secretariat and KMD to undertake needs assessments, develop bankable proposals and undertake recommended </w:t>
            </w:r>
            <w:r w:rsidR="001305FF" w:rsidRPr="002D6478">
              <w:rPr>
                <w:rFonts w:cs="Arial"/>
                <w:sz w:val="18"/>
                <w:szCs w:val="18"/>
              </w:rPr>
              <w:lastRenderedPageBreak/>
              <w:t>action.</w:t>
            </w:r>
            <w:r w:rsidRPr="002D6478">
              <w:rPr>
                <w:rFonts w:cs="Arial"/>
                <w:sz w:val="18"/>
                <w:szCs w:val="18"/>
              </w:rPr>
              <w:t xml:space="preserve"> </w:t>
            </w:r>
          </w:p>
          <w:p w:rsidR="001F75B8" w:rsidRPr="002D6478" w:rsidRDefault="001F75B8" w:rsidP="001F75B8">
            <w:pPr>
              <w:widowControl w:val="0"/>
              <w:snapToGrid w:val="0"/>
              <w:rPr>
                <w:rFonts w:cs="Arial"/>
                <w:sz w:val="18"/>
                <w:szCs w:val="18"/>
              </w:rPr>
            </w:pPr>
            <w:r w:rsidRPr="002D6478">
              <w:rPr>
                <w:rFonts w:cs="Arial"/>
                <w:sz w:val="18"/>
                <w:szCs w:val="18"/>
              </w:rPr>
              <w:t>- Drawing on the action learning experience, technical support provided to identify a diversity of incentive/disincentive mechanisms that would enhance adaptation in priority sectors.</w:t>
            </w:r>
          </w:p>
          <w:p w:rsidR="001F75B8" w:rsidRPr="002D6478" w:rsidRDefault="001F75B8" w:rsidP="001F75B8">
            <w:pPr>
              <w:widowControl w:val="0"/>
              <w:snapToGrid w:val="0"/>
              <w:rPr>
                <w:rFonts w:cs="Arial"/>
                <w:sz w:val="18"/>
                <w:szCs w:val="18"/>
              </w:rPr>
            </w:pPr>
            <w:r w:rsidRPr="002D6478">
              <w:rPr>
                <w:rFonts w:cs="Arial"/>
                <w:sz w:val="18"/>
                <w:szCs w:val="18"/>
              </w:rPr>
              <w:t>- Technical support provided to promote implementation and mainstream gender sensitive adaptation policies and measures.</w:t>
            </w:r>
          </w:p>
          <w:p w:rsidR="00CD5201" w:rsidRPr="002D6478" w:rsidRDefault="001F75B8" w:rsidP="001F75B8">
            <w:pPr>
              <w:widowControl w:val="0"/>
              <w:snapToGrid w:val="0"/>
              <w:rPr>
                <w:rFonts w:ascii="Times New Roman" w:hAnsi="Times New Roman"/>
                <w:sz w:val="24"/>
              </w:rPr>
            </w:pPr>
            <w:r w:rsidRPr="002D6478">
              <w:rPr>
                <w:rFonts w:cs="Arial"/>
                <w:sz w:val="18"/>
                <w:szCs w:val="18"/>
              </w:rPr>
              <w:t xml:space="preserve">- </w:t>
            </w:r>
            <w:r w:rsidR="006B5571" w:rsidRPr="002D6478">
              <w:rPr>
                <w:rFonts w:cs="Arial"/>
                <w:sz w:val="18"/>
                <w:szCs w:val="18"/>
              </w:rPr>
              <w:t>Linked to activity 4.1, t</w:t>
            </w:r>
            <w:r w:rsidRPr="002D6478">
              <w:rPr>
                <w:rFonts w:cs="Arial"/>
                <w:sz w:val="18"/>
                <w:szCs w:val="18"/>
              </w:rPr>
              <w:t xml:space="preserve">echnical support to enable the NCCACC or the permanent institutional structure to oversee integrated delivery of the </w:t>
            </w:r>
            <w:r w:rsidR="006F4B31" w:rsidRPr="002D6478">
              <w:rPr>
                <w:rFonts w:cs="Arial"/>
                <w:sz w:val="18"/>
                <w:szCs w:val="18"/>
              </w:rPr>
              <w:t>KCCRS</w:t>
            </w:r>
            <w:r w:rsidRPr="002D6478">
              <w:rPr>
                <w:rFonts w:cs="Arial"/>
                <w:sz w:val="18"/>
                <w:szCs w:val="18"/>
              </w:rPr>
              <w:t xml:space="preserve"> develop a plan for scaling up adaptation actions that supports implementation of the </w:t>
            </w:r>
            <w:r w:rsidR="006F4B31" w:rsidRPr="002D6478">
              <w:rPr>
                <w:rFonts w:cs="Arial"/>
                <w:sz w:val="18"/>
                <w:szCs w:val="18"/>
              </w:rPr>
              <w:t>KCCRS</w:t>
            </w:r>
            <w:r w:rsidRPr="002D6478">
              <w:rPr>
                <w:rFonts w:cs="Arial"/>
                <w:sz w:val="18"/>
                <w:szCs w:val="18"/>
              </w:rPr>
              <w:t>.</w:t>
            </w:r>
          </w:p>
        </w:tc>
      </w:tr>
      <w:tr w:rsidR="000278DF" w:rsidRPr="002D6478">
        <w:tc>
          <w:tcPr>
            <w:tcW w:w="3715" w:type="dxa"/>
            <w:gridSpan w:val="2"/>
            <w:tcMar>
              <w:top w:w="43" w:type="dxa"/>
              <w:left w:w="115" w:type="dxa"/>
              <w:right w:w="115" w:type="dxa"/>
            </w:tcMar>
          </w:tcPr>
          <w:p w:rsidR="000278DF" w:rsidRPr="002D6478" w:rsidRDefault="000278DF" w:rsidP="00643FAD">
            <w:pPr>
              <w:rPr>
                <w:b/>
                <w:sz w:val="20"/>
                <w:szCs w:val="20"/>
              </w:rPr>
            </w:pPr>
            <w:r w:rsidRPr="002D6478">
              <w:rPr>
                <w:b/>
                <w:sz w:val="20"/>
                <w:szCs w:val="20"/>
              </w:rPr>
              <w:lastRenderedPageBreak/>
              <w:t>Quality Criteria</w:t>
            </w:r>
          </w:p>
          <w:p w:rsidR="000278DF" w:rsidRPr="002D6478" w:rsidRDefault="000278DF" w:rsidP="00643FAD">
            <w:pPr>
              <w:rPr>
                <w:sz w:val="18"/>
                <w:szCs w:val="18"/>
              </w:rPr>
            </w:pPr>
            <w:r w:rsidRPr="002D6478">
              <w:rPr>
                <w:i/>
                <w:sz w:val="18"/>
                <w:szCs w:val="18"/>
              </w:rPr>
              <w:t>how/with what indicators the quality of the activity result  will be measured?</w:t>
            </w:r>
          </w:p>
        </w:tc>
        <w:tc>
          <w:tcPr>
            <w:tcW w:w="3600" w:type="dxa"/>
            <w:tcMar>
              <w:top w:w="43" w:type="dxa"/>
              <w:left w:w="115" w:type="dxa"/>
              <w:right w:w="115" w:type="dxa"/>
            </w:tcMar>
          </w:tcPr>
          <w:p w:rsidR="000278DF" w:rsidRPr="002D6478" w:rsidRDefault="000278DF" w:rsidP="00643FAD">
            <w:pPr>
              <w:rPr>
                <w:b/>
                <w:sz w:val="20"/>
                <w:szCs w:val="20"/>
              </w:rPr>
            </w:pPr>
            <w:r w:rsidRPr="002D6478">
              <w:rPr>
                <w:b/>
                <w:sz w:val="20"/>
                <w:szCs w:val="20"/>
              </w:rPr>
              <w:t>Quality Method</w:t>
            </w:r>
          </w:p>
          <w:p w:rsidR="000278DF" w:rsidRPr="002D6478" w:rsidRDefault="000278DF" w:rsidP="00643FAD">
            <w:pPr>
              <w:jc w:val="left"/>
              <w:rPr>
                <w:sz w:val="18"/>
                <w:szCs w:val="18"/>
              </w:rPr>
            </w:pPr>
            <w:r w:rsidRPr="002D6478">
              <w:rPr>
                <w:i/>
                <w:sz w:val="18"/>
                <w:szCs w:val="18"/>
              </w:rPr>
              <w:t>Means of verification. what method will be used to determine if quality criteria has been met?</w:t>
            </w:r>
          </w:p>
        </w:tc>
        <w:tc>
          <w:tcPr>
            <w:tcW w:w="2503" w:type="dxa"/>
            <w:tcMar>
              <w:top w:w="43" w:type="dxa"/>
              <w:left w:w="115" w:type="dxa"/>
              <w:right w:w="115" w:type="dxa"/>
            </w:tcMar>
          </w:tcPr>
          <w:p w:rsidR="000278DF" w:rsidRPr="002D6478" w:rsidRDefault="000278DF" w:rsidP="00643FAD">
            <w:pPr>
              <w:jc w:val="left"/>
              <w:rPr>
                <w:b/>
                <w:sz w:val="20"/>
                <w:szCs w:val="20"/>
              </w:rPr>
            </w:pPr>
            <w:r w:rsidRPr="002D6478">
              <w:rPr>
                <w:b/>
                <w:sz w:val="20"/>
                <w:szCs w:val="20"/>
              </w:rPr>
              <w:t>Date of Assessment</w:t>
            </w:r>
          </w:p>
          <w:p w:rsidR="000278DF" w:rsidRPr="002D6478" w:rsidRDefault="000278DF" w:rsidP="00643FAD">
            <w:pPr>
              <w:rPr>
                <w:i/>
                <w:sz w:val="18"/>
                <w:szCs w:val="18"/>
              </w:rPr>
            </w:pPr>
            <w:r w:rsidRPr="002D6478">
              <w:rPr>
                <w:i/>
                <w:sz w:val="18"/>
                <w:szCs w:val="18"/>
              </w:rPr>
              <w:t>When will the assessment of quality be performed?</w:t>
            </w:r>
          </w:p>
        </w:tc>
      </w:tr>
      <w:tr w:rsidR="000278DF" w:rsidRPr="002D6478">
        <w:tc>
          <w:tcPr>
            <w:tcW w:w="3715" w:type="dxa"/>
            <w:gridSpan w:val="2"/>
            <w:tcMar>
              <w:top w:w="43" w:type="dxa"/>
              <w:left w:w="115" w:type="dxa"/>
              <w:right w:w="115" w:type="dxa"/>
            </w:tcMar>
          </w:tcPr>
          <w:p w:rsidR="009B6C60" w:rsidRPr="002D6478" w:rsidRDefault="009B6C60" w:rsidP="009B6C60">
            <w:pPr>
              <w:jc w:val="left"/>
              <w:rPr>
                <w:rFonts w:cs="Arial"/>
                <w:sz w:val="18"/>
                <w:szCs w:val="18"/>
              </w:rPr>
            </w:pPr>
            <w:r w:rsidRPr="002D6478">
              <w:rPr>
                <w:b/>
                <w:i/>
                <w:sz w:val="18"/>
                <w:szCs w:val="18"/>
              </w:rPr>
              <w:t>AR 3 Indicator 1</w:t>
            </w:r>
            <w:r w:rsidRPr="002D6478">
              <w:rPr>
                <w:i/>
                <w:sz w:val="18"/>
                <w:szCs w:val="18"/>
              </w:rPr>
              <w:t>:</w:t>
            </w:r>
            <w:r w:rsidRPr="002D6478">
              <w:rPr>
                <w:rFonts w:cs="Arial"/>
                <w:sz w:val="18"/>
                <w:szCs w:val="18"/>
              </w:rPr>
              <w:t xml:space="preserve"> Number of incentive mechanisms to promote gender sensitive adaptation mainstreamed into institutions and policies</w:t>
            </w:r>
          </w:p>
          <w:p w:rsidR="009B6C60" w:rsidRPr="002D6478" w:rsidRDefault="009B6C60" w:rsidP="009B6C60">
            <w:pPr>
              <w:jc w:val="left"/>
              <w:rPr>
                <w:rFonts w:cs="Arial"/>
                <w:sz w:val="18"/>
                <w:szCs w:val="18"/>
              </w:rPr>
            </w:pPr>
            <w:r w:rsidRPr="002D6478">
              <w:rPr>
                <w:rFonts w:cs="Arial"/>
                <w:b/>
                <w:i/>
                <w:sz w:val="18"/>
                <w:szCs w:val="18"/>
              </w:rPr>
              <w:t>AR 3  Indicator 2</w:t>
            </w:r>
            <w:r w:rsidRPr="002D6478">
              <w:rPr>
                <w:rFonts w:cs="Arial"/>
                <w:i/>
                <w:sz w:val="18"/>
                <w:szCs w:val="18"/>
              </w:rPr>
              <w:t>:</w:t>
            </w:r>
            <w:r w:rsidRPr="002D6478">
              <w:rPr>
                <w:rFonts w:cs="Arial"/>
                <w:sz w:val="18"/>
                <w:szCs w:val="18"/>
              </w:rPr>
              <w:t xml:space="preserve"> Upscaling plan for multi-sectoral implementation of </w:t>
            </w:r>
            <w:r w:rsidR="006F4B31" w:rsidRPr="002D6478">
              <w:rPr>
                <w:rFonts w:cs="Arial"/>
                <w:sz w:val="18"/>
                <w:szCs w:val="18"/>
              </w:rPr>
              <w:t>KCCRS</w:t>
            </w:r>
            <w:r w:rsidRPr="002D6478">
              <w:rPr>
                <w:rFonts w:cs="Arial"/>
                <w:sz w:val="18"/>
                <w:szCs w:val="18"/>
              </w:rPr>
              <w:t xml:space="preserve"> developed by NCCACC or multi-stakeholder </w:t>
            </w:r>
            <w:r w:rsidR="006F4B31" w:rsidRPr="002D6478">
              <w:rPr>
                <w:rFonts w:cs="Arial"/>
                <w:sz w:val="18"/>
                <w:szCs w:val="18"/>
              </w:rPr>
              <w:t>KCCRS</w:t>
            </w:r>
            <w:r w:rsidRPr="002D6478">
              <w:rPr>
                <w:rFonts w:cs="Arial"/>
                <w:sz w:val="18"/>
                <w:szCs w:val="18"/>
              </w:rPr>
              <w:t xml:space="preserve"> management structure</w:t>
            </w:r>
          </w:p>
          <w:p w:rsidR="00F85F0A" w:rsidRPr="002D6478" w:rsidRDefault="00F85F0A" w:rsidP="00B7466C">
            <w:pPr>
              <w:jc w:val="left"/>
              <w:rPr>
                <w:sz w:val="18"/>
                <w:szCs w:val="18"/>
              </w:rPr>
            </w:pPr>
          </w:p>
        </w:tc>
        <w:tc>
          <w:tcPr>
            <w:tcW w:w="3600" w:type="dxa"/>
            <w:tcMar>
              <w:top w:w="43" w:type="dxa"/>
              <w:left w:w="115" w:type="dxa"/>
              <w:right w:w="115" w:type="dxa"/>
            </w:tcMar>
          </w:tcPr>
          <w:p w:rsidR="009B6C60" w:rsidRPr="002D6478" w:rsidRDefault="009B6C60" w:rsidP="009B6C60">
            <w:pPr>
              <w:rPr>
                <w:sz w:val="18"/>
                <w:szCs w:val="18"/>
              </w:rPr>
            </w:pPr>
            <w:r w:rsidRPr="002D6478">
              <w:rPr>
                <w:sz w:val="18"/>
                <w:szCs w:val="18"/>
              </w:rPr>
              <w:t xml:space="preserve">Evidenced-based policy briefings,  revised policy implementation plans for priority sectors </w:t>
            </w:r>
            <w:smartTag w:uri="isiresearchsoft-com/cwyw" w:element="citation">
              <w:r w:rsidRPr="002D6478">
                <w:rPr>
                  <w:sz w:val="18"/>
                  <w:szCs w:val="18"/>
                </w:rPr>
                <w:t>(Environment, Water, Agriculture, Livestock, Forestry, Health)</w:t>
              </w:r>
            </w:smartTag>
            <w:r w:rsidRPr="002D6478">
              <w:rPr>
                <w:sz w:val="18"/>
                <w:szCs w:val="18"/>
              </w:rPr>
              <w:t xml:space="preserve"> </w:t>
            </w:r>
          </w:p>
          <w:p w:rsidR="00F85F0A" w:rsidRPr="002D6478" w:rsidRDefault="009B6C60" w:rsidP="009B6C60">
            <w:pPr>
              <w:rPr>
                <w:sz w:val="18"/>
                <w:szCs w:val="18"/>
              </w:rPr>
            </w:pPr>
            <w:r w:rsidRPr="002D6478">
              <w:rPr>
                <w:sz w:val="18"/>
                <w:szCs w:val="18"/>
              </w:rPr>
              <w:t xml:space="preserve">Approved </w:t>
            </w:r>
            <w:r w:rsidR="006F4B31" w:rsidRPr="002D6478">
              <w:rPr>
                <w:sz w:val="18"/>
                <w:szCs w:val="18"/>
              </w:rPr>
              <w:t>KCCRS</w:t>
            </w:r>
            <w:r w:rsidRPr="002D6478">
              <w:rPr>
                <w:sz w:val="18"/>
                <w:szCs w:val="18"/>
              </w:rPr>
              <w:t xml:space="preserve"> Upscaling plan</w:t>
            </w:r>
          </w:p>
        </w:tc>
        <w:tc>
          <w:tcPr>
            <w:tcW w:w="2503" w:type="dxa"/>
            <w:tcMar>
              <w:top w:w="43" w:type="dxa"/>
              <w:left w:w="115" w:type="dxa"/>
              <w:right w:w="115" w:type="dxa"/>
            </w:tcMar>
          </w:tcPr>
          <w:p w:rsidR="009B6C60" w:rsidRPr="002D6478" w:rsidRDefault="009B6C60" w:rsidP="009B6C60">
            <w:pPr>
              <w:jc w:val="left"/>
              <w:rPr>
                <w:sz w:val="18"/>
                <w:szCs w:val="18"/>
              </w:rPr>
            </w:pPr>
            <w:r w:rsidRPr="002D6478">
              <w:rPr>
                <w:sz w:val="18"/>
                <w:szCs w:val="18"/>
              </w:rPr>
              <w:t>Months 24, 30 and 36</w:t>
            </w:r>
            <w:r w:rsidRPr="002D6478">
              <w:rPr>
                <w:sz w:val="18"/>
                <w:szCs w:val="18"/>
              </w:rPr>
              <w:br/>
            </w:r>
            <w:r w:rsidRPr="002D6478">
              <w:rPr>
                <w:sz w:val="18"/>
                <w:szCs w:val="18"/>
              </w:rPr>
              <w:br/>
            </w:r>
          </w:p>
          <w:p w:rsidR="009B6C60" w:rsidRPr="002D6478" w:rsidRDefault="009B6C60" w:rsidP="009B6C60">
            <w:pPr>
              <w:rPr>
                <w:sz w:val="18"/>
                <w:szCs w:val="18"/>
              </w:rPr>
            </w:pPr>
          </w:p>
          <w:p w:rsidR="009B6C60" w:rsidRPr="002D6478" w:rsidRDefault="009B6C60" w:rsidP="009B6C60">
            <w:pPr>
              <w:rPr>
                <w:sz w:val="18"/>
                <w:szCs w:val="18"/>
              </w:rPr>
            </w:pPr>
            <w:r w:rsidRPr="002D6478">
              <w:rPr>
                <w:sz w:val="18"/>
                <w:szCs w:val="18"/>
              </w:rPr>
              <w:t xml:space="preserve">Month 36 </w:t>
            </w:r>
          </w:p>
          <w:p w:rsidR="00F85F0A" w:rsidRPr="002D6478" w:rsidRDefault="00F85F0A" w:rsidP="00B7466C">
            <w:pPr>
              <w:jc w:val="left"/>
              <w:rPr>
                <w:sz w:val="18"/>
                <w:szCs w:val="18"/>
              </w:rPr>
            </w:pPr>
          </w:p>
        </w:tc>
      </w:tr>
    </w:tbl>
    <w:p w:rsidR="000278DF" w:rsidRPr="002D6478" w:rsidRDefault="000278DF" w:rsidP="009A5386">
      <w:pPr>
        <w:rPr>
          <w:sz w:val="20"/>
          <w:szCs w:val="20"/>
        </w:rPr>
      </w:pPr>
    </w:p>
    <w:p w:rsidR="00C83AB9" w:rsidRPr="002D6478" w:rsidRDefault="00C83AB9" w:rsidP="009A5386">
      <w:pPr>
        <w:rPr>
          <w:sz w:val="20"/>
          <w:szCs w:val="20"/>
        </w:rPr>
      </w:pPr>
    </w:p>
    <w:p w:rsidR="00C83AB9" w:rsidRPr="002D6478" w:rsidRDefault="00C83AB9" w:rsidP="009A53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1946EA" w:rsidRPr="002D6478">
        <w:tc>
          <w:tcPr>
            <w:tcW w:w="9818" w:type="dxa"/>
            <w:gridSpan w:val="4"/>
            <w:shd w:val="clear" w:color="auto" w:fill="FFFF99"/>
            <w:tcMar>
              <w:top w:w="43" w:type="dxa"/>
              <w:left w:w="115" w:type="dxa"/>
              <w:right w:w="115" w:type="dxa"/>
            </w:tcMar>
          </w:tcPr>
          <w:p w:rsidR="001946EA" w:rsidRPr="002D6478" w:rsidRDefault="001946EA" w:rsidP="00E015AD">
            <w:pPr>
              <w:rPr>
                <w:b/>
                <w:sz w:val="20"/>
                <w:szCs w:val="20"/>
              </w:rPr>
            </w:pPr>
            <w:r w:rsidRPr="002D6478">
              <w:rPr>
                <w:b/>
                <w:sz w:val="20"/>
                <w:szCs w:val="20"/>
              </w:rPr>
              <w:t>OUTPUT 4:</w:t>
            </w:r>
            <w:r w:rsidR="00066F10" w:rsidRPr="002D6478">
              <w:rPr>
                <w:b/>
                <w:sz w:val="20"/>
                <w:szCs w:val="20"/>
              </w:rPr>
              <w:t xml:space="preserve">  </w:t>
            </w:r>
            <w:r w:rsidR="00066F10" w:rsidRPr="002D6478">
              <w:rPr>
                <w:i/>
                <w:sz w:val="20"/>
                <w:szCs w:val="20"/>
              </w:rPr>
              <w:t>Financing options to meet national adaptation costs expanded at the local, national, sub-regional and regional levels</w:t>
            </w:r>
          </w:p>
        </w:tc>
      </w:tr>
      <w:tr w:rsidR="001946EA" w:rsidRPr="002D6478">
        <w:tc>
          <w:tcPr>
            <w:tcW w:w="1915" w:type="dxa"/>
            <w:tcMar>
              <w:top w:w="43" w:type="dxa"/>
              <w:left w:w="115" w:type="dxa"/>
              <w:right w:w="115" w:type="dxa"/>
            </w:tcMar>
          </w:tcPr>
          <w:p w:rsidR="001946EA" w:rsidRPr="002D6478" w:rsidRDefault="001946EA" w:rsidP="00E015AD">
            <w:pPr>
              <w:rPr>
                <w:b/>
                <w:sz w:val="20"/>
                <w:szCs w:val="20"/>
              </w:rPr>
            </w:pPr>
            <w:r w:rsidRPr="002D6478">
              <w:rPr>
                <w:b/>
                <w:sz w:val="20"/>
                <w:szCs w:val="20"/>
              </w:rPr>
              <w:t>Activity Result 1</w:t>
            </w:r>
          </w:p>
          <w:p w:rsidR="001946EA" w:rsidRPr="002D6478" w:rsidRDefault="001946EA" w:rsidP="00E015AD">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1946EA" w:rsidRPr="002D6478" w:rsidRDefault="001946EA" w:rsidP="00E015AD">
            <w:pPr>
              <w:rPr>
                <w:i/>
                <w:sz w:val="20"/>
                <w:szCs w:val="20"/>
              </w:rPr>
            </w:pPr>
            <w:r w:rsidRPr="002D6478">
              <w:rPr>
                <w:i/>
                <w:sz w:val="20"/>
                <w:szCs w:val="20"/>
              </w:rPr>
              <w:t>Short title to be used for Atlas Activity ID</w:t>
            </w:r>
            <w:r w:rsidR="00F85F0A" w:rsidRPr="002D6478">
              <w:rPr>
                <w:i/>
                <w:sz w:val="20"/>
                <w:szCs w:val="20"/>
              </w:rPr>
              <w:t xml:space="preserve">: </w:t>
            </w:r>
            <w:r w:rsidR="00F85F0A" w:rsidRPr="002D6478">
              <w:rPr>
                <w:sz w:val="20"/>
                <w:szCs w:val="20"/>
              </w:rPr>
              <w:t>Stakeholders in key priority sectors assess climate change risks and options and make effective adjustments to national budgets</w:t>
            </w:r>
          </w:p>
        </w:tc>
        <w:tc>
          <w:tcPr>
            <w:tcW w:w="2503" w:type="dxa"/>
            <w:tcMar>
              <w:top w:w="43" w:type="dxa"/>
              <w:left w:w="115" w:type="dxa"/>
              <w:right w:w="115" w:type="dxa"/>
            </w:tcMar>
          </w:tcPr>
          <w:p w:rsidR="001946EA" w:rsidRPr="002D6478" w:rsidRDefault="001946EA" w:rsidP="00E015AD">
            <w:pPr>
              <w:rPr>
                <w:sz w:val="20"/>
                <w:szCs w:val="20"/>
              </w:rPr>
            </w:pPr>
            <w:r w:rsidRPr="002D6478">
              <w:rPr>
                <w:sz w:val="20"/>
                <w:szCs w:val="20"/>
              </w:rPr>
              <w:t>Start Date:</w:t>
            </w:r>
            <w:r w:rsidR="007208CD" w:rsidRPr="002D6478">
              <w:rPr>
                <w:sz w:val="20"/>
                <w:szCs w:val="20"/>
              </w:rPr>
              <w:t xml:space="preserve">  Month 3</w:t>
            </w:r>
          </w:p>
          <w:p w:rsidR="001946EA" w:rsidRPr="002D6478" w:rsidRDefault="001946EA" w:rsidP="00E015AD">
            <w:pPr>
              <w:rPr>
                <w:sz w:val="20"/>
                <w:szCs w:val="20"/>
              </w:rPr>
            </w:pPr>
            <w:r w:rsidRPr="002D6478">
              <w:rPr>
                <w:sz w:val="20"/>
                <w:szCs w:val="20"/>
              </w:rPr>
              <w:t>End Date:</w:t>
            </w:r>
            <w:r w:rsidR="007208CD" w:rsidRPr="002D6478">
              <w:rPr>
                <w:sz w:val="20"/>
                <w:szCs w:val="20"/>
              </w:rPr>
              <w:t xml:space="preserve">  Month 36</w:t>
            </w:r>
          </w:p>
        </w:tc>
      </w:tr>
      <w:tr w:rsidR="001946EA" w:rsidRPr="002D6478">
        <w:tc>
          <w:tcPr>
            <w:tcW w:w="1915" w:type="dxa"/>
            <w:tcMar>
              <w:top w:w="43" w:type="dxa"/>
              <w:left w:w="115" w:type="dxa"/>
              <w:right w:w="115" w:type="dxa"/>
            </w:tcMar>
          </w:tcPr>
          <w:p w:rsidR="001946EA" w:rsidRPr="002D6478" w:rsidRDefault="001946EA" w:rsidP="00E015AD">
            <w:pPr>
              <w:rPr>
                <w:b/>
                <w:sz w:val="20"/>
                <w:szCs w:val="20"/>
              </w:rPr>
            </w:pPr>
            <w:r w:rsidRPr="002D6478">
              <w:rPr>
                <w:b/>
                <w:sz w:val="20"/>
                <w:szCs w:val="20"/>
              </w:rPr>
              <w:t>Purpose</w:t>
            </w:r>
          </w:p>
          <w:p w:rsidR="001946EA" w:rsidRPr="002D6478" w:rsidRDefault="001946EA" w:rsidP="00E015AD">
            <w:pPr>
              <w:rPr>
                <w:i/>
                <w:sz w:val="18"/>
                <w:szCs w:val="18"/>
              </w:rPr>
            </w:pPr>
          </w:p>
        </w:tc>
        <w:tc>
          <w:tcPr>
            <w:tcW w:w="7903" w:type="dxa"/>
            <w:gridSpan w:val="3"/>
            <w:tcMar>
              <w:top w:w="43" w:type="dxa"/>
              <w:left w:w="115" w:type="dxa"/>
              <w:right w:w="115" w:type="dxa"/>
            </w:tcMar>
          </w:tcPr>
          <w:p w:rsidR="001946EA" w:rsidRPr="002D6478" w:rsidRDefault="001946EA" w:rsidP="00E015AD">
            <w:pPr>
              <w:rPr>
                <w:sz w:val="18"/>
                <w:szCs w:val="18"/>
              </w:rPr>
            </w:pPr>
            <w:r w:rsidRPr="002D6478">
              <w:rPr>
                <w:i/>
                <w:sz w:val="18"/>
                <w:szCs w:val="18"/>
              </w:rPr>
              <w:t>What is the purpose of the activity?</w:t>
            </w:r>
            <w:r w:rsidR="00F85F0A" w:rsidRPr="002D6478">
              <w:rPr>
                <w:sz w:val="18"/>
                <w:szCs w:val="18"/>
              </w:rPr>
              <w:t xml:space="preserve"> </w:t>
            </w:r>
          </w:p>
          <w:p w:rsidR="00F85F0A" w:rsidRPr="002D6478" w:rsidRDefault="00F85F0A" w:rsidP="00E015AD">
            <w:pPr>
              <w:rPr>
                <w:sz w:val="18"/>
                <w:szCs w:val="18"/>
              </w:rPr>
            </w:pPr>
            <w:r w:rsidRPr="002D6478">
              <w:rPr>
                <w:sz w:val="18"/>
                <w:szCs w:val="18"/>
              </w:rPr>
              <w:t xml:space="preserve">The activity will support Sector Ministries and Ministry of Planning to analyse possible impacts of climate change on budget priorities and support them to </w:t>
            </w:r>
            <w:r w:rsidR="00CA65B4" w:rsidRPr="002D6478">
              <w:rPr>
                <w:sz w:val="18"/>
                <w:szCs w:val="18"/>
              </w:rPr>
              <w:t xml:space="preserve">develop and analyse options for financing to inform national budget planning. </w:t>
            </w:r>
          </w:p>
        </w:tc>
      </w:tr>
      <w:tr w:rsidR="001946EA" w:rsidRPr="002D6478">
        <w:tc>
          <w:tcPr>
            <w:tcW w:w="1915" w:type="dxa"/>
            <w:tcMar>
              <w:top w:w="43" w:type="dxa"/>
              <w:left w:w="115" w:type="dxa"/>
              <w:right w:w="115" w:type="dxa"/>
            </w:tcMar>
          </w:tcPr>
          <w:p w:rsidR="001946EA" w:rsidRPr="002D6478" w:rsidRDefault="001946EA" w:rsidP="00E015AD">
            <w:pPr>
              <w:rPr>
                <w:b/>
                <w:sz w:val="20"/>
                <w:szCs w:val="20"/>
              </w:rPr>
            </w:pPr>
            <w:r w:rsidRPr="002D6478">
              <w:rPr>
                <w:b/>
                <w:sz w:val="20"/>
                <w:szCs w:val="20"/>
              </w:rPr>
              <w:t>Description</w:t>
            </w:r>
          </w:p>
          <w:p w:rsidR="001946EA" w:rsidRPr="002D6478" w:rsidRDefault="001946EA" w:rsidP="00B95712">
            <w:pPr>
              <w:jc w:val="left"/>
              <w:rPr>
                <w:i/>
                <w:sz w:val="18"/>
                <w:szCs w:val="18"/>
              </w:rPr>
            </w:pPr>
          </w:p>
        </w:tc>
        <w:tc>
          <w:tcPr>
            <w:tcW w:w="7903" w:type="dxa"/>
            <w:gridSpan w:val="3"/>
            <w:tcMar>
              <w:top w:w="43" w:type="dxa"/>
              <w:left w:w="115" w:type="dxa"/>
              <w:right w:w="115" w:type="dxa"/>
            </w:tcMar>
          </w:tcPr>
          <w:p w:rsidR="001946EA" w:rsidRPr="002D6478" w:rsidRDefault="001946EA" w:rsidP="00E015AD">
            <w:pPr>
              <w:rPr>
                <w:i/>
                <w:sz w:val="18"/>
                <w:szCs w:val="18"/>
              </w:rPr>
            </w:pPr>
            <w:r w:rsidRPr="002D6478">
              <w:rPr>
                <w:i/>
                <w:sz w:val="18"/>
                <w:szCs w:val="18"/>
              </w:rPr>
              <w:t xml:space="preserve">Planned </w:t>
            </w:r>
            <w:r w:rsidR="00CD5201" w:rsidRPr="002D6478">
              <w:rPr>
                <w:i/>
                <w:sz w:val="18"/>
                <w:szCs w:val="18"/>
              </w:rPr>
              <w:t>actions to</w:t>
            </w:r>
            <w:r w:rsidRPr="002D6478">
              <w:rPr>
                <w:i/>
                <w:sz w:val="18"/>
                <w:szCs w:val="18"/>
              </w:rPr>
              <w:t xml:space="preserve"> produce the activity result.</w:t>
            </w:r>
          </w:p>
          <w:p w:rsidR="001F75B8" w:rsidRPr="002D6478" w:rsidRDefault="001F75B8" w:rsidP="001F75B8">
            <w:pPr>
              <w:widowControl w:val="0"/>
              <w:snapToGrid w:val="0"/>
              <w:rPr>
                <w:rFonts w:cs="Arial"/>
                <w:sz w:val="18"/>
                <w:szCs w:val="18"/>
              </w:rPr>
            </w:pPr>
            <w:r w:rsidRPr="002D6478">
              <w:rPr>
                <w:rFonts w:cs="Arial"/>
                <w:sz w:val="18"/>
                <w:szCs w:val="18"/>
              </w:rPr>
              <w:t>- Building on existing research into cli</w:t>
            </w:r>
            <w:r w:rsidR="009B6C60" w:rsidRPr="002D6478">
              <w:rPr>
                <w:rFonts w:cs="Arial"/>
                <w:sz w:val="18"/>
                <w:szCs w:val="18"/>
              </w:rPr>
              <w:t xml:space="preserve">mate change costs, </w:t>
            </w:r>
            <w:r w:rsidRPr="002D6478">
              <w:rPr>
                <w:rFonts w:cs="Arial"/>
                <w:sz w:val="18"/>
                <w:szCs w:val="18"/>
              </w:rPr>
              <w:t xml:space="preserve">provide technical and facilitation support to priority sectors to assess climate change risks and identify opportunities, financing options and cost-benefit tradeoffs. </w:t>
            </w:r>
          </w:p>
          <w:p w:rsidR="001F75B8" w:rsidRPr="002D6478" w:rsidRDefault="001F75B8" w:rsidP="001F75B8">
            <w:pPr>
              <w:widowControl w:val="0"/>
              <w:snapToGrid w:val="0"/>
              <w:rPr>
                <w:rFonts w:cs="Arial"/>
                <w:sz w:val="18"/>
                <w:szCs w:val="18"/>
              </w:rPr>
            </w:pPr>
            <w:r w:rsidRPr="002D6478">
              <w:rPr>
                <w:rFonts w:cs="Arial"/>
                <w:sz w:val="18"/>
                <w:szCs w:val="18"/>
              </w:rPr>
              <w:t xml:space="preserve">- Support Sector Ministries </w:t>
            </w:r>
            <w:smartTag w:uri="isiresearchsoft-com/cwyw" w:element="citation">
              <w:r w:rsidRPr="002D6478">
                <w:rPr>
                  <w:rFonts w:cs="Arial"/>
                  <w:sz w:val="18"/>
                  <w:szCs w:val="18"/>
                </w:rPr>
                <w:t>(represented by the NCCACC)</w:t>
              </w:r>
            </w:smartTag>
            <w:r w:rsidRPr="002D6478">
              <w:rPr>
                <w:rFonts w:cs="Arial"/>
                <w:sz w:val="18"/>
                <w:szCs w:val="18"/>
              </w:rPr>
              <w:t xml:space="preserve"> and Ministry of Planning to analyse policies and mechanisms for adjusting national budgets to meet adaptation costs and take advantage of opportunities.</w:t>
            </w:r>
          </w:p>
          <w:p w:rsidR="001F75B8" w:rsidRPr="002D6478" w:rsidRDefault="001F75B8" w:rsidP="001F75B8">
            <w:pPr>
              <w:widowControl w:val="0"/>
              <w:snapToGrid w:val="0"/>
              <w:rPr>
                <w:rFonts w:cs="Arial"/>
                <w:sz w:val="18"/>
                <w:szCs w:val="18"/>
              </w:rPr>
            </w:pPr>
            <w:r w:rsidRPr="002D6478">
              <w:rPr>
                <w:rFonts w:cs="Arial"/>
                <w:sz w:val="18"/>
                <w:szCs w:val="18"/>
              </w:rPr>
              <w:t>- Sector Ministries work with MEMR to update climate change investment framework to take account of budget priorities that reflect climate change risks and opportunities.</w:t>
            </w:r>
          </w:p>
          <w:p w:rsidR="00CD5201" w:rsidRPr="002D6478" w:rsidRDefault="001F75B8" w:rsidP="00CD5201">
            <w:pPr>
              <w:widowControl w:val="0"/>
              <w:snapToGrid w:val="0"/>
              <w:rPr>
                <w:rFonts w:cs="Arial"/>
                <w:sz w:val="18"/>
                <w:szCs w:val="18"/>
              </w:rPr>
            </w:pPr>
            <w:r w:rsidRPr="002D6478">
              <w:rPr>
                <w:rFonts w:cs="Arial"/>
                <w:sz w:val="18"/>
                <w:szCs w:val="18"/>
              </w:rPr>
              <w:t xml:space="preserve">- </w:t>
            </w:r>
            <w:r w:rsidR="006B5571" w:rsidRPr="002D6478">
              <w:rPr>
                <w:rFonts w:cs="Arial"/>
                <w:sz w:val="18"/>
                <w:szCs w:val="18"/>
              </w:rPr>
              <w:t>As a product of Activities 4.1, 4.2 and 4.3, s</w:t>
            </w:r>
            <w:r w:rsidRPr="002D6478">
              <w:rPr>
                <w:rFonts w:cs="Arial"/>
                <w:sz w:val="18"/>
                <w:szCs w:val="18"/>
              </w:rPr>
              <w:t>upport Sector Ministries to prepare and present to Ministry of Planning, an updated investment framework that outlines options for realigning national budget priorities to reflect climate change risks and opportunities.</w:t>
            </w:r>
            <w:r w:rsidR="006B5571" w:rsidRPr="002D6478">
              <w:rPr>
                <w:rFonts w:cs="Arial"/>
                <w:sz w:val="18"/>
                <w:szCs w:val="18"/>
              </w:rPr>
              <w:t xml:space="preserve"> This is done simultaneously with activity 3.3 </w:t>
            </w:r>
            <w:smartTag w:uri="isiresearchsoft-com/cwyw" w:element="citation">
              <w:r w:rsidR="006B5571" w:rsidRPr="002D6478">
                <w:rPr>
                  <w:rFonts w:cs="Arial"/>
                  <w:sz w:val="18"/>
                  <w:szCs w:val="18"/>
                </w:rPr>
                <w:t>(upscaling plan)</w:t>
              </w:r>
            </w:smartTag>
          </w:p>
        </w:tc>
      </w:tr>
      <w:tr w:rsidR="001946EA" w:rsidRPr="002D6478">
        <w:tc>
          <w:tcPr>
            <w:tcW w:w="3715" w:type="dxa"/>
            <w:gridSpan w:val="2"/>
            <w:tcMar>
              <w:top w:w="43" w:type="dxa"/>
              <w:left w:w="115" w:type="dxa"/>
              <w:right w:w="115" w:type="dxa"/>
            </w:tcMar>
          </w:tcPr>
          <w:p w:rsidR="001946EA" w:rsidRPr="002D6478" w:rsidRDefault="001946EA" w:rsidP="00E015AD">
            <w:pPr>
              <w:rPr>
                <w:b/>
                <w:sz w:val="20"/>
                <w:szCs w:val="20"/>
              </w:rPr>
            </w:pPr>
            <w:r w:rsidRPr="002D6478">
              <w:rPr>
                <w:b/>
                <w:sz w:val="20"/>
                <w:szCs w:val="20"/>
              </w:rPr>
              <w:t>Quality Criteria</w:t>
            </w:r>
          </w:p>
          <w:p w:rsidR="001946EA" w:rsidRPr="002D6478" w:rsidRDefault="000278DF" w:rsidP="00E015AD">
            <w:pPr>
              <w:rPr>
                <w:sz w:val="18"/>
                <w:szCs w:val="18"/>
              </w:rPr>
            </w:pPr>
            <w:r w:rsidRPr="002D6478">
              <w:rPr>
                <w:i/>
                <w:sz w:val="18"/>
                <w:szCs w:val="18"/>
              </w:rPr>
              <w:t>How/</w:t>
            </w:r>
            <w:r w:rsidR="001946EA" w:rsidRPr="002D6478">
              <w:rPr>
                <w:i/>
                <w:sz w:val="18"/>
                <w:szCs w:val="18"/>
              </w:rPr>
              <w:t xml:space="preserve">with what indicators the quality of the activity </w:t>
            </w:r>
            <w:r w:rsidRPr="002D6478">
              <w:rPr>
                <w:i/>
                <w:sz w:val="18"/>
                <w:szCs w:val="18"/>
              </w:rPr>
              <w:t>result will</w:t>
            </w:r>
            <w:r w:rsidR="001946EA" w:rsidRPr="002D6478">
              <w:rPr>
                <w:i/>
                <w:sz w:val="18"/>
                <w:szCs w:val="18"/>
              </w:rPr>
              <w:t xml:space="preserve"> be measured?</w:t>
            </w:r>
          </w:p>
        </w:tc>
        <w:tc>
          <w:tcPr>
            <w:tcW w:w="3600" w:type="dxa"/>
            <w:tcMar>
              <w:top w:w="43" w:type="dxa"/>
              <w:left w:w="115" w:type="dxa"/>
              <w:right w:w="115" w:type="dxa"/>
            </w:tcMar>
          </w:tcPr>
          <w:p w:rsidR="001946EA" w:rsidRPr="002D6478" w:rsidRDefault="001946EA" w:rsidP="00E015AD">
            <w:pPr>
              <w:rPr>
                <w:b/>
                <w:sz w:val="20"/>
                <w:szCs w:val="20"/>
              </w:rPr>
            </w:pPr>
            <w:r w:rsidRPr="002D6478">
              <w:rPr>
                <w:b/>
                <w:sz w:val="20"/>
                <w:szCs w:val="20"/>
              </w:rPr>
              <w:t>Quality Method</w:t>
            </w:r>
          </w:p>
          <w:p w:rsidR="001946EA" w:rsidRPr="002D6478" w:rsidRDefault="001946EA" w:rsidP="00B95712">
            <w:pPr>
              <w:jc w:val="left"/>
              <w:rPr>
                <w:sz w:val="18"/>
                <w:szCs w:val="18"/>
              </w:rPr>
            </w:pPr>
            <w:r w:rsidRPr="002D6478">
              <w:rPr>
                <w:i/>
                <w:sz w:val="18"/>
                <w:szCs w:val="18"/>
              </w:rPr>
              <w:t>Means of verification. what method will be used to determine if quality criteria has been met?</w:t>
            </w:r>
          </w:p>
        </w:tc>
        <w:tc>
          <w:tcPr>
            <w:tcW w:w="2503" w:type="dxa"/>
            <w:tcMar>
              <w:top w:w="43" w:type="dxa"/>
              <w:left w:w="115" w:type="dxa"/>
              <w:right w:w="115" w:type="dxa"/>
            </w:tcMar>
          </w:tcPr>
          <w:p w:rsidR="001946EA" w:rsidRPr="002D6478" w:rsidRDefault="001946EA" w:rsidP="00B95712">
            <w:pPr>
              <w:jc w:val="left"/>
              <w:rPr>
                <w:b/>
                <w:sz w:val="20"/>
                <w:szCs w:val="20"/>
              </w:rPr>
            </w:pPr>
            <w:r w:rsidRPr="002D6478">
              <w:rPr>
                <w:b/>
                <w:sz w:val="20"/>
                <w:szCs w:val="20"/>
              </w:rPr>
              <w:t>Date of Assessment</w:t>
            </w:r>
          </w:p>
          <w:p w:rsidR="001946EA" w:rsidRPr="002D6478" w:rsidRDefault="001946EA" w:rsidP="00E015AD">
            <w:pPr>
              <w:rPr>
                <w:i/>
                <w:sz w:val="18"/>
                <w:szCs w:val="18"/>
              </w:rPr>
            </w:pPr>
            <w:r w:rsidRPr="002D6478">
              <w:rPr>
                <w:i/>
                <w:sz w:val="18"/>
                <w:szCs w:val="18"/>
              </w:rPr>
              <w:t>When will the assessment of quality be performed?</w:t>
            </w:r>
          </w:p>
        </w:tc>
      </w:tr>
      <w:tr w:rsidR="001946EA" w:rsidRPr="002D6478">
        <w:tc>
          <w:tcPr>
            <w:tcW w:w="3715" w:type="dxa"/>
            <w:gridSpan w:val="2"/>
            <w:tcMar>
              <w:top w:w="43" w:type="dxa"/>
              <w:left w:w="115" w:type="dxa"/>
              <w:right w:w="115" w:type="dxa"/>
            </w:tcMar>
          </w:tcPr>
          <w:p w:rsidR="00474D9A" w:rsidRPr="002D6478" w:rsidRDefault="00474D9A" w:rsidP="00474D9A">
            <w:pPr>
              <w:widowControl w:val="0"/>
              <w:snapToGrid w:val="0"/>
              <w:rPr>
                <w:rFonts w:cs="Arial"/>
                <w:sz w:val="18"/>
                <w:szCs w:val="18"/>
              </w:rPr>
            </w:pPr>
            <w:r w:rsidRPr="002D6478">
              <w:rPr>
                <w:b/>
                <w:i/>
                <w:sz w:val="18"/>
                <w:szCs w:val="18"/>
              </w:rPr>
              <w:t>AR 1 Indicator 1</w:t>
            </w:r>
            <w:r w:rsidRPr="002D6478">
              <w:rPr>
                <w:i/>
                <w:sz w:val="18"/>
                <w:szCs w:val="18"/>
              </w:rPr>
              <w:t xml:space="preserve">: </w:t>
            </w:r>
            <w:r w:rsidRPr="002D6478">
              <w:rPr>
                <w:rFonts w:cs="Arial"/>
                <w:sz w:val="18"/>
                <w:szCs w:val="18"/>
              </w:rPr>
              <w:t xml:space="preserve">Number and diversity of adaptation risks and opportunities identified </w:t>
            </w:r>
            <w:r w:rsidRPr="002D6478">
              <w:rPr>
                <w:rFonts w:cs="Arial"/>
                <w:sz w:val="18"/>
                <w:szCs w:val="18"/>
              </w:rPr>
              <w:lastRenderedPageBreak/>
              <w:t>in the priority sectors</w:t>
            </w:r>
          </w:p>
          <w:p w:rsidR="006B5571" w:rsidRPr="002D6478" w:rsidRDefault="00474D9A" w:rsidP="00474D9A">
            <w:pPr>
              <w:widowControl w:val="0"/>
              <w:snapToGrid w:val="0"/>
              <w:rPr>
                <w:rFonts w:cs="Arial"/>
                <w:sz w:val="18"/>
                <w:szCs w:val="18"/>
              </w:rPr>
            </w:pPr>
            <w:r w:rsidRPr="002D6478">
              <w:rPr>
                <w:b/>
                <w:i/>
                <w:sz w:val="18"/>
                <w:szCs w:val="18"/>
              </w:rPr>
              <w:t>AR 1 Indicator 2</w:t>
            </w:r>
            <w:r w:rsidRPr="002D6478">
              <w:rPr>
                <w:i/>
                <w:sz w:val="18"/>
                <w:szCs w:val="18"/>
              </w:rPr>
              <w:t xml:space="preserve">: </w:t>
            </w:r>
            <w:r w:rsidRPr="002D6478">
              <w:rPr>
                <w:rFonts w:cs="Arial"/>
                <w:sz w:val="18"/>
                <w:szCs w:val="18"/>
              </w:rPr>
              <w:t xml:space="preserve">Number of </w:t>
            </w:r>
            <w:r w:rsidR="009B6C60" w:rsidRPr="002D6478">
              <w:rPr>
                <w:rFonts w:cs="Arial"/>
                <w:sz w:val="18"/>
                <w:szCs w:val="18"/>
              </w:rPr>
              <w:t xml:space="preserve">budget </w:t>
            </w:r>
            <w:r w:rsidRPr="002D6478">
              <w:rPr>
                <w:rFonts w:cs="Arial"/>
                <w:sz w:val="18"/>
                <w:szCs w:val="18"/>
              </w:rPr>
              <w:t>adjustments made at the local and national levels to take advantage of opportunities and minimize risks</w:t>
            </w:r>
          </w:p>
          <w:p w:rsidR="00BD6163" w:rsidRPr="002D6478" w:rsidRDefault="00BD6163" w:rsidP="00474D9A">
            <w:pPr>
              <w:widowControl w:val="0"/>
              <w:snapToGrid w:val="0"/>
              <w:rPr>
                <w:rFonts w:cs="Arial"/>
                <w:sz w:val="18"/>
                <w:szCs w:val="18"/>
              </w:rPr>
            </w:pPr>
            <w:r w:rsidRPr="002D6478">
              <w:rPr>
                <w:rFonts w:cs="Arial"/>
                <w:b/>
                <w:sz w:val="18"/>
                <w:szCs w:val="18"/>
              </w:rPr>
              <w:t>AR 1 Indicator 3</w:t>
            </w:r>
            <w:r w:rsidRPr="002D6478">
              <w:rPr>
                <w:rFonts w:cs="Arial"/>
                <w:sz w:val="18"/>
                <w:szCs w:val="18"/>
              </w:rPr>
              <w:t>: Climate change invest-ment plan revised using improved financial information</w:t>
            </w:r>
          </w:p>
        </w:tc>
        <w:tc>
          <w:tcPr>
            <w:tcW w:w="3600" w:type="dxa"/>
            <w:tcMar>
              <w:top w:w="43" w:type="dxa"/>
              <w:left w:w="115" w:type="dxa"/>
              <w:right w:w="115" w:type="dxa"/>
            </w:tcMar>
          </w:tcPr>
          <w:p w:rsidR="00CA65B4" w:rsidRPr="002D6478" w:rsidRDefault="006B5571" w:rsidP="00E015AD">
            <w:pPr>
              <w:rPr>
                <w:sz w:val="18"/>
                <w:szCs w:val="18"/>
              </w:rPr>
            </w:pPr>
            <w:r w:rsidRPr="002D6478">
              <w:rPr>
                <w:sz w:val="18"/>
                <w:szCs w:val="18"/>
              </w:rPr>
              <w:lastRenderedPageBreak/>
              <w:t>Climate change c</w:t>
            </w:r>
            <w:r w:rsidR="00CA65B4" w:rsidRPr="002D6478">
              <w:rPr>
                <w:sz w:val="18"/>
                <w:szCs w:val="18"/>
              </w:rPr>
              <w:t xml:space="preserve">osts assessment </w:t>
            </w:r>
            <w:r w:rsidRPr="002D6478">
              <w:rPr>
                <w:sz w:val="18"/>
                <w:szCs w:val="18"/>
              </w:rPr>
              <w:br/>
            </w:r>
            <w:r w:rsidRPr="002D6478">
              <w:rPr>
                <w:sz w:val="18"/>
                <w:szCs w:val="18"/>
              </w:rPr>
              <w:br/>
            </w:r>
          </w:p>
          <w:p w:rsidR="006B5571" w:rsidRPr="002D6478" w:rsidRDefault="006B5571" w:rsidP="00E015AD">
            <w:pPr>
              <w:rPr>
                <w:sz w:val="18"/>
                <w:szCs w:val="18"/>
              </w:rPr>
            </w:pPr>
            <w:r w:rsidRPr="002D6478">
              <w:rPr>
                <w:sz w:val="18"/>
                <w:szCs w:val="18"/>
              </w:rPr>
              <w:t xml:space="preserve">Review of National, </w:t>
            </w:r>
            <w:r w:rsidR="00425409" w:rsidRPr="002D6478">
              <w:rPr>
                <w:sz w:val="18"/>
                <w:szCs w:val="18"/>
              </w:rPr>
              <w:t>Provincial</w:t>
            </w:r>
            <w:r w:rsidRPr="002D6478">
              <w:rPr>
                <w:sz w:val="18"/>
                <w:szCs w:val="18"/>
              </w:rPr>
              <w:t xml:space="preserve"> and District Budgets to assess adjustments to take account of climate change adaptation risks and opportunities</w:t>
            </w:r>
          </w:p>
          <w:p w:rsidR="00BD6163" w:rsidRPr="002D6478" w:rsidRDefault="00BD6163" w:rsidP="00E015AD">
            <w:pPr>
              <w:rPr>
                <w:sz w:val="18"/>
                <w:szCs w:val="18"/>
              </w:rPr>
            </w:pPr>
            <w:r w:rsidRPr="002D6478">
              <w:rPr>
                <w:sz w:val="18"/>
                <w:szCs w:val="18"/>
              </w:rPr>
              <w:t xml:space="preserve">Cabinet-approved Climate Change Investment framework </w:t>
            </w:r>
          </w:p>
        </w:tc>
        <w:tc>
          <w:tcPr>
            <w:tcW w:w="2503" w:type="dxa"/>
            <w:tcMar>
              <w:top w:w="43" w:type="dxa"/>
              <w:left w:w="115" w:type="dxa"/>
              <w:right w:w="115" w:type="dxa"/>
            </w:tcMar>
          </w:tcPr>
          <w:p w:rsidR="00BD6163" w:rsidRPr="002D6478" w:rsidRDefault="00BD6163" w:rsidP="00BD6163">
            <w:pPr>
              <w:jc w:val="left"/>
              <w:rPr>
                <w:sz w:val="18"/>
                <w:szCs w:val="18"/>
              </w:rPr>
            </w:pPr>
            <w:r w:rsidRPr="002D6478">
              <w:rPr>
                <w:sz w:val="18"/>
                <w:szCs w:val="18"/>
              </w:rPr>
              <w:lastRenderedPageBreak/>
              <w:t>Month 12</w:t>
            </w:r>
            <w:r w:rsidRPr="002D6478">
              <w:rPr>
                <w:sz w:val="18"/>
                <w:szCs w:val="18"/>
              </w:rPr>
              <w:br/>
            </w:r>
            <w:r w:rsidRPr="002D6478">
              <w:rPr>
                <w:sz w:val="18"/>
                <w:szCs w:val="18"/>
              </w:rPr>
              <w:br/>
            </w:r>
          </w:p>
          <w:p w:rsidR="00BD6163" w:rsidRPr="002D6478" w:rsidRDefault="00BD6163" w:rsidP="00BD6163">
            <w:pPr>
              <w:jc w:val="left"/>
              <w:rPr>
                <w:sz w:val="18"/>
                <w:szCs w:val="18"/>
              </w:rPr>
            </w:pPr>
            <w:r w:rsidRPr="002D6478">
              <w:rPr>
                <w:sz w:val="18"/>
                <w:szCs w:val="18"/>
              </w:rPr>
              <w:t>Month 36</w:t>
            </w:r>
            <w:r w:rsidRPr="002D6478">
              <w:rPr>
                <w:sz w:val="18"/>
                <w:szCs w:val="18"/>
              </w:rPr>
              <w:br/>
            </w:r>
            <w:r w:rsidRPr="002D6478">
              <w:rPr>
                <w:sz w:val="18"/>
                <w:szCs w:val="18"/>
              </w:rPr>
              <w:br/>
            </w:r>
            <w:r w:rsidRPr="002D6478">
              <w:rPr>
                <w:sz w:val="18"/>
                <w:szCs w:val="18"/>
              </w:rPr>
              <w:br/>
            </w:r>
          </w:p>
          <w:p w:rsidR="00BD6163" w:rsidRPr="002D6478" w:rsidRDefault="00BD6163" w:rsidP="00E015AD">
            <w:pPr>
              <w:rPr>
                <w:sz w:val="18"/>
                <w:szCs w:val="18"/>
              </w:rPr>
            </w:pPr>
            <w:r w:rsidRPr="002D6478">
              <w:rPr>
                <w:sz w:val="18"/>
                <w:szCs w:val="18"/>
              </w:rPr>
              <w:t>Month 36</w:t>
            </w:r>
          </w:p>
        </w:tc>
      </w:tr>
    </w:tbl>
    <w:p w:rsidR="001946EA" w:rsidRPr="002D6478" w:rsidRDefault="001946EA" w:rsidP="009A53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0278DF" w:rsidRPr="002D6478">
        <w:tc>
          <w:tcPr>
            <w:tcW w:w="9818" w:type="dxa"/>
            <w:gridSpan w:val="4"/>
            <w:shd w:val="clear" w:color="auto" w:fill="FFFF99"/>
            <w:tcMar>
              <w:top w:w="43" w:type="dxa"/>
              <w:left w:w="115" w:type="dxa"/>
              <w:right w:w="115" w:type="dxa"/>
            </w:tcMar>
          </w:tcPr>
          <w:p w:rsidR="000278DF" w:rsidRPr="002D6478" w:rsidRDefault="000278DF" w:rsidP="00643FAD">
            <w:pPr>
              <w:rPr>
                <w:b/>
                <w:sz w:val="20"/>
                <w:szCs w:val="20"/>
              </w:rPr>
            </w:pPr>
            <w:r w:rsidRPr="002D6478">
              <w:rPr>
                <w:b/>
                <w:sz w:val="20"/>
                <w:szCs w:val="20"/>
              </w:rPr>
              <w:t xml:space="preserve">OUTPUT 4:  </w:t>
            </w:r>
            <w:r w:rsidRPr="002D6478">
              <w:rPr>
                <w:i/>
                <w:sz w:val="20"/>
                <w:szCs w:val="20"/>
              </w:rPr>
              <w:t>Financing options to meet national adaptation costs expanded at the local, national, sub-regional and regional levels</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 xml:space="preserve">Activity Result </w:t>
            </w:r>
            <w:r w:rsidR="001F75B8" w:rsidRPr="002D6478">
              <w:rPr>
                <w:b/>
                <w:sz w:val="20"/>
                <w:szCs w:val="20"/>
              </w:rPr>
              <w:t>2</w:t>
            </w:r>
          </w:p>
          <w:p w:rsidR="000278DF" w:rsidRPr="002D6478" w:rsidRDefault="000278DF" w:rsidP="00643FAD">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0278DF" w:rsidRPr="002D6478" w:rsidRDefault="000278DF" w:rsidP="00BD6163">
            <w:pPr>
              <w:widowControl w:val="0"/>
              <w:snapToGrid w:val="0"/>
              <w:rPr>
                <w:rFonts w:ascii="Times New Roman" w:hAnsi="Times New Roman"/>
                <w:sz w:val="24"/>
              </w:rPr>
            </w:pPr>
            <w:r w:rsidRPr="002D6478">
              <w:rPr>
                <w:i/>
                <w:sz w:val="20"/>
                <w:szCs w:val="20"/>
              </w:rPr>
              <w:t>Short title to be used for Atlas Activity ID</w:t>
            </w:r>
            <w:r w:rsidR="00BD6163" w:rsidRPr="002D6478">
              <w:rPr>
                <w:i/>
                <w:sz w:val="20"/>
                <w:szCs w:val="20"/>
              </w:rPr>
              <w:t xml:space="preserve">: </w:t>
            </w:r>
            <w:r w:rsidR="00BD6163" w:rsidRPr="002D6478">
              <w:rPr>
                <w:rFonts w:cs="Arial"/>
                <w:sz w:val="20"/>
                <w:szCs w:val="20"/>
              </w:rPr>
              <w:t>Key ministries assess their fiscal and regulatory frameworks and make adjustments to respond to climate change risks and opportunities.</w:t>
            </w:r>
          </w:p>
        </w:tc>
        <w:tc>
          <w:tcPr>
            <w:tcW w:w="2503" w:type="dxa"/>
            <w:tcMar>
              <w:top w:w="43" w:type="dxa"/>
              <w:left w:w="115" w:type="dxa"/>
              <w:right w:w="115" w:type="dxa"/>
            </w:tcMar>
          </w:tcPr>
          <w:p w:rsidR="000278DF" w:rsidRPr="002D6478" w:rsidRDefault="000278DF" w:rsidP="00643FAD">
            <w:pPr>
              <w:rPr>
                <w:sz w:val="20"/>
                <w:szCs w:val="20"/>
              </w:rPr>
            </w:pPr>
            <w:r w:rsidRPr="002D6478">
              <w:rPr>
                <w:sz w:val="20"/>
                <w:szCs w:val="20"/>
              </w:rPr>
              <w:t>Start Date:</w:t>
            </w:r>
            <w:r w:rsidR="007208CD" w:rsidRPr="002D6478">
              <w:rPr>
                <w:sz w:val="20"/>
                <w:szCs w:val="20"/>
              </w:rPr>
              <w:t xml:space="preserve">  Month 18</w:t>
            </w:r>
          </w:p>
          <w:p w:rsidR="000278DF" w:rsidRPr="002D6478" w:rsidRDefault="000278DF" w:rsidP="00643FAD">
            <w:pPr>
              <w:rPr>
                <w:sz w:val="20"/>
                <w:szCs w:val="20"/>
              </w:rPr>
            </w:pPr>
            <w:r w:rsidRPr="002D6478">
              <w:rPr>
                <w:sz w:val="20"/>
                <w:szCs w:val="20"/>
              </w:rPr>
              <w:t>End Date:</w:t>
            </w:r>
            <w:r w:rsidR="007208CD" w:rsidRPr="002D6478">
              <w:rPr>
                <w:sz w:val="20"/>
                <w:szCs w:val="20"/>
              </w:rPr>
              <w:t xml:space="preserve">  Month 35</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Purpose</w:t>
            </w:r>
          </w:p>
          <w:p w:rsidR="000278DF" w:rsidRPr="002D6478" w:rsidRDefault="000278DF" w:rsidP="00643FAD">
            <w:pPr>
              <w:rPr>
                <w:i/>
                <w:sz w:val="18"/>
                <w:szCs w:val="18"/>
              </w:rPr>
            </w:pPr>
          </w:p>
        </w:tc>
        <w:tc>
          <w:tcPr>
            <w:tcW w:w="7903" w:type="dxa"/>
            <w:gridSpan w:val="3"/>
            <w:tcMar>
              <w:top w:w="43" w:type="dxa"/>
              <w:left w:w="115" w:type="dxa"/>
              <w:right w:w="115" w:type="dxa"/>
            </w:tcMar>
          </w:tcPr>
          <w:p w:rsidR="000278DF" w:rsidRPr="002D6478" w:rsidRDefault="000278DF" w:rsidP="00643FAD">
            <w:pPr>
              <w:rPr>
                <w:sz w:val="20"/>
                <w:szCs w:val="20"/>
              </w:rPr>
            </w:pPr>
            <w:r w:rsidRPr="002D6478">
              <w:rPr>
                <w:i/>
                <w:sz w:val="18"/>
                <w:szCs w:val="18"/>
              </w:rPr>
              <w:t>What is the purpose of the activity?</w:t>
            </w:r>
            <w:r w:rsidR="00BD6163" w:rsidRPr="002D6478">
              <w:rPr>
                <w:i/>
                <w:sz w:val="18"/>
                <w:szCs w:val="18"/>
              </w:rPr>
              <w:t xml:space="preserve">  </w:t>
            </w:r>
            <w:r w:rsidR="00BD6163" w:rsidRPr="002D6478">
              <w:rPr>
                <w:sz w:val="18"/>
                <w:szCs w:val="18"/>
              </w:rPr>
              <w:t xml:space="preserve">To enable priority sectors explore current fiscal regulations, identify potential for improved implementation and gaps where new fiscal arrangements may incentivise early adaptation actions in the formal and informal private sectors. </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Description</w:t>
            </w:r>
          </w:p>
          <w:p w:rsidR="000278DF" w:rsidRPr="002D6478" w:rsidRDefault="000278DF" w:rsidP="00643FAD">
            <w:pPr>
              <w:jc w:val="left"/>
              <w:rPr>
                <w:i/>
                <w:sz w:val="18"/>
                <w:szCs w:val="18"/>
              </w:rPr>
            </w:pPr>
          </w:p>
        </w:tc>
        <w:tc>
          <w:tcPr>
            <w:tcW w:w="7903" w:type="dxa"/>
            <w:gridSpan w:val="3"/>
            <w:tcMar>
              <w:top w:w="43" w:type="dxa"/>
              <w:left w:w="115" w:type="dxa"/>
              <w:right w:w="115" w:type="dxa"/>
            </w:tcMar>
          </w:tcPr>
          <w:p w:rsidR="000278DF" w:rsidRPr="002D6478" w:rsidRDefault="000278DF" w:rsidP="00643FAD">
            <w:pPr>
              <w:rPr>
                <w:i/>
                <w:sz w:val="18"/>
                <w:szCs w:val="18"/>
              </w:rPr>
            </w:pPr>
            <w:r w:rsidRPr="002D6478">
              <w:rPr>
                <w:i/>
                <w:sz w:val="18"/>
                <w:szCs w:val="18"/>
              </w:rPr>
              <w:t xml:space="preserve">Planned </w:t>
            </w:r>
            <w:r w:rsidR="00CD5201" w:rsidRPr="002D6478">
              <w:rPr>
                <w:i/>
                <w:sz w:val="18"/>
                <w:szCs w:val="18"/>
              </w:rPr>
              <w:t>actions to</w:t>
            </w:r>
            <w:r w:rsidRPr="002D6478">
              <w:rPr>
                <w:i/>
                <w:sz w:val="18"/>
                <w:szCs w:val="18"/>
              </w:rPr>
              <w:t xml:space="preserve"> produce the activity result.</w:t>
            </w:r>
          </w:p>
          <w:p w:rsidR="001F75B8" w:rsidRPr="002D6478" w:rsidRDefault="001F75B8" w:rsidP="001F75B8">
            <w:pPr>
              <w:widowControl w:val="0"/>
              <w:snapToGrid w:val="0"/>
              <w:rPr>
                <w:rFonts w:cs="Arial"/>
                <w:sz w:val="18"/>
                <w:szCs w:val="18"/>
              </w:rPr>
            </w:pPr>
            <w:r w:rsidRPr="002D6478">
              <w:rPr>
                <w:rFonts w:cs="Arial"/>
                <w:sz w:val="18"/>
                <w:szCs w:val="18"/>
              </w:rPr>
              <w:t>- Technical and facilitation support provided to key ministries to assess the impacts and potential of their fiscal and regulatory frameworks to support or constrain gender sensitive climate change adaptation at the national and local levels.</w:t>
            </w:r>
          </w:p>
          <w:p w:rsidR="001F75B8" w:rsidRPr="002D6478" w:rsidRDefault="001F75B8" w:rsidP="001F75B8">
            <w:pPr>
              <w:widowControl w:val="0"/>
              <w:snapToGrid w:val="0"/>
              <w:rPr>
                <w:rFonts w:cs="Arial"/>
                <w:sz w:val="18"/>
                <w:szCs w:val="18"/>
              </w:rPr>
            </w:pPr>
            <w:r w:rsidRPr="002D6478">
              <w:rPr>
                <w:rFonts w:cs="Arial"/>
                <w:sz w:val="18"/>
                <w:szCs w:val="18"/>
              </w:rPr>
              <w:t xml:space="preserve">- Financial and technical support provided to assess a diversity of incentive/disincentive systems for priority sectors and their potential for enhancing adaptation responsiveness of end users. </w:t>
            </w:r>
          </w:p>
          <w:p w:rsidR="00CD5201" w:rsidRPr="002D6478" w:rsidRDefault="001F75B8" w:rsidP="00CD5201">
            <w:pPr>
              <w:widowControl w:val="0"/>
              <w:snapToGrid w:val="0"/>
              <w:rPr>
                <w:rFonts w:cs="Arial"/>
                <w:sz w:val="18"/>
                <w:szCs w:val="18"/>
              </w:rPr>
            </w:pPr>
            <w:r w:rsidRPr="002D6478">
              <w:rPr>
                <w:rFonts w:cs="Arial"/>
                <w:sz w:val="18"/>
                <w:szCs w:val="18"/>
              </w:rPr>
              <w:t>- Technical support provided to key ministries to develop – in collaboration with Ministry of Finance – effective fiscal and regulatory frameworks in support of adaptation.</w:t>
            </w:r>
          </w:p>
        </w:tc>
      </w:tr>
      <w:tr w:rsidR="000278DF" w:rsidRPr="002D6478">
        <w:tc>
          <w:tcPr>
            <w:tcW w:w="3715" w:type="dxa"/>
            <w:gridSpan w:val="2"/>
            <w:tcMar>
              <w:top w:w="43" w:type="dxa"/>
              <w:left w:w="115" w:type="dxa"/>
              <w:right w:w="115" w:type="dxa"/>
            </w:tcMar>
          </w:tcPr>
          <w:p w:rsidR="000278DF" w:rsidRPr="002D6478" w:rsidRDefault="000278DF" w:rsidP="00643FAD">
            <w:pPr>
              <w:rPr>
                <w:b/>
                <w:sz w:val="20"/>
                <w:szCs w:val="20"/>
              </w:rPr>
            </w:pPr>
            <w:r w:rsidRPr="002D6478">
              <w:rPr>
                <w:b/>
                <w:sz w:val="20"/>
                <w:szCs w:val="20"/>
              </w:rPr>
              <w:t>Quality Criteria</w:t>
            </w:r>
          </w:p>
          <w:p w:rsidR="000278DF" w:rsidRPr="002D6478" w:rsidRDefault="000278DF" w:rsidP="00643FAD">
            <w:pPr>
              <w:rPr>
                <w:sz w:val="18"/>
                <w:szCs w:val="18"/>
              </w:rPr>
            </w:pPr>
            <w:r w:rsidRPr="002D6478">
              <w:rPr>
                <w:i/>
                <w:sz w:val="18"/>
                <w:szCs w:val="18"/>
              </w:rPr>
              <w:t>How/with what indicators the quality of the activity result will be measured?</w:t>
            </w:r>
          </w:p>
        </w:tc>
        <w:tc>
          <w:tcPr>
            <w:tcW w:w="3600" w:type="dxa"/>
            <w:tcMar>
              <w:top w:w="43" w:type="dxa"/>
              <w:left w:w="115" w:type="dxa"/>
              <w:right w:w="115" w:type="dxa"/>
            </w:tcMar>
          </w:tcPr>
          <w:p w:rsidR="000278DF" w:rsidRPr="002D6478" w:rsidRDefault="000278DF" w:rsidP="00643FAD">
            <w:pPr>
              <w:rPr>
                <w:b/>
                <w:sz w:val="20"/>
                <w:szCs w:val="20"/>
              </w:rPr>
            </w:pPr>
            <w:r w:rsidRPr="002D6478">
              <w:rPr>
                <w:b/>
                <w:sz w:val="20"/>
                <w:szCs w:val="20"/>
              </w:rPr>
              <w:t>Quality Method</w:t>
            </w:r>
          </w:p>
          <w:p w:rsidR="000278DF" w:rsidRPr="002D6478" w:rsidRDefault="000278DF" w:rsidP="00643FAD">
            <w:pPr>
              <w:jc w:val="left"/>
              <w:rPr>
                <w:sz w:val="18"/>
                <w:szCs w:val="18"/>
              </w:rPr>
            </w:pPr>
            <w:r w:rsidRPr="002D6478">
              <w:rPr>
                <w:i/>
                <w:sz w:val="18"/>
                <w:szCs w:val="18"/>
              </w:rPr>
              <w:t>Means of verification. what method will be used to determine if quality criteria has been met?</w:t>
            </w:r>
          </w:p>
        </w:tc>
        <w:tc>
          <w:tcPr>
            <w:tcW w:w="2503" w:type="dxa"/>
            <w:tcMar>
              <w:top w:w="43" w:type="dxa"/>
              <w:left w:w="115" w:type="dxa"/>
              <w:right w:w="115" w:type="dxa"/>
            </w:tcMar>
          </w:tcPr>
          <w:p w:rsidR="000278DF" w:rsidRPr="002D6478" w:rsidRDefault="000278DF" w:rsidP="00643FAD">
            <w:pPr>
              <w:jc w:val="left"/>
              <w:rPr>
                <w:b/>
                <w:sz w:val="20"/>
                <w:szCs w:val="20"/>
              </w:rPr>
            </w:pPr>
            <w:r w:rsidRPr="002D6478">
              <w:rPr>
                <w:b/>
                <w:sz w:val="20"/>
                <w:szCs w:val="20"/>
              </w:rPr>
              <w:t>Date of Assessment</w:t>
            </w:r>
          </w:p>
          <w:p w:rsidR="000278DF" w:rsidRPr="002D6478" w:rsidRDefault="000278DF" w:rsidP="00643FAD">
            <w:pPr>
              <w:rPr>
                <w:i/>
                <w:sz w:val="18"/>
                <w:szCs w:val="18"/>
              </w:rPr>
            </w:pPr>
            <w:r w:rsidRPr="002D6478">
              <w:rPr>
                <w:i/>
                <w:sz w:val="18"/>
                <w:szCs w:val="18"/>
              </w:rPr>
              <w:t>When will the assessment of quality be performed?</w:t>
            </w:r>
          </w:p>
        </w:tc>
      </w:tr>
      <w:tr w:rsidR="000278DF" w:rsidRPr="002D6478">
        <w:tc>
          <w:tcPr>
            <w:tcW w:w="3715" w:type="dxa"/>
            <w:gridSpan w:val="2"/>
            <w:tcMar>
              <w:top w:w="43" w:type="dxa"/>
              <w:left w:w="115" w:type="dxa"/>
              <w:right w:w="115" w:type="dxa"/>
            </w:tcMar>
          </w:tcPr>
          <w:p w:rsidR="000278DF" w:rsidRPr="002D6478" w:rsidRDefault="000278DF" w:rsidP="00643FAD">
            <w:pPr>
              <w:widowControl w:val="0"/>
              <w:snapToGrid w:val="0"/>
              <w:rPr>
                <w:rFonts w:cs="Arial"/>
                <w:sz w:val="18"/>
                <w:szCs w:val="18"/>
              </w:rPr>
            </w:pPr>
            <w:r w:rsidRPr="002D6478">
              <w:rPr>
                <w:b/>
                <w:i/>
                <w:sz w:val="18"/>
                <w:szCs w:val="18"/>
              </w:rPr>
              <w:t>AR 2 Indicator 1</w:t>
            </w:r>
            <w:r w:rsidRPr="002D6478">
              <w:rPr>
                <w:i/>
                <w:sz w:val="18"/>
                <w:szCs w:val="18"/>
              </w:rPr>
              <w:t>:</w:t>
            </w:r>
            <w:r w:rsidRPr="002D6478">
              <w:rPr>
                <w:rFonts w:cs="Arial"/>
                <w:sz w:val="18"/>
                <w:szCs w:val="18"/>
              </w:rPr>
              <w:t xml:space="preserve"> Number and diversity of technical support provided to key ministries to assess their fiscal and regulatory frameworks</w:t>
            </w:r>
          </w:p>
          <w:p w:rsidR="000278DF" w:rsidRPr="002D6478" w:rsidRDefault="000278DF" w:rsidP="00643FAD">
            <w:pPr>
              <w:widowControl w:val="0"/>
              <w:snapToGrid w:val="0"/>
              <w:rPr>
                <w:rFonts w:cs="Arial"/>
                <w:sz w:val="18"/>
                <w:szCs w:val="18"/>
              </w:rPr>
            </w:pPr>
            <w:r w:rsidRPr="002D6478">
              <w:rPr>
                <w:b/>
                <w:i/>
                <w:sz w:val="18"/>
                <w:szCs w:val="18"/>
              </w:rPr>
              <w:t>AR2 Indicator 2</w:t>
            </w:r>
            <w:r w:rsidRPr="002D6478">
              <w:rPr>
                <w:i/>
                <w:sz w:val="18"/>
                <w:szCs w:val="18"/>
              </w:rPr>
              <w:t>:</w:t>
            </w:r>
            <w:r w:rsidRPr="002D6478">
              <w:rPr>
                <w:rFonts w:cs="Arial"/>
                <w:sz w:val="18"/>
                <w:szCs w:val="18"/>
              </w:rPr>
              <w:t xml:space="preserve"> Number and diversity of adjustments made to the fiscal and regulatory frameworks of key priority sectors</w:t>
            </w:r>
          </w:p>
        </w:tc>
        <w:tc>
          <w:tcPr>
            <w:tcW w:w="3600" w:type="dxa"/>
            <w:tcMar>
              <w:top w:w="43" w:type="dxa"/>
              <w:left w:w="115" w:type="dxa"/>
              <w:right w:w="115" w:type="dxa"/>
            </w:tcMar>
          </w:tcPr>
          <w:p w:rsidR="000278DF" w:rsidRPr="002D6478" w:rsidRDefault="002705A6" w:rsidP="002705A6">
            <w:pPr>
              <w:rPr>
                <w:sz w:val="18"/>
                <w:szCs w:val="18"/>
              </w:rPr>
            </w:pPr>
            <w:r w:rsidRPr="002D6478">
              <w:rPr>
                <w:sz w:val="18"/>
                <w:szCs w:val="18"/>
              </w:rPr>
              <w:t>Options paper outlining current and potential fiscal regulatory mechanisms to support adaptation sdsdsdsddssdsdsdsds</w:t>
            </w:r>
            <w:r w:rsidRPr="002D6478">
              <w:rPr>
                <w:sz w:val="18"/>
                <w:szCs w:val="18"/>
              </w:rPr>
              <w:br/>
            </w:r>
          </w:p>
          <w:p w:rsidR="002705A6" w:rsidRPr="002D6478" w:rsidRDefault="002705A6" w:rsidP="00643FAD">
            <w:pPr>
              <w:rPr>
                <w:sz w:val="18"/>
                <w:szCs w:val="18"/>
              </w:rPr>
            </w:pPr>
            <w:r w:rsidRPr="002D6478">
              <w:rPr>
                <w:sz w:val="18"/>
                <w:szCs w:val="18"/>
              </w:rPr>
              <w:t>Fiscal Regulatory mechanisms employed by priority sectors to influence public adaptation practices</w:t>
            </w:r>
          </w:p>
        </w:tc>
        <w:tc>
          <w:tcPr>
            <w:tcW w:w="2503" w:type="dxa"/>
            <w:tcMar>
              <w:top w:w="43" w:type="dxa"/>
              <w:left w:w="115" w:type="dxa"/>
              <w:right w:w="115" w:type="dxa"/>
            </w:tcMar>
          </w:tcPr>
          <w:p w:rsidR="000278DF" w:rsidRPr="002D6478" w:rsidRDefault="002705A6" w:rsidP="002705A6">
            <w:pPr>
              <w:jc w:val="left"/>
              <w:rPr>
                <w:sz w:val="18"/>
                <w:szCs w:val="18"/>
              </w:rPr>
            </w:pPr>
            <w:r w:rsidRPr="002D6478">
              <w:rPr>
                <w:sz w:val="18"/>
                <w:szCs w:val="18"/>
              </w:rPr>
              <w:t>Month 24</w:t>
            </w:r>
            <w:r w:rsidRPr="002D6478">
              <w:rPr>
                <w:sz w:val="18"/>
                <w:szCs w:val="18"/>
              </w:rPr>
              <w:br/>
            </w:r>
            <w:r w:rsidRPr="002D6478">
              <w:rPr>
                <w:sz w:val="18"/>
                <w:szCs w:val="18"/>
              </w:rPr>
              <w:br/>
            </w:r>
            <w:r w:rsidRPr="002D6478">
              <w:rPr>
                <w:sz w:val="18"/>
                <w:szCs w:val="18"/>
              </w:rPr>
              <w:br/>
            </w:r>
          </w:p>
          <w:p w:rsidR="002705A6" w:rsidRPr="002D6478" w:rsidRDefault="002705A6" w:rsidP="00643FAD">
            <w:pPr>
              <w:rPr>
                <w:sz w:val="18"/>
                <w:szCs w:val="18"/>
              </w:rPr>
            </w:pPr>
            <w:r w:rsidRPr="002D6478">
              <w:rPr>
                <w:sz w:val="18"/>
                <w:szCs w:val="18"/>
              </w:rPr>
              <w:t>Month 30</w:t>
            </w:r>
          </w:p>
        </w:tc>
      </w:tr>
    </w:tbl>
    <w:p w:rsidR="000278DF" w:rsidRPr="002D6478" w:rsidRDefault="000278DF" w:rsidP="009A53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0278DF" w:rsidRPr="002D6478">
        <w:tc>
          <w:tcPr>
            <w:tcW w:w="9818" w:type="dxa"/>
            <w:gridSpan w:val="4"/>
            <w:shd w:val="clear" w:color="auto" w:fill="FFFF99"/>
            <w:tcMar>
              <w:top w:w="43" w:type="dxa"/>
              <w:left w:w="115" w:type="dxa"/>
              <w:right w:w="115" w:type="dxa"/>
            </w:tcMar>
          </w:tcPr>
          <w:p w:rsidR="000278DF" w:rsidRPr="002D6478" w:rsidRDefault="000278DF" w:rsidP="00643FAD">
            <w:pPr>
              <w:rPr>
                <w:b/>
                <w:sz w:val="20"/>
                <w:szCs w:val="20"/>
              </w:rPr>
            </w:pPr>
            <w:r w:rsidRPr="002D6478">
              <w:rPr>
                <w:b/>
                <w:sz w:val="20"/>
                <w:szCs w:val="20"/>
              </w:rPr>
              <w:t xml:space="preserve">OUTPUT 4:  </w:t>
            </w:r>
            <w:r w:rsidRPr="002D6478">
              <w:rPr>
                <w:i/>
                <w:sz w:val="20"/>
                <w:szCs w:val="20"/>
              </w:rPr>
              <w:t>Financing options to meet national adaptation costs expanded at the local, national, sub-regional and regional levels</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 xml:space="preserve">Activity Result </w:t>
            </w:r>
            <w:r w:rsidR="001F75B8" w:rsidRPr="002D6478">
              <w:rPr>
                <w:b/>
                <w:sz w:val="20"/>
                <w:szCs w:val="20"/>
              </w:rPr>
              <w:t>3</w:t>
            </w:r>
          </w:p>
          <w:p w:rsidR="000278DF" w:rsidRPr="002D6478" w:rsidRDefault="000278DF" w:rsidP="00643FAD">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0278DF" w:rsidRPr="002D6478" w:rsidRDefault="000278DF" w:rsidP="00643FAD">
            <w:pPr>
              <w:rPr>
                <w:i/>
                <w:sz w:val="20"/>
                <w:szCs w:val="20"/>
              </w:rPr>
            </w:pPr>
            <w:r w:rsidRPr="002D6478">
              <w:rPr>
                <w:i/>
                <w:sz w:val="20"/>
                <w:szCs w:val="20"/>
              </w:rPr>
              <w:t>Short title to be used for Atlas Activity ID</w:t>
            </w:r>
            <w:r w:rsidR="001F75B8" w:rsidRPr="002D6478">
              <w:rPr>
                <w:i/>
                <w:sz w:val="20"/>
                <w:szCs w:val="20"/>
              </w:rPr>
              <w:t xml:space="preserve"> </w:t>
            </w:r>
            <w:r w:rsidR="006952FD" w:rsidRPr="002D6478">
              <w:rPr>
                <w:sz w:val="20"/>
                <w:szCs w:val="20"/>
              </w:rPr>
              <w:t>Stakeholders access to the various existing, and emerging, financing mechanisms for climate change adaptation, at the national, regional and international levels enhanced</w:t>
            </w:r>
            <w:r w:rsidR="001305FF" w:rsidRPr="002D6478">
              <w:rPr>
                <w:sz w:val="20"/>
                <w:szCs w:val="20"/>
              </w:rPr>
              <w:t xml:space="preserve"> </w:t>
            </w:r>
            <w:smartTag w:uri="isiresearchsoft-com/cwyw" w:element="citation">
              <w:r w:rsidR="001305FF" w:rsidRPr="002D6478">
                <w:rPr>
                  <w:rFonts w:cs="Arial"/>
                  <w:sz w:val="20"/>
                  <w:szCs w:val="20"/>
                </w:rPr>
                <w:t>(this should include REDD+, which although is a mitigation tool, will provide numerous adaptation benefits)</w:t>
              </w:r>
            </w:smartTag>
            <w:r w:rsidR="001305FF" w:rsidRPr="002D6478">
              <w:rPr>
                <w:rFonts w:cs="Arial"/>
                <w:sz w:val="20"/>
                <w:szCs w:val="20"/>
              </w:rPr>
              <w:t>.</w:t>
            </w:r>
            <w:r w:rsidR="006952FD" w:rsidRPr="002D6478">
              <w:rPr>
                <w:i/>
                <w:sz w:val="20"/>
                <w:szCs w:val="20"/>
              </w:rPr>
              <w:t xml:space="preserve"> </w:t>
            </w:r>
          </w:p>
        </w:tc>
        <w:tc>
          <w:tcPr>
            <w:tcW w:w="2503" w:type="dxa"/>
            <w:tcMar>
              <w:top w:w="43" w:type="dxa"/>
              <w:left w:w="115" w:type="dxa"/>
              <w:right w:w="115" w:type="dxa"/>
            </w:tcMar>
          </w:tcPr>
          <w:p w:rsidR="000278DF" w:rsidRPr="002D6478" w:rsidRDefault="000278DF" w:rsidP="00643FAD">
            <w:pPr>
              <w:rPr>
                <w:sz w:val="20"/>
                <w:szCs w:val="20"/>
              </w:rPr>
            </w:pPr>
            <w:r w:rsidRPr="002D6478">
              <w:rPr>
                <w:sz w:val="20"/>
                <w:szCs w:val="20"/>
              </w:rPr>
              <w:t>Start Date:</w:t>
            </w:r>
            <w:r w:rsidR="007208CD" w:rsidRPr="002D6478">
              <w:rPr>
                <w:sz w:val="20"/>
                <w:szCs w:val="20"/>
              </w:rPr>
              <w:t xml:space="preserve">  Month 5 </w:t>
            </w:r>
          </w:p>
          <w:p w:rsidR="000278DF" w:rsidRPr="002D6478" w:rsidRDefault="000278DF" w:rsidP="00643FAD">
            <w:pPr>
              <w:rPr>
                <w:sz w:val="20"/>
                <w:szCs w:val="20"/>
              </w:rPr>
            </w:pPr>
            <w:r w:rsidRPr="002D6478">
              <w:rPr>
                <w:sz w:val="20"/>
                <w:szCs w:val="20"/>
              </w:rPr>
              <w:t>End Date:</w:t>
            </w:r>
            <w:r w:rsidR="007208CD" w:rsidRPr="002D6478">
              <w:rPr>
                <w:sz w:val="20"/>
                <w:szCs w:val="20"/>
              </w:rPr>
              <w:t xml:space="preserve">  Month 35</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Purpose</w:t>
            </w:r>
          </w:p>
          <w:p w:rsidR="000278DF" w:rsidRPr="002D6478" w:rsidRDefault="000278DF" w:rsidP="00643FAD">
            <w:pPr>
              <w:rPr>
                <w:i/>
                <w:sz w:val="18"/>
                <w:szCs w:val="18"/>
              </w:rPr>
            </w:pPr>
          </w:p>
        </w:tc>
        <w:tc>
          <w:tcPr>
            <w:tcW w:w="7903" w:type="dxa"/>
            <w:gridSpan w:val="3"/>
            <w:tcMar>
              <w:top w:w="43" w:type="dxa"/>
              <w:left w:w="115" w:type="dxa"/>
              <w:right w:w="115" w:type="dxa"/>
            </w:tcMar>
          </w:tcPr>
          <w:p w:rsidR="000278DF" w:rsidRPr="002D6478" w:rsidRDefault="000278DF" w:rsidP="00643FAD">
            <w:pPr>
              <w:rPr>
                <w:sz w:val="20"/>
                <w:szCs w:val="20"/>
              </w:rPr>
            </w:pPr>
            <w:r w:rsidRPr="002D6478">
              <w:rPr>
                <w:i/>
                <w:sz w:val="18"/>
                <w:szCs w:val="18"/>
              </w:rPr>
              <w:t>What is the purpose of the activity?</w:t>
            </w:r>
            <w:r w:rsidR="00425409" w:rsidRPr="002D6478">
              <w:rPr>
                <w:i/>
                <w:sz w:val="18"/>
                <w:szCs w:val="18"/>
              </w:rPr>
              <w:t xml:space="preserve"> </w:t>
            </w:r>
            <w:r w:rsidR="00425409" w:rsidRPr="002D6478">
              <w:rPr>
                <w:sz w:val="18"/>
                <w:szCs w:val="18"/>
              </w:rPr>
              <w:t xml:space="preserve">The development or opening up of new financing options are of little value unless national and local stakeholders </w:t>
            </w:r>
            <w:smartTag w:uri="isiresearchsoft-com/cwyw" w:element="citation">
              <w:r w:rsidR="00425409" w:rsidRPr="002D6478">
                <w:rPr>
                  <w:sz w:val="18"/>
                  <w:szCs w:val="18"/>
                </w:rPr>
                <w:t>(as appropriate)</w:t>
              </w:r>
            </w:smartTag>
            <w:r w:rsidR="00425409" w:rsidRPr="002D6478">
              <w:rPr>
                <w:sz w:val="18"/>
                <w:szCs w:val="18"/>
              </w:rPr>
              <w:t xml:space="preserve"> can access those funds and use them in a way that supports effective adaptation. This activity will build capacity of relevant national and local stakeholders to access and use the emerging climate change adaptation financing. </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Description</w:t>
            </w:r>
          </w:p>
          <w:p w:rsidR="000278DF" w:rsidRPr="002D6478" w:rsidRDefault="000278DF" w:rsidP="00643FAD">
            <w:pPr>
              <w:jc w:val="left"/>
              <w:rPr>
                <w:i/>
                <w:sz w:val="18"/>
                <w:szCs w:val="18"/>
              </w:rPr>
            </w:pPr>
          </w:p>
        </w:tc>
        <w:tc>
          <w:tcPr>
            <w:tcW w:w="7903" w:type="dxa"/>
            <w:gridSpan w:val="3"/>
            <w:tcMar>
              <w:top w:w="43" w:type="dxa"/>
              <w:left w:w="115" w:type="dxa"/>
              <w:right w:w="115" w:type="dxa"/>
            </w:tcMar>
          </w:tcPr>
          <w:p w:rsidR="000278DF" w:rsidRPr="002D6478" w:rsidRDefault="000278DF" w:rsidP="00643FAD">
            <w:pPr>
              <w:rPr>
                <w:i/>
                <w:sz w:val="18"/>
                <w:szCs w:val="18"/>
              </w:rPr>
            </w:pPr>
            <w:r w:rsidRPr="002D6478">
              <w:rPr>
                <w:i/>
                <w:sz w:val="18"/>
                <w:szCs w:val="18"/>
              </w:rPr>
              <w:lastRenderedPageBreak/>
              <w:t xml:space="preserve">Planned </w:t>
            </w:r>
            <w:r w:rsidR="00CD5201" w:rsidRPr="002D6478">
              <w:rPr>
                <w:i/>
                <w:sz w:val="18"/>
                <w:szCs w:val="18"/>
              </w:rPr>
              <w:t>actions to</w:t>
            </w:r>
            <w:r w:rsidRPr="002D6478">
              <w:rPr>
                <w:i/>
                <w:sz w:val="18"/>
                <w:szCs w:val="18"/>
              </w:rPr>
              <w:t xml:space="preserve"> produce the activity result.</w:t>
            </w:r>
          </w:p>
          <w:p w:rsidR="00CD5201" w:rsidRPr="002D6478" w:rsidRDefault="00CD5201" w:rsidP="00CD5201">
            <w:pPr>
              <w:widowControl w:val="0"/>
              <w:snapToGrid w:val="0"/>
              <w:rPr>
                <w:rFonts w:cs="Arial"/>
                <w:sz w:val="18"/>
                <w:szCs w:val="18"/>
              </w:rPr>
            </w:pPr>
            <w:r w:rsidRPr="002D6478">
              <w:rPr>
                <w:rFonts w:cs="Arial"/>
                <w:sz w:val="18"/>
                <w:szCs w:val="18"/>
              </w:rPr>
              <w:lastRenderedPageBreak/>
              <w:t>- Technical and facilitation support provided to national and local stakeholders on existing and emerging financing options at the local, national and international levels.</w:t>
            </w:r>
          </w:p>
          <w:p w:rsidR="00CD5201" w:rsidRPr="002D6478" w:rsidRDefault="00CD5201" w:rsidP="00CD5201">
            <w:pPr>
              <w:widowControl w:val="0"/>
              <w:snapToGrid w:val="0"/>
              <w:rPr>
                <w:rFonts w:cs="Arial"/>
                <w:sz w:val="18"/>
                <w:szCs w:val="18"/>
              </w:rPr>
            </w:pPr>
            <w:r w:rsidRPr="002D6478">
              <w:rPr>
                <w:rFonts w:cs="Arial"/>
                <w:sz w:val="18"/>
                <w:szCs w:val="18"/>
              </w:rPr>
              <w:t>- Specific training provided to enhance the access of women and vulnerable groups to financing options at the national and international level.</w:t>
            </w:r>
          </w:p>
          <w:p w:rsidR="00CD5201" w:rsidRPr="002D6478" w:rsidRDefault="00CD5201" w:rsidP="00CD5201">
            <w:pPr>
              <w:rPr>
                <w:sz w:val="20"/>
                <w:szCs w:val="20"/>
              </w:rPr>
            </w:pPr>
            <w:r w:rsidRPr="002D6478">
              <w:rPr>
                <w:rFonts w:cs="Arial"/>
                <w:sz w:val="18"/>
                <w:szCs w:val="18"/>
              </w:rPr>
              <w:t>- Technical support provided to stakeholders in the preparation of relevant supporting documents to access various financing mechanisms at the local, national and international levels</w:t>
            </w:r>
          </w:p>
        </w:tc>
      </w:tr>
      <w:tr w:rsidR="000278DF" w:rsidRPr="002D6478">
        <w:tc>
          <w:tcPr>
            <w:tcW w:w="3715" w:type="dxa"/>
            <w:gridSpan w:val="2"/>
            <w:tcMar>
              <w:top w:w="43" w:type="dxa"/>
              <w:left w:w="115" w:type="dxa"/>
              <w:right w:w="115" w:type="dxa"/>
            </w:tcMar>
          </w:tcPr>
          <w:p w:rsidR="000278DF" w:rsidRPr="002D6478" w:rsidRDefault="000278DF" w:rsidP="00643FAD">
            <w:pPr>
              <w:rPr>
                <w:b/>
                <w:sz w:val="20"/>
                <w:szCs w:val="20"/>
              </w:rPr>
            </w:pPr>
            <w:r w:rsidRPr="002D6478">
              <w:rPr>
                <w:b/>
                <w:sz w:val="20"/>
                <w:szCs w:val="20"/>
              </w:rPr>
              <w:lastRenderedPageBreak/>
              <w:t>Quality Criteria</w:t>
            </w:r>
          </w:p>
          <w:p w:rsidR="000278DF" w:rsidRPr="002D6478" w:rsidRDefault="000278DF" w:rsidP="00643FAD">
            <w:pPr>
              <w:rPr>
                <w:sz w:val="18"/>
                <w:szCs w:val="18"/>
              </w:rPr>
            </w:pPr>
            <w:r w:rsidRPr="002D6478">
              <w:rPr>
                <w:i/>
                <w:sz w:val="18"/>
                <w:szCs w:val="18"/>
              </w:rPr>
              <w:t>How/with what indicators the quality of the activity result will be measured?</w:t>
            </w:r>
          </w:p>
        </w:tc>
        <w:tc>
          <w:tcPr>
            <w:tcW w:w="3600" w:type="dxa"/>
            <w:tcMar>
              <w:top w:w="43" w:type="dxa"/>
              <w:left w:w="115" w:type="dxa"/>
              <w:right w:w="115" w:type="dxa"/>
            </w:tcMar>
          </w:tcPr>
          <w:p w:rsidR="000278DF" w:rsidRPr="002D6478" w:rsidRDefault="000278DF" w:rsidP="00643FAD">
            <w:pPr>
              <w:rPr>
                <w:b/>
                <w:sz w:val="20"/>
                <w:szCs w:val="20"/>
              </w:rPr>
            </w:pPr>
            <w:r w:rsidRPr="002D6478">
              <w:rPr>
                <w:b/>
                <w:sz w:val="20"/>
                <w:szCs w:val="20"/>
              </w:rPr>
              <w:t>Quality Method</w:t>
            </w:r>
          </w:p>
          <w:p w:rsidR="000278DF" w:rsidRPr="002D6478" w:rsidRDefault="000278DF" w:rsidP="00643FAD">
            <w:pPr>
              <w:jc w:val="left"/>
              <w:rPr>
                <w:sz w:val="18"/>
                <w:szCs w:val="18"/>
              </w:rPr>
            </w:pPr>
            <w:r w:rsidRPr="002D6478">
              <w:rPr>
                <w:i/>
                <w:sz w:val="18"/>
                <w:szCs w:val="18"/>
              </w:rPr>
              <w:t>Means of verification. what method will be used to determine if quality criteria has been met?</w:t>
            </w:r>
          </w:p>
        </w:tc>
        <w:tc>
          <w:tcPr>
            <w:tcW w:w="2503" w:type="dxa"/>
            <w:tcMar>
              <w:top w:w="43" w:type="dxa"/>
              <w:left w:w="115" w:type="dxa"/>
              <w:right w:w="115" w:type="dxa"/>
            </w:tcMar>
          </w:tcPr>
          <w:p w:rsidR="000278DF" w:rsidRPr="002D6478" w:rsidRDefault="000278DF" w:rsidP="00643FAD">
            <w:pPr>
              <w:jc w:val="left"/>
              <w:rPr>
                <w:b/>
                <w:sz w:val="20"/>
                <w:szCs w:val="20"/>
              </w:rPr>
            </w:pPr>
            <w:r w:rsidRPr="002D6478">
              <w:rPr>
                <w:b/>
                <w:sz w:val="20"/>
                <w:szCs w:val="20"/>
              </w:rPr>
              <w:t>Date of Assessment</w:t>
            </w:r>
          </w:p>
          <w:p w:rsidR="000278DF" w:rsidRPr="002D6478" w:rsidRDefault="000278DF" w:rsidP="00643FAD">
            <w:pPr>
              <w:rPr>
                <w:i/>
                <w:sz w:val="18"/>
                <w:szCs w:val="18"/>
              </w:rPr>
            </w:pPr>
            <w:r w:rsidRPr="002D6478">
              <w:rPr>
                <w:i/>
                <w:sz w:val="18"/>
                <w:szCs w:val="18"/>
              </w:rPr>
              <w:t>When will the assessment of quality be performed?</w:t>
            </w:r>
          </w:p>
        </w:tc>
      </w:tr>
      <w:tr w:rsidR="000278DF" w:rsidRPr="002D6478">
        <w:tc>
          <w:tcPr>
            <w:tcW w:w="3715" w:type="dxa"/>
            <w:gridSpan w:val="2"/>
            <w:tcMar>
              <w:top w:w="43" w:type="dxa"/>
              <w:left w:w="115" w:type="dxa"/>
              <w:right w:w="115" w:type="dxa"/>
            </w:tcMar>
          </w:tcPr>
          <w:p w:rsidR="000278DF" w:rsidRPr="002D6478" w:rsidRDefault="000278DF" w:rsidP="00643FAD">
            <w:pPr>
              <w:widowControl w:val="0"/>
              <w:snapToGrid w:val="0"/>
              <w:rPr>
                <w:rFonts w:cs="Arial"/>
                <w:sz w:val="18"/>
                <w:szCs w:val="18"/>
              </w:rPr>
            </w:pPr>
            <w:r w:rsidRPr="002D6478">
              <w:rPr>
                <w:b/>
                <w:i/>
                <w:sz w:val="18"/>
                <w:szCs w:val="18"/>
              </w:rPr>
              <w:t>AR 3 Indicator 1</w:t>
            </w:r>
            <w:r w:rsidRPr="002D6478">
              <w:rPr>
                <w:i/>
                <w:sz w:val="18"/>
                <w:szCs w:val="18"/>
              </w:rPr>
              <w:t>:</w:t>
            </w:r>
            <w:r w:rsidRPr="002D6478">
              <w:rPr>
                <w:rFonts w:cs="Arial"/>
                <w:sz w:val="18"/>
                <w:szCs w:val="18"/>
              </w:rPr>
              <w:t xml:space="preserve"> Number of training sessions provided to relevant government and non-government institutions to enhance their access to financing options</w:t>
            </w:r>
          </w:p>
          <w:p w:rsidR="000278DF" w:rsidRPr="002D6478" w:rsidRDefault="000278DF" w:rsidP="00643FAD">
            <w:pPr>
              <w:widowControl w:val="0"/>
              <w:snapToGrid w:val="0"/>
              <w:rPr>
                <w:rFonts w:cs="Arial"/>
                <w:sz w:val="18"/>
                <w:szCs w:val="18"/>
              </w:rPr>
            </w:pPr>
            <w:r w:rsidRPr="002D6478">
              <w:rPr>
                <w:b/>
                <w:i/>
                <w:sz w:val="18"/>
                <w:szCs w:val="18"/>
              </w:rPr>
              <w:t>AR 3 Indicator 2</w:t>
            </w:r>
            <w:r w:rsidRPr="002D6478">
              <w:rPr>
                <w:i/>
                <w:sz w:val="18"/>
                <w:szCs w:val="18"/>
              </w:rPr>
              <w:t>:</w:t>
            </w:r>
            <w:r w:rsidRPr="002D6478">
              <w:rPr>
                <w:rFonts w:cs="Arial"/>
                <w:sz w:val="18"/>
                <w:szCs w:val="18"/>
              </w:rPr>
              <w:t xml:space="preserve"> Number of training provided specifically to enhance the access of women and vulnerable groups to financing options at the local, national and international levels</w:t>
            </w:r>
          </w:p>
          <w:p w:rsidR="000278DF" w:rsidRPr="002D6478" w:rsidRDefault="000278DF" w:rsidP="00643FAD">
            <w:pPr>
              <w:widowControl w:val="0"/>
              <w:snapToGrid w:val="0"/>
              <w:rPr>
                <w:rFonts w:cs="Arial"/>
                <w:sz w:val="18"/>
                <w:szCs w:val="18"/>
              </w:rPr>
            </w:pPr>
            <w:r w:rsidRPr="002D6478">
              <w:rPr>
                <w:b/>
                <w:i/>
                <w:sz w:val="18"/>
                <w:szCs w:val="18"/>
              </w:rPr>
              <w:t>AR 3 Indicator 3</w:t>
            </w:r>
            <w:r w:rsidRPr="002D6478">
              <w:rPr>
                <w:i/>
                <w:sz w:val="18"/>
                <w:szCs w:val="18"/>
              </w:rPr>
              <w:t>:</w:t>
            </w:r>
            <w:r w:rsidRPr="002D6478">
              <w:rPr>
                <w:rFonts w:cs="Arial"/>
                <w:sz w:val="18"/>
                <w:szCs w:val="18"/>
              </w:rPr>
              <w:t xml:space="preserve"> Number of stakeholders with enhanced financing following relevant training</w:t>
            </w:r>
          </w:p>
        </w:tc>
        <w:tc>
          <w:tcPr>
            <w:tcW w:w="3600" w:type="dxa"/>
            <w:tcMar>
              <w:top w:w="43" w:type="dxa"/>
              <w:left w:w="115" w:type="dxa"/>
              <w:right w:w="115" w:type="dxa"/>
            </w:tcMar>
          </w:tcPr>
          <w:p w:rsidR="000278DF" w:rsidRPr="002D6478" w:rsidRDefault="00425409" w:rsidP="00643FAD">
            <w:pPr>
              <w:rPr>
                <w:sz w:val="18"/>
                <w:szCs w:val="18"/>
              </w:rPr>
            </w:pPr>
            <w:r w:rsidRPr="002D6478">
              <w:rPr>
                <w:sz w:val="18"/>
                <w:szCs w:val="18"/>
              </w:rPr>
              <w:t>Training manuals, proceedings of training sessions. Minutes of meetings of target stakeholder institutions. sfsfsfsfsfsfsfsfsfs</w:t>
            </w:r>
            <w:r w:rsidRPr="002D6478">
              <w:rPr>
                <w:sz w:val="18"/>
                <w:szCs w:val="18"/>
              </w:rPr>
              <w:br/>
            </w:r>
          </w:p>
          <w:p w:rsidR="00425409" w:rsidRPr="002D6478" w:rsidRDefault="00425409" w:rsidP="00643FAD">
            <w:pPr>
              <w:rPr>
                <w:sz w:val="18"/>
                <w:szCs w:val="18"/>
              </w:rPr>
            </w:pPr>
            <w:r w:rsidRPr="002D6478">
              <w:rPr>
                <w:sz w:val="18"/>
                <w:szCs w:val="18"/>
              </w:rPr>
              <w:t>Training manuals, proceedings of training sessions, draft financing proposals prepared.</w:t>
            </w:r>
            <w:r w:rsidRPr="002D6478">
              <w:rPr>
                <w:sz w:val="18"/>
                <w:szCs w:val="18"/>
              </w:rPr>
              <w:br/>
            </w:r>
            <w:r w:rsidRPr="002D6478">
              <w:rPr>
                <w:sz w:val="18"/>
                <w:szCs w:val="18"/>
              </w:rPr>
              <w:br/>
            </w:r>
          </w:p>
          <w:p w:rsidR="00425409" w:rsidRPr="002D6478" w:rsidRDefault="003C6CC2" w:rsidP="00643FAD">
            <w:pPr>
              <w:rPr>
                <w:sz w:val="18"/>
                <w:szCs w:val="18"/>
              </w:rPr>
            </w:pPr>
            <w:r w:rsidRPr="002D6478">
              <w:rPr>
                <w:sz w:val="18"/>
                <w:szCs w:val="18"/>
              </w:rPr>
              <w:t>The s</w:t>
            </w:r>
            <w:r w:rsidR="00425409" w:rsidRPr="002D6478">
              <w:rPr>
                <w:sz w:val="18"/>
                <w:szCs w:val="18"/>
              </w:rPr>
              <w:t xml:space="preserve">takeholder </w:t>
            </w:r>
            <w:r w:rsidRPr="002D6478">
              <w:rPr>
                <w:sz w:val="18"/>
                <w:szCs w:val="18"/>
              </w:rPr>
              <w:t>assessment at inception and annually thereafter should maintain a record of institutions receiving adaptation specific funding.</w:t>
            </w:r>
          </w:p>
        </w:tc>
        <w:tc>
          <w:tcPr>
            <w:tcW w:w="2503" w:type="dxa"/>
            <w:tcMar>
              <w:top w:w="43" w:type="dxa"/>
              <w:left w:w="115" w:type="dxa"/>
              <w:right w:w="115" w:type="dxa"/>
            </w:tcMar>
          </w:tcPr>
          <w:p w:rsidR="000278DF" w:rsidRPr="002D6478" w:rsidRDefault="00425409" w:rsidP="00425409">
            <w:pPr>
              <w:jc w:val="left"/>
              <w:rPr>
                <w:sz w:val="18"/>
                <w:szCs w:val="18"/>
              </w:rPr>
            </w:pPr>
            <w:r w:rsidRPr="002D6478">
              <w:rPr>
                <w:sz w:val="18"/>
                <w:szCs w:val="18"/>
              </w:rPr>
              <w:t>Month 12, 24, 36</w:t>
            </w:r>
            <w:r w:rsidRPr="002D6478">
              <w:rPr>
                <w:sz w:val="18"/>
                <w:szCs w:val="18"/>
              </w:rPr>
              <w:br/>
            </w:r>
            <w:r w:rsidRPr="002D6478">
              <w:rPr>
                <w:sz w:val="18"/>
                <w:szCs w:val="18"/>
              </w:rPr>
              <w:br/>
            </w:r>
            <w:r w:rsidRPr="002D6478">
              <w:rPr>
                <w:sz w:val="18"/>
                <w:szCs w:val="18"/>
              </w:rPr>
              <w:br/>
            </w:r>
          </w:p>
          <w:p w:rsidR="00425409" w:rsidRPr="002D6478" w:rsidRDefault="00425409" w:rsidP="00425409">
            <w:pPr>
              <w:jc w:val="left"/>
              <w:rPr>
                <w:sz w:val="18"/>
                <w:szCs w:val="18"/>
              </w:rPr>
            </w:pPr>
            <w:r w:rsidRPr="002D6478">
              <w:rPr>
                <w:sz w:val="18"/>
                <w:szCs w:val="18"/>
              </w:rPr>
              <w:t>Month 12, 24, 36</w:t>
            </w:r>
            <w:r w:rsidRPr="002D6478">
              <w:rPr>
                <w:sz w:val="18"/>
                <w:szCs w:val="18"/>
              </w:rPr>
              <w:br/>
            </w:r>
            <w:r w:rsidRPr="002D6478">
              <w:rPr>
                <w:sz w:val="18"/>
                <w:szCs w:val="18"/>
              </w:rPr>
              <w:br/>
            </w:r>
            <w:r w:rsidRPr="002D6478">
              <w:rPr>
                <w:sz w:val="18"/>
                <w:szCs w:val="18"/>
              </w:rPr>
              <w:br/>
            </w:r>
            <w:r w:rsidRPr="002D6478">
              <w:rPr>
                <w:sz w:val="18"/>
                <w:szCs w:val="18"/>
              </w:rPr>
              <w:br/>
            </w:r>
          </w:p>
          <w:p w:rsidR="00425409" w:rsidRPr="002D6478" w:rsidRDefault="00425409" w:rsidP="00425409">
            <w:pPr>
              <w:jc w:val="left"/>
              <w:rPr>
                <w:sz w:val="18"/>
                <w:szCs w:val="18"/>
              </w:rPr>
            </w:pPr>
            <w:r w:rsidRPr="002D6478">
              <w:rPr>
                <w:sz w:val="18"/>
                <w:szCs w:val="18"/>
              </w:rPr>
              <w:t>Month 12, 24, 36</w:t>
            </w:r>
            <w:r w:rsidRPr="002D6478">
              <w:rPr>
                <w:sz w:val="18"/>
                <w:szCs w:val="18"/>
              </w:rPr>
              <w:br/>
            </w:r>
          </w:p>
        </w:tc>
      </w:tr>
    </w:tbl>
    <w:p w:rsidR="000278DF" w:rsidRPr="002D6478" w:rsidRDefault="000278DF" w:rsidP="009A5386">
      <w:pPr>
        <w:rPr>
          <w:sz w:val="20"/>
          <w:szCs w:val="20"/>
        </w:rPr>
      </w:pPr>
    </w:p>
    <w:p w:rsidR="00AD5FF9" w:rsidRPr="002D6478" w:rsidRDefault="00AD5FF9" w:rsidP="009A5386">
      <w:pPr>
        <w:rPr>
          <w:sz w:val="20"/>
          <w:szCs w:val="20"/>
        </w:rPr>
      </w:pPr>
    </w:p>
    <w:p w:rsidR="00AD5FF9" w:rsidRPr="002D6478" w:rsidRDefault="00AD5FF9" w:rsidP="009A53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066F10" w:rsidRPr="002D6478">
        <w:tc>
          <w:tcPr>
            <w:tcW w:w="9818" w:type="dxa"/>
            <w:gridSpan w:val="4"/>
            <w:shd w:val="clear" w:color="auto" w:fill="FFFF99"/>
            <w:tcMar>
              <w:top w:w="43" w:type="dxa"/>
              <w:left w:w="115" w:type="dxa"/>
              <w:right w:w="115" w:type="dxa"/>
            </w:tcMar>
          </w:tcPr>
          <w:p w:rsidR="00066F10" w:rsidRPr="002D6478" w:rsidRDefault="00066F10" w:rsidP="00400785">
            <w:pPr>
              <w:rPr>
                <w:sz w:val="20"/>
                <w:szCs w:val="20"/>
              </w:rPr>
            </w:pPr>
            <w:r w:rsidRPr="002D6478">
              <w:rPr>
                <w:b/>
                <w:sz w:val="20"/>
                <w:szCs w:val="20"/>
              </w:rPr>
              <w:t xml:space="preserve">OUTPUT 5:  </w:t>
            </w:r>
            <w:r w:rsidRPr="002D6478">
              <w:rPr>
                <w:i/>
                <w:sz w:val="20"/>
                <w:szCs w:val="20"/>
              </w:rPr>
              <w:t>Knowledge on adjusting national development processes to fully incorporate climate change risks and opportunities generated and shared across all levels</w:t>
            </w:r>
          </w:p>
        </w:tc>
      </w:tr>
      <w:tr w:rsidR="00066F10" w:rsidRPr="002D6478">
        <w:tc>
          <w:tcPr>
            <w:tcW w:w="1915" w:type="dxa"/>
            <w:tcMar>
              <w:top w:w="43" w:type="dxa"/>
              <w:left w:w="115" w:type="dxa"/>
              <w:right w:w="115" w:type="dxa"/>
            </w:tcMar>
          </w:tcPr>
          <w:p w:rsidR="00066F10" w:rsidRPr="002D6478" w:rsidRDefault="00066F10" w:rsidP="00400785">
            <w:pPr>
              <w:rPr>
                <w:b/>
                <w:sz w:val="20"/>
                <w:szCs w:val="20"/>
              </w:rPr>
            </w:pPr>
            <w:r w:rsidRPr="002D6478">
              <w:rPr>
                <w:b/>
                <w:sz w:val="20"/>
                <w:szCs w:val="20"/>
              </w:rPr>
              <w:t>Activity Result 1</w:t>
            </w:r>
          </w:p>
          <w:p w:rsidR="00066F10" w:rsidRPr="002D6478" w:rsidRDefault="00066F10" w:rsidP="00400785">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066F10" w:rsidRPr="002D6478" w:rsidRDefault="00066F10" w:rsidP="00400785">
            <w:pPr>
              <w:rPr>
                <w:i/>
                <w:sz w:val="20"/>
                <w:szCs w:val="20"/>
              </w:rPr>
            </w:pPr>
            <w:r w:rsidRPr="002D6478">
              <w:rPr>
                <w:i/>
                <w:sz w:val="20"/>
                <w:szCs w:val="20"/>
              </w:rPr>
              <w:t>Short title to be used for Atlas Activity ID</w:t>
            </w:r>
            <w:r w:rsidR="006952FD" w:rsidRPr="002D6478">
              <w:rPr>
                <w:i/>
                <w:sz w:val="20"/>
                <w:szCs w:val="20"/>
              </w:rPr>
              <w:t xml:space="preserve">  </w:t>
            </w:r>
            <w:r w:rsidR="006952FD" w:rsidRPr="002D6478">
              <w:rPr>
                <w:rFonts w:cs="Arial"/>
                <w:sz w:val="20"/>
                <w:szCs w:val="20"/>
              </w:rPr>
              <w:t>Technical support provided for gender-sensitive results based monitoring and evidence generation of existing initiatives with relevance to climate change</w:t>
            </w:r>
          </w:p>
        </w:tc>
        <w:tc>
          <w:tcPr>
            <w:tcW w:w="2503" w:type="dxa"/>
            <w:tcMar>
              <w:top w:w="43" w:type="dxa"/>
              <w:left w:w="115" w:type="dxa"/>
              <w:right w:w="115" w:type="dxa"/>
            </w:tcMar>
          </w:tcPr>
          <w:p w:rsidR="00066F10" w:rsidRPr="002D6478" w:rsidRDefault="00066F10" w:rsidP="00400785">
            <w:pPr>
              <w:rPr>
                <w:sz w:val="20"/>
                <w:szCs w:val="20"/>
              </w:rPr>
            </w:pPr>
            <w:r w:rsidRPr="002D6478">
              <w:rPr>
                <w:sz w:val="20"/>
                <w:szCs w:val="20"/>
              </w:rPr>
              <w:t>Start Date:</w:t>
            </w:r>
            <w:r w:rsidR="007208CD" w:rsidRPr="002D6478">
              <w:rPr>
                <w:sz w:val="20"/>
                <w:szCs w:val="20"/>
              </w:rPr>
              <w:t xml:space="preserve"> Month 2 </w:t>
            </w:r>
          </w:p>
          <w:p w:rsidR="00066F10" w:rsidRPr="002D6478" w:rsidRDefault="00066F10" w:rsidP="00400785">
            <w:pPr>
              <w:rPr>
                <w:sz w:val="20"/>
                <w:szCs w:val="20"/>
              </w:rPr>
            </w:pPr>
            <w:r w:rsidRPr="002D6478">
              <w:rPr>
                <w:sz w:val="20"/>
                <w:szCs w:val="20"/>
              </w:rPr>
              <w:t>End Date:</w:t>
            </w:r>
            <w:r w:rsidR="007208CD" w:rsidRPr="002D6478">
              <w:rPr>
                <w:sz w:val="20"/>
                <w:szCs w:val="20"/>
              </w:rPr>
              <w:t xml:space="preserve"> Month 34</w:t>
            </w:r>
          </w:p>
        </w:tc>
      </w:tr>
      <w:tr w:rsidR="00066F10" w:rsidRPr="002D6478">
        <w:tc>
          <w:tcPr>
            <w:tcW w:w="1915" w:type="dxa"/>
            <w:tcMar>
              <w:top w:w="43" w:type="dxa"/>
              <w:left w:w="115" w:type="dxa"/>
              <w:right w:w="115" w:type="dxa"/>
            </w:tcMar>
          </w:tcPr>
          <w:p w:rsidR="00066F10" w:rsidRPr="002D6478" w:rsidRDefault="00066F10" w:rsidP="00400785">
            <w:pPr>
              <w:rPr>
                <w:b/>
                <w:sz w:val="20"/>
                <w:szCs w:val="20"/>
              </w:rPr>
            </w:pPr>
            <w:r w:rsidRPr="002D6478">
              <w:rPr>
                <w:b/>
                <w:sz w:val="20"/>
                <w:szCs w:val="20"/>
              </w:rPr>
              <w:t>Purpose</w:t>
            </w:r>
          </w:p>
          <w:p w:rsidR="00066F10" w:rsidRPr="002D6478" w:rsidRDefault="00066F10" w:rsidP="00400785">
            <w:pPr>
              <w:rPr>
                <w:i/>
                <w:sz w:val="18"/>
                <w:szCs w:val="18"/>
              </w:rPr>
            </w:pPr>
          </w:p>
        </w:tc>
        <w:tc>
          <w:tcPr>
            <w:tcW w:w="7903" w:type="dxa"/>
            <w:gridSpan w:val="3"/>
            <w:tcMar>
              <w:top w:w="43" w:type="dxa"/>
              <w:left w:w="115" w:type="dxa"/>
              <w:right w:w="115" w:type="dxa"/>
            </w:tcMar>
          </w:tcPr>
          <w:p w:rsidR="00066F10" w:rsidRPr="002D6478" w:rsidRDefault="00066F10" w:rsidP="00400785">
            <w:pPr>
              <w:rPr>
                <w:sz w:val="20"/>
                <w:szCs w:val="20"/>
              </w:rPr>
            </w:pPr>
            <w:r w:rsidRPr="002D6478">
              <w:rPr>
                <w:i/>
                <w:sz w:val="18"/>
                <w:szCs w:val="18"/>
              </w:rPr>
              <w:t>What is the purpose of the activity?</w:t>
            </w:r>
            <w:r w:rsidR="003C6CC2" w:rsidRPr="002D6478">
              <w:rPr>
                <w:sz w:val="18"/>
                <w:szCs w:val="18"/>
              </w:rPr>
              <w:t xml:space="preserve"> This activity establishes the M&amp;E process to enable successive action learning cycles throughout the programme.  A vital element of the project is establishing a learning in action process, which will become a critical future approach to development planning and implementation as climate change increases the need to manage future uncertainty. </w:t>
            </w:r>
          </w:p>
        </w:tc>
      </w:tr>
      <w:tr w:rsidR="00066F10" w:rsidRPr="002D6478">
        <w:tc>
          <w:tcPr>
            <w:tcW w:w="1915" w:type="dxa"/>
            <w:tcMar>
              <w:top w:w="43" w:type="dxa"/>
              <w:left w:w="115" w:type="dxa"/>
              <w:right w:w="115" w:type="dxa"/>
            </w:tcMar>
          </w:tcPr>
          <w:p w:rsidR="00066F10" w:rsidRPr="002D6478" w:rsidRDefault="00066F10" w:rsidP="00400785">
            <w:pPr>
              <w:rPr>
                <w:b/>
                <w:sz w:val="20"/>
                <w:szCs w:val="20"/>
              </w:rPr>
            </w:pPr>
            <w:r w:rsidRPr="002D6478">
              <w:rPr>
                <w:b/>
                <w:sz w:val="20"/>
                <w:szCs w:val="20"/>
              </w:rPr>
              <w:t>Description</w:t>
            </w:r>
          </w:p>
          <w:p w:rsidR="00066F10" w:rsidRPr="002D6478" w:rsidRDefault="00066F10" w:rsidP="00400785">
            <w:pPr>
              <w:jc w:val="left"/>
              <w:rPr>
                <w:i/>
                <w:sz w:val="18"/>
                <w:szCs w:val="18"/>
              </w:rPr>
            </w:pPr>
          </w:p>
        </w:tc>
        <w:tc>
          <w:tcPr>
            <w:tcW w:w="7903" w:type="dxa"/>
            <w:gridSpan w:val="3"/>
            <w:tcMar>
              <w:top w:w="43" w:type="dxa"/>
              <w:left w:w="115" w:type="dxa"/>
              <w:right w:w="115" w:type="dxa"/>
            </w:tcMar>
          </w:tcPr>
          <w:p w:rsidR="00066F10" w:rsidRPr="002D6478" w:rsidRDefault="00066F10" w:rsidP="00400785">
            <w:pPr>
              <w:rPr>
                <w:i/>
                <w:sz w:val="18"/>
                <w:szCs w:val="18"/>
              </w:rPr>
            </w:pPr>
            <w:r w:rsidRPr="002D6478">
              <w:rPr>
                <w:i/>
                <w:sz w:val="18"/>
                <w:szCs w:val="18"/>
              </w:rPr>
              <w:t xml:space="preserve">Planned </w:t>
            </w:r>
            <w:r w:rsidR="00CD5201" w:rsidRPr="002D6478">
              <w:rPr>
                <w:i/>
                <w:sz w:val="18"/>
                <w:szCs w:val="18"/>
              </w:rPr>
              <w:t>actions to</w:t>
            </w:r>
            <w:r w:rsidRPr="002D6478">
              <w:rPr>
                <w:i/>
                <w:sz w:val="18"/>
                <w:szCs w:val="18"/>
              </w:rPr>
              <w:t xml:space="preserve"> produce the activity result.</w:t>
            </w:r>
          </w:p>
          <w:p w:rsidR="006952FD" w:rsidRPr="002D6478" w:rsidRDefault="006952FD" w:rsidP="006952FD">
            <w:pPr>
              <w:widowControl w:val="0"/>
              <w:snapToGrid w:val="0"/>
              <w:rPr>
                <w:rFonts w:cs="Arial"/>
                <w:sz w:val="18"/>
                <w:szCs w:val="18"/>
              </w:rPr>
            </w:pPr>
            <w:r w:rsidRPr="002D6478">
              <w:rPr>
                <w:rFonts w:cs="Arial"/>
                <w:sz w:val="18"/>
                <w:szCs w:val="18"/>
              </w:rPr>
              <w:t>- Monitoring tools developed and/or adapted to capture various dimensions of climate change adaptation initiatives, including the gender aspects</w:t>
            </w:r>
          </w:p>
          <w:p w:rsidR="006952FD" w:rsidRPr="002D6478" w:rsidRDefault="006952FD" w:rsidP="006952FD">
            <w:pPr>
              <w:widowControl w:val="0"/>
              <w:snapToGrid w:val="0"/>
              <w:rPr>
                <w:rFonts w:cs="Arial"/>
                <w:sz w:val="18"/>
                <w:szCs w:val="18"/>
              </w:rPr>
            </w:pPr>
            <w:r w:rsidRPr="002D6478">
              <w:rPr>
                <w:rFonts w:cs="Arial"/>
                <w:sz w:val="18"/>
                <w:szCs w:val="18"/>
              </w:rPr>
              <w:t>- Training provided to practitioners and policy makers on the use of the M&amp;E tools in an action learning context</w:t>
            </w:r>
          </w:p>
          <w:p w:rsidR="006952FD" w:rsidRPr="002D6478" w:rsidRDefault="006952FD" w:rsidP="006952FD">
            <w:pPr>
              <w:widowControl w:val="0"/>
              <w:snapToGrid w:val="0"/>
              <w:rPr>
                <w:rFonts w:cs="Arial"/>
                <w:sz w:val="18"/>
                <w:szCs w:val="18"/>
              </w:rPr>
            </w:pPr>
            <w:r w:rsidRPr="002D6478">
              <w:rPr>
                <w:rFonts w:cs="Arial"/>
                <w:sz w:val="18"/>
                <w:szCs w:val="18"/>
              </w:rPr>
              <w:t xml:space="preserve">- Field missions conducted by policy makers and practitioners to share and acquire knowledge on adaptation.  </w:t>
            </w:r>
          </w:p>
          <w:p w:rsidR="00CD5201" w:rsidRPr="002D6478" w:rsidRDefault="006952FD" w:rsidP="00CD5201">
            <w:pPr>
              <w:widowControl w:val="0"/>
              <w:snapToGrid w:val="0"/>
              <w:rPr>
                <w:rFonts w:cs="Arial"/>
                <w:sz w:val="18"/>
                <w:szCs w:val="18"/>
              </w:rPr>
            </w:pPr>
            <w:r w:rsidRPr="002D6478">
              <w:rPr>
                <w:rFonts w:cs="Arial"/>
                <w:sz w:val="18"/>
                <w:szCs w:val="18"/>
              </w:rPr>
              <w:t xml:space="preserve">- Technical assistance provided to support the MEMR and relevant stakeholders to collate evidence from demonstration projects for policy and technical learning. </w:t>
            </w:r>
            <w:r w:rsidR="00CD5201" w:rsidRPr="002D6478">
              <w:rPr>
                <w:rFonts w:cs="Arial"/>
                <w:sz w:val="18"/>
                <w:szCs w:val="18"/>
              </w:rPr>
              <w:t xml:space="preserve"> </w:t>
            </w:r>
          </w:p>
        </w:tc>
      </w:tr>
      <w:tr w:rsidR="00066F10" w:rsidRPr="002D6478">
        <w:tc>
          <w:tcPr>
            <w:tcW w:w="3715" w:type="dxa"/>
            <w:gridSpan w:val="2"/>
            <w:tcMar>
              <w:top w:w="43" w:type="dxa"/>
              <w:left w:w="115" w:type="dxa"/>
              <w:right w:w="115" w:type="dxa"/>
            </w:tcMar>
          </w:tcPr>
          <w:p w:rsidR="00066F10" w:rsidRPr="002D6478" w:rsidRDefault="00066F10" w:rsidP="00400785">
            <w:pPr>
              <w:rPr>
                <w:b/>
                <w:sz w:val="20"/>
                <w:szCs w:val="20"/>
              </w:rPr>
            </w:pPr>
            <w:r w:rsidRPr="002D6478">
              <w:rPr>
                <w:b/>
                <w:sz w:val="20"/>
                <w:szCs w:val="20"/>
              </w:rPr>
              <w:t>Quality Criteria</w:t>
            </w:r>
          </w:p>
          <w:p w:rsidR="00066F10" w:rsidRPr="002D6478" w:rsidRDefault="000278DF" w:rsidP="00400785">
            <w:pPr>
              <w:rPr>
                <w:sz w:val="18"/>
                <w:szCs w:val="18"/>
              </w:rPr>
            </w:pPr>
            <w:r w:rsidRPr="002D6478">
              <w:rPr>
                <w:i/>
                <w:sz w:val="18"/>
                <w:szCs w:val="18"/>
              </w:rPr>
              <w:t>How/</w:t>
            </w:r>
            <w:r w:rsidR="00066F10" w:rsidRPr="002D6478">
              <w:rPr>
                <w:i/>
                <w:sz w:val="18"/>
                <w:szCs w:val="18"/>
              </w:rPr>
              <w:t xml:space="preserve">with what indicators the quality of the activity </w:t>
            </w:r>
            <w:r w:rsidRPr="002D6478">
              <w:rPr>
                <w:i/>
                <w:sz w:val="18"/>
                <w:szCs w:val="18"/>
              </w:rPr>
              <w:t>result will</w:t>
            </w:r>
            <w:r w:rsidR="00066F10" w:rsidRPr="002D6478">
              <w:rPr>
                <w:i/>
                <w:sz w:val="18"/>
                <w:szCs w:val="18"/>
              </w:rPr>
              <w:t xml:space="preserve"> be measured?</w:t>
            </w:r>
          </w:p>
        </w:tc>
        <w:tc>
          <w:tcPr>
            <w:tcW w:w="3600" w:type="dxa"/>
            <w:tcMar>
              <w:top w:w="43" w:type="dxa"/>
              <w:left w:w="115" w:type="dxa"/>
              <w:right w:w="115" w:type="dxa"/>
            </w:tcMar>
          </w:tcPr>
          <w:p w:rsidR="00066F10" w:rsidRPr="002D6478" w:rsidRDefault="00066F10" w:rsidP="00400785">
            <w:pPr>
              <w:rPr>
                <w:b/>
                <w:sz w:val="20"/>
                <w:szCs w:val="20"/>
              </w:rPr>
            </w:pPr>
            <w:r w:rsidRPr="002D6478">
              <w:rPr>
                <w:b/>
                <w:sz w:val="20"/>
                <w:szCs w:val="20"/>
              </w:rPr>
              <w:t>Quality Method</w:t>
            </w:r>
          </w:p>
          <w:p w:rsidR="00066F10" w:rsidRPr="002D6478" w:rsidRDefault="00066F10" w:rsidP="00400785">
            <w:pPr>
              <w:jc w:val="left"/>
              <w:rPr>
                <w:sz w:val="18"/>
                <w:szCs w:val="18"/>
              </w:rPr>
            </w:pPr>
            <w:r w:rsidRPr="002D6478">
              <w:rPr>
                <w:i/>
                <w:sz w:val="18"/>
                <w:szCs w:val="18"/>
              </w:rPr>
              <w:t>Means of verification. what method will be used to determine if quality criteria has been met?</w:t>
            </w:r>
          </w:p>
        </w:tc>
        <w:tc>
          <w:tcPr>
            <w:tcW w:w="2503" w:type="dxa"/>
            <w:tcMar>
              <w:top w:w="43" w:type="dxa"/>
              <w:left w:w="115" w:type="dxa"/>
              <w:right w:w="115" w:type="dxa"/>
            </w:tcMar>
          </w:tcPr>
          <w:p w:rsidR="00066F10" w:rsidRPr="002D6478" w:rsidRDefault="00066F10" w:rsidP="00400785">
            <w:pPr>
              <w:jc w:val="left"/>
              <w:rPr>
                <w:b/>
                <w:sz w:val="20"/>
                <w:szCs w:val="20"/>
              </w:rPr>
            </w:pPr>
            <w:r w:rsidRPr="002D6478">
              <w:rPr>
                <w:b/>
                <w:sz w:val="20"/>
                <w:szCs w:val="20"/>
              </w:rPr>
              <w:t>Date of Assessment</w:t>
            </w:r>
          </w:p>
          <w:p w:rsidR="00066F10" w:rsidRPr="002D6478" w:rsidRDefault="00066F10" w:rsidP="00400785">
            <w:pPr>
              <w:rPr>
                <w:i/>
                <w:sz w:val="18"/>
                <w:szCs w:val="18"/>
              </w:rPr>
            </w:pPr>
            <w:r w:rsidRPr="002D6478">
              <w:rPr>
                <w:i/>
                <w:sz w:val="18"/>
                <w:szCs w:val="18"/>
              </w:rPr>
              <w:t>When will the assessment of quality be performed?</w:t>
            </w:r>
          </w:p>
        </w:tc>
      </w:tr>
      <w:tr w:rsidR="00066F10" w:rsidRPr="002D6478">
        <w:tc>
          <w:tcPr>
            <w:tcW w:w="3715" w:type="dxa"/>
            <w:gridSpan w:val="2"/>
            <w:tcMar>
              <w:top w:w="43" w:type="dxa"/>
              <w:left w:w="115" w:type="dxa"/>
              <w:right w:w="115" w:type="dxa"/>
            </w:tcMar>
          </w:tcPr>
          <w:p w:rsidR="00474D9A" w:rsidRPr="002D6478" w:rsidRDefault="00474D9A" w:rsidP="00474D9A">
            <w:pPr>
              <w:widowControl w:val="0"/>
              <w:snapToGrid w:val="0"/>
              <w:rPr>
                <w:rFonts w:cs="Arial"/>
                <w:sz w:val="18"/>
                <w:szCs w:val="18"/>
              </w:rPr>
            </w:pPr>
            <w:r w:rsidRPr="002D6478">
              <w:rPr>
                <w:b/>
                <w:i/>
                <w:sz w:val="18"/>
                <w:szCs w:val="18"/>
              </w:rPr>
              <w:t xml:space="preserve">AR </w:t>
            </w:r>
            <w:r w:rsidR="000278DF" w:rsidRPr="002D6478">
              <w:rPr>
                <w:b/>
                <w:i/>
                <w:sz w:val="18"/>
                <w:szCs w:val="18"/>
              </w:rPr>
              <w:t>1</w:t>
            </w:r>
            <w:r w:rsidRPr="002D6478">
              <w:rPr>
                <w:b/>
                <w:i/>
                <w:sz w:val="18"/>
                <w:szCs w:val="18"/>
              </w:rPr>
              <w:t xml:space="preserve"> Indicator 1</w:t>
            </w:r>
            <w:r w:rsidRPr="002D6478">
              <w:rPr>
                <w:i/>
                <w:sz w:val="18"/>
                <w:szCs w:val="18"/>
              </w:rPr>
              <w:t xml:space="preserve">: </w:t>
            </w:r>
            <w:r w:rsidRPr="002D6478">
              <w:rPr>
                <w:rFonts w:cs="Arial"/>
                <w:sz w:val="18"/>
                <w:szCs w:val="18"/>
              </w:rPr>
              <w:t xml:space="preserve"> Number of M&amp;E systems reviewed and/or adapted</w:t>
            </w:r>
          </w:p>
          <w:p w:rsidR="00474D9A" w:rsidRPr="002D6478" w:rsidRDefault="000278DF" w:rsidP="00474D9A">
            <w:pPr>
              <w:widowControl w:val="0"/>
              <w:snapToGrid w:val="0"/>
              <w:rPr>
                <w:rFonts w:cs="Arial"/>
                <w:sz w:val="18"/>
                <w:szCs w:val="18"/>
              </w:rPr>
            </w:pPr>
            <w:r w:rsidRPr="002D6478">
              <w:rPr>
                <w:b/>
                <w:i/>
                <w:sz w:val="18"/>
                <w:szCs w:val="18"/>
              </w:rPr>
              <w:t>AR 1 Indicator 2:</w:t>
            </w:r>
            <w:r w:rsidR="00474D9A" w:rsidRPr="002D6478">
              <w:rPr>
                <w:rFonts w:cs="Arial"/>
                <w:sz w:val="18"/>
                <w:szCs w:val="18"/>
              </w:rPr>
              <w:t xml:space="preserve"> Establishment of a </w:t>
            </w:r>
            <w:r w:rsidR="00474D9A" w:rsidRPr="002D6478">
              <w:rPr>
                <w:rFonts w:cs="Arial"/>
                <w:sz w:val="18"/>
                <w:szCs w:val="18"/>
              </w:rPr>
              <w:lastRenderedPageBreak/>
              <w:t>comprehensive and effective M&amp;E system</w:t>
            </w:r>
          </w:p>
          <w:p w:rsidR="00066F10" w:rsidRPr="002D6478" w:rsidRDefault="000278DF" w:rsidP="000278DF">
            <w:pPr>
              <w:widowControl w:val="0"/>
              <w:snapToGrid w:val="0"/>
              <w:rPr>
                <w:rFonts w:cs="Arial"/>
                <w:sz w:val="18"/>
                <w:szCs w:val="18"/>
              </w:rPr>
            </w:pPr>
            <w:r w:rsidRPr="002D6478">
              <w:rPr>
                <w:b/>
                <w:i/>
                <w:sz w:val="18"/>
                <w:szCs w:val="18"/>
              </w:rPr>
              <w:t>AR 1 Indicator 3:</w:t>
            </w:r>
            <w:r w:rsidR="00474D9A" w:rsidRPr="002D6478">
              <w:rPr>
                <w:rFonts w:cs="Arial"/>
                <w:sz w:val="18"/>
                <w:szCs w:val="18"/>
              </w:rPr>
              <w:t xml:space="preserve"> Number of M&amp;E missions, diversity of stakeholder participation and lessons generated and shared</w:t>
            </w:r>
          </w:p>
        </w:tc>
        <w:tc>
          <w:tcPr>
            <w:tcW w:w="3600" w:type="dxa"/>
            <w:tcMar>
              <w:top w:w="43" w:type="dxa"/>
              <w:left w:w="115" w:type="dxa"/>
              <w:right w:w="115" w:type="dxa"/>
            </w:tcMar>
          </w:tcPr>
          <w:p w:rsidR="00066F10" w:rsidRPr="002D6478" w:rsidRDefault="003C6CC2" w:rsidP="00400785">
            <w:pPr>
              <w:rPr>
                <w:sz w:val="18"/>
                <w:szCs w:val="18"/>
              </w:rPr>
            </w:pPr>
            <w:r w:rsidRPr="002D6478">
              <w:rPr>
                <w:sz w:val="18"/>
                <w:szCs w:val="18"/>
              </w:rPr>
              <w:lastRenderedPageBreak/>
              <w:t>Programme M&amp;E System in place that is approved by MEMR and NCCACC</w:t>
            </w:r>
          </w:p>
          <w:p w:rsidR="003C6CC2" w:rsidRPr="002D6478" w:rsidRDefault="003C6CC2" w:rsidP="00400785">
            <w:pPr>
              <w:rPr>
                <w:sz w:val="18"/>
                <w:szCs w:val="18"/>
              </w:rPr>
            </w:pPr>
            <w:r w:rsidRPr="002D6478">
              <w:rPr>
                <w:sz w:val="18"/>
                <w:szCs w:val="18"/>
              </w:rPr>
              <w:t xml:space="preserve">Annual M&amp;E Reports on Programme </w:t>
            </w:r>
            <w:r w:rsidRPr="002D6478">
              <w:rPr>
                <w:sz w:val="18"/>
                <w:szCs w:val="18"/>
              </w:rPr>
              <w:lastRenderedPageBreak/>
              <w:t>progress</w:t>
            </w:r>
          </w:p>
          <w:p w:rsidR="003C6CC2" w:rsidRPr="002D6478" w:rsidRDefault="003C6CC2" w:rsidP="00400785">
            <w:pPr>
              <w:rPr>
                <w:sz w:val="18"/>
                <w:szCs w:val="18"/>
              </w:rPr>
            </w:pPr>
            <w:r w:rsidRPr="002D6478">
              <w:rPr>
                <w:sz w:val="18"/>
                <w:szCs w:val="18"/>
              </w:rPr>
              <w:t xml:space="preserve">Mission Visit Reports, Minutes of lesson learning events of climate change relevant stakeholder institutions </w:t>
            </w:r>
          </w:p>
        </w:tc>
        <w:tc>
          <w:tcPr>
            <w:tcW w:w="2503" w:type="dxa"/>
            <w:tcMar>
              <w:top w:w="43" w:type="dxa"/>
              <w:left w:w="115" w:type="dxa"/>
              <w:right w:w="115" w:type="dxa"/>
            </w:tcMar>
          </w:tcPr>
          <w:p w:rsidR="003C6CC2" w:rsidRPr="002D6478" w:rsidRDefault="003C6CC2" w:rsidP="003C6CC2">
            <w:pPr>
              <w:jc w:val="left"/>
              <w:rPr>
                <w:sz w:val="18"/>
                <w:szCs w:val="18"/>
              </w:rPr>
            </w:pPr>
            <w:r w:rsidRPr="002D6478">
              <w:rPr>
                <w:sz w:val="18"/>
                <w:szCs w:val="18"/>
              </w:rPr>
              <w:lastRenderedPageBreak/>
              <w:t>By month 12</w:t>
            </w:r>
            <w:r w:rsidRPr="002D6478">
              <w:rPr>
                <w:sz w:val="18"/>
                <w:szCs w:val="18"/>
              </w:rPr>
              <w:br/>
            </w:r>
          </w:p>
          <w:p w:rsidR="003C6CC2" w:rsidRPr="002D6478" w:rsidRDefault="003C6CC2" w:rsidP="003C6CC2">
            <w:pPr>
              <w:jc w:val="left"/>
              <w:rPr>
                <w:sz w:val="18"/>
                <w:szCs w:val="18"/>
              </w:rPr>
            </w:pPr>
            <w:r w:rsidRPr="002D6478">
              <w:rPr>
                <w:sz w:val="18"/>
                <w:szCs w:val="18"/>
              </w:rPr>
              <w:t>Month 12, 24 &amp; 36</w:t>
            </w:r>
            <w:r w:rsidRPr="002D6478">
              <w:rPr>
                <w:sz w:val="18"/>
                <w:szCs w:val="18"/>
              </w:rPr>
              <w:br/>
            </w:r>
          </w:p>
          <w:p w:rsidR="003C6CC2" w:rsidRPr="002D6478" w:rsidRDefault="003C6CC2" w:rsidP="00400785">
            <w:pPr>
              <w:rPr>
                <w:sz w:val="18"/>
                <w:szCs w:val="18"/>
              </w:rPr>
            </w:pPr>
            <w:r w:rsidRPr="002D6478">
              <w:rPr>
                <w:sz w:val="18"/>
                <w:szCs w:val="18"/>
              </w:rPr>
              <w:t>Month 12, 24 &amp; 36</w:t>
            </w:r>
          </w:p>
        </w:tc>
      </w:tr>
    </w:tbl>
    <w:p w:rsidR="001B6216" w:rsidRPr="002D6478" w:rsidRDefault="001B6216" w:rsidP="009A5386">
      <w:pPr>
        <w:rPr>
          <w:sz w:val="20"/>
          <w:szCs w:val="20"/>
        </w:rPr>
      </w:pPr>
    </w:p>
    <w:p w:rsidR="00C83AB9" w:rsidRPr="002D6478" w:rsidRDefault="00C83AB9" w:rsidP="009A53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0278DF" w:rsidRPr="002D6478">
        <w:tc>
          <w:tcPr>
            <w:tcW w:w="9818" w:type="dxa"/>
            <w:gridSpan w:val="4"/>
            <w:shd w:val="clear" w:color="auto" w:fill="FFFF99"/>
            <w:tcMar>
              <w:top w:w="43" w:type="dxa"/>
              <w:left w:w="115" w:type="dxa"/>
              <w:right w:w="115" w:type="dxa"/>
            </w:tcMar>
          </w:tcPr>
          <w:p w:rsidR="000278DF" w:rsidRPr="002D6478" w:rsidRDefault="000278DF" w:rsidP="00643FAD">
            <w:pPr>
              <w:rPr>
                <w:sz w:val="20"/>
                <w:szCs w:val="20"/>
              </w:rPr>
            </w:pPr>
            <w:r w:rsidRPr="002D6478">
              <w:rPr>
                <w:b/>
                <w:sz w:val="20"/>
                <w:szCs w:val="20"/>
              </w:rPr>
              <w:t xml:space="preserve">OUTPUT 5:  </w:t>
            </w:r>
            <w:r w:rsidRPr="002D6478">
              <w:rPr>
                <w:i/>
                <w:sz w:val="20"/>
                <w:szCs w:val="20"/>
              </w:rPr>
              <w:t>Knowledge on adjusting national development processes to fully incorporate climate change risks and opportunities generated and shared across all levels</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 xml:space="preserve">Activity Result </w:t>
            </w:r>
            <w:r w:rsidR="006952FD" w:rsidRPr="002D6478">
              <w:rPr>
                <w:b/>
                <w:sz w:val="20"/>
                <w:szCs w:val="20"/>
              </w:rPr>
              <w:t>2</w:t>
            </w:r>
          </w:p>
          <w:p w:rsidR="000278DF" w:rsidRPr="002D6478" w:rsidRDefault="000278DF" w:rsidP="00643FAD">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0278DF" w:rsidRPr="002D6478" w:rsidRDefault="000278DF" w:rsidP="00643FAD">
            <w:pPr>
              <w:rPr>
                <w:i/>
                <w:sz w:val="20"/>
                <w:szCs w:val="20"/>
              </w:rPr>
            </w:pPr>
            <w:r w:rsidRPr="002D6478">
              <w:rPr>
                <w:i/>
                <w:sz w:val="20"/>
                <w:szCs w:val="20"/>
              </w:rPr>
              <w:t>Short title to be used for Atlas Activity ID</w:t>
            </w:r>
            <w:r w:rsidR="006952FD" w:rsidRPr="002D6478">
              <w:rPr>
                <w:i/>
                <w:sz w:val="20"/>
                <w:szCs w:val="20"/>
              </w:rPr>
              <w:t xml:space="preserve">: </w:t>
            </w:r>
            <w:r w:rsidR="006952FD" w:rsidRPr="002D6478">
              <w:rPr>
                <w:sz w:val="20"/>
                <w:szCs w:val="20"/>
              </w:rPr>
              <w:t>Facilitate experience and information sharing on gender responsive adaptation within existing and emerging forums</w:t>
            </w:r>
          </w:p>
        </w:tc>
        <w:tc>
          <w:tcPr>
            <w:tcW w:w="2503" w:type="dxa"/>
            <w:tcMar>
              <w:top w:w="43" w:type="dxa"/>
              <w:left w:w="115" w:type="dxa"/>
              <w:right w:w="115" w:type="dxa"/>
            </w:tcMar>
          </w:tcPr>
          <w:p w:rsidR="000278DF" w:rsidRPr="002D6478" w:rsidRDefault="000278DF" w:rsidP="00643FAD">
            <w:pPr>
              <w:rPr>
                <w:sz w:val="20"/>
                <w:szCs w:val="20"/>
              </w:rPr>
            </w:pPr>
            <w:r w:rsidRPr="002D6478">
              <w:rPr>
                <w:sz w:val="20"/>
                <w:szCs w:val="20"/>
              </w:rPr>
              <w:t>Start Date:</w:t>
            </w:r>
            <w:r w:rsidR="007208CD" w:rsidRPr="002D6478">
              <w:rPr>
                <w:sz w:val="20"/>
                <w:szCs w:val="20"/>
              </w:rPr>
              <w:t xml:space="preserve">  Month 2</w:t>
            </w:r>
          </w:p>
          <w:p w:rsidR="000278DF" w:rsidRPr="002D6478" w:rsidRDefault="000278DF" w:rsidP="00643FAD">
            <w:pPr>
              <w:rPr>
                <w:sz w:val="20"/>
                <w:szCs w:val="20"/>
              </w:rPr>
            </w:pPr>
            <w:r w:rsidRPr="002D6478">
              <w:rPr>
                <w:sz w:val="20"/>
                <w:szCs w:val="20"/>
              </w:rPr>
              <w:t>End Date:</w:t>
            </w:r>
            <w:r w:rsidR="007208CD" w:rsidRPr="002D6478">
              <w:rPr>
                <w:sz w:val="20"/>
                <w:szCs w:val="20"/>
              </w:rPr>
              <w:t xml:space="preserve">  Month 36</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Purpose</w:t>
            </w:r>
          </w:p>
          <w:p w:rsidR="000278DF" w:rsidRPr="002D6478" w:rsidRDefault="000278DF" w:rsidP="00643FAD">
            <w:pPr>
              <w:rPr>
                <w:i/>
                <w:sz w:val="18"/>
                <w:szCs w:val="18"/>
              </w:rPr>
            </w:pPr>
          </w:p>
        </w:tc>
        <w:tc>
          <w:tcPr>
            <w:tcW w:w="7903" w:type="dxa"/>
            <w:gridSpan w:val="3"/>
            <w:tcMar>
              <w:top w:w="43" w:type="dxa"/>
              <w:left w:w="115" w:type="dxa"/>
              <w:right w:w="115" w:type="dxa"/>
            </w:tcMar>
          </w:tcPr>
          <w:p w:rsidR="000278DF" w:rsidRPr="002D6478" w:rsidRDefault="000278DF" w:rsidP="00643FAD">
            <w:pPr>
              <w:rPr>
                <w:sz w:val="20"/>
                <w:szCs w:val="20"/>
              </w:rPr>
            </w:pPr>
            <w:r w:rsidRPr="002D6478">
              <w:rPr>
                <w:i/>
                <w:sz w:val="18"/>
                <w:szCs w:val="18"/>
              </w:rPr>
              <w:t>What is the purpose of the activity?</w:t>
            </w:r>
            <w:r w:rsidR="00AF71B0" w:rsidRPr="002D6478">
              <w:rPr>
                <w:sz w:val="18"/>
                <w:szCs w:val="18"/>
              </w:rPr>
              <w:t xml:space="preserve"> To support the establishment of systems to enable data and information to be organised, processed, quality controlled and shared amongst stakeholders in a way that they can usefully interpret and use.</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Description</w:t>
            </w:r>
          </w:p>
          <w:p w:rsidR="000278DF" w:rsidRPr="002D6478" w:rsidRDefault="000278DF" w:rsidP="00643FAD">
            <w:pPr>
              <w:jc w:val="left"/>
              <w:rPr>
                <w:i/>
                <w:sz w:val="18"/>
                <w:szCs w:val="18"/>
              </w:rPr>
            </w:pPr>
          </w:p>
        </w:tc>
        <w:tc>
          <w:tcPr>
            <w:tcW w:w="7903" w:type="dxa"/>
            <w:gridSpan w:val="3"/>
            <w:tcMar>
              <w:top w:w="43" w:type="dxa"/>
              <w:left w:w="115" w:type="dxa"/>
              <w:right w:w="115" w:type="dxa"/>
            </w:tcMar>
          </w:tcPr>
          <w:p w:rsidR="000278DF" w:rsidRPr="002D6478" w:rsidRDefault="000278DF" w:rsidP="00643FAD">
            <w:pPr>
              <w:rPr>
                <w:i/>
                <w:sz w:val="18"/>
                <w:szCs w:val="18"/>
              </w:rPr>
            </w:pPr>
            <w:r w:rsidRPr="002D6478">
              <w:rPr>
                <w:i/>
                <w:sz w:val="18"/>
                <w:szCs w:val="18"/>
              </w:rPr>
              <w:t xml:space="preserve">Planned </w:t>
            </w:r>
            <w:r w:rsidR="00CD5201" w:rsidRPr="002D6478">
              <w:rPr>
                <w:i/>
                <w:sz w:val="18"/>
                <w:szCs w:val="18"/>
              </w:rPr>
              <w:t>actions to</w:t>
            </w:r>
            <w:r w:rsidRPr="002D6478">
              <w:rPr>
                <w:i/>
                <w:sz w:val="18"/>
                <w:szCs w:val="18"/>
              </w:rPr>
              <w:t xml:space="preserve"> produce the activity result.</w:t>
            </w:r>
          </w:p>
          <w:p w:rsidR="006952FD" w:rsidRPr="002D6478" w:rsidRDefault="006952FD" w:rsidP="006952FD">
            <w:pPr>
              <w:widowControl w:val="0"/>
              <w:snapToGrid w:val="0"/>
              <w:rPr>
                <w:rFonts w:cs="Arial"/>
                <w:sz w:val="18"/>
                <w:szCs w:val="18"/>
              </w:rPr>
            </w:pPr>
            <w:r w:rsidRPr="002D6478">
              <w:rPr>
                <w:rFonts w:cs="Arial"/>
                <w:sz w:val="18"/>
                <w:szCs w:val="18"/>
              </w:rPr>
              <w:t xml:space="preserve">- Provide support to MEMR’s knowledge management system for climate change adaptation and if necessary, establish a knowledge management base at MEMR as a focal point for learning on climate change adaptation. </w:t>
            </w:r>
          </w:p>
          <w:p w:rsidR="006952FD" w:rsidRPr="002D6478" w:rsidRDefault="006952FD" w:rsidP="006952FD">
            <w:pPr>
              <w:widowControl w:val="0"/>
              <w:snapToGrid w:val="0"/>
              <w:rPr>
                <w:rFonts w:cs="Arial"/>
                <w:sz w:val="18"/>
                <w:szCs w:val="18"/>
              </w:rPr>
            </w:pPr>
            <w:r w:rsidRPr="002D6478">
              <w:rPr>
                <w:rFonts w:cs="Arial"/>
                <w:sz w:val="18"/>
                <w:szCs w:val="18"/>
              </w:rPr>
              <w:t>- Identify and use existing and emerging forums to share information and experiences, guided by specific themes and bringing together national and local-level stakeholders.</w:t>
            </w:r>
          </w:p>
          <w:p w:rsidR="006952FD" w:rsidRPr="002D6478" w:rsidRDefault="006952FD" w:rsidP="006952FD">
            <w:pPr>
              <w:widowControl w:val="0"/>
              <w:snapToGrid w:val="0"/>
              <w:rPr>
                <w:rFonts w:cs="Arial"/>
                <w:sz w:val="18"/>
                <w:szCs w:val="18"/>
              </w:rPr>
            </w:pPr>
            <w:r w:rsidRPr="002D6478">
              <w:rPr>
                <w:rFonts w:cs="Arial"/>
                <w:sz w:val="18"/>
                <w:szCs w:val="18"/>
              </w:rPr>
              <w:t>- Specifically target women and vulnerable groups in providing them, and the agencies that work with them, with adaptation information and identifying their adaptation learning needs.</w:t>
            </w:r>
          </w:p>
          <w:p w:rsidR="00CD5201" w:rsidRPr="002D6478" w:rsidRDefault="006952FD" w:rsidP="00CD5201">
            <w:pPr>
              <w:widowControl w:val="0"/>
              <w:snapToGrid w:val="0"/>
              <w:rPr>
                <w:rFonts w:cs="Arial"/>
                <w:sz w:val="18"/>
                <w:szCs w:val="18"/>
              </w:rPr>
            </w:pPr>
            <w:r w:rsidRPr="002D6478">
              <w:rPr>
                <w:rFonts w:cs="Arial"/>
                <w:sz w:val="18"/>
                <w:szCs w:val="18"/>
              </w:rPr>
              <w:t xml:space="preserve">- Provide opportunities for Kenyan stakeholders to learn from experiences of AAP Regionally and similar adaptation programmes in other countries. </w:t>
            </w:r>
          </w:p>
        </w:tc>
      </w:tr>
      <w:tr w:rsidR="000278DF" w:rsidRPr="002D6478">
        <w:tc>
          <w:tcPr>
            <w:tcW w:w="3715" w:type="dxa"/>
            <w:gridSpan w:val="2"/>
            <w:tcMar>
              <w:top w:w="43" w:type="dxa"/>
              <w:left w:w="115" w:type="dxa"/>
              <w:right w:w="115" w:type="dxa"/>
            </w:tcMar>
          </w:tcPr>
          <w:p w:rsidR="000278DF" w:rsidRPr="002D6478" w:rsidRDefault="000278DF" w:rsidP="00643FAD">
            <w:pPr>
              <w:rPr>
                <w:b/>
                <w:sz w:val="20"/>
                <w:szCs w:val="20"/>
              </w:rPr>
            </w:pPr>
            <w:r w:rsidRPr="002D6478">
              <w:rPr>
                <w:b/>
                <w:sz w:val="20"/>
                <w:szCs w:val="20"/>
              </w:rPr>
              <w:t>Quality Criteria</w:t>
            </w:r>
          </w:p>
          <w:p w:rsidR="000278DF" w:rsidRPr="002D6478" w:rsidRDefault="000278DF" w:rsidP="00643FAD">
            <w:pPr>
              <w:rPr>
                <w:sz w:val="18"/>
                <w:szCs w:val="18"/>
              </w:rPr>
            </w:pPr>
            <w:r w:rsidRPr="002D6478">
              <w:rPr>
                <w:i/>
                <w:sz w:val="18"/>
                <w:szCs w:val="18"/>
              </w:rPr>
              <w:t>How/with what indicators the quality of the activity result will be measured?</w:t>
            </w:r>
          </w:p>
        </w:tc>
        <w:tc>
          <w:tcPr>
            <w:tcW w:w="3600" w:type="dxa"/>
            <w:tcMar>
              <w:top w:w="43" w:type="dxa"/>
              <w:left w:w="115" w:type="dxa"/>
              <w:right w:w="115" w:type="dxa"/>
            </w:tcMar>
          </w:tcPr>
          <w:p w:rsidR="000278DF" w:rsidRPr="002D6478" w:rsidRDefault="000278DF" w:rsidP="00643FAD">
            <w:pPr>
              <w:rPr>
                <w:b/>
                <w:sz w:val="20"/>
                <w:szCs w:val="20"/>
              </w:rPr>
            </w:pPr>
            <w:r w:rsidRPr="002D6478">
              <w:rPr>
                <w:b/>
                <w:sz w:val="20"/>
                <w:szCs w:val="20"/>
              </w:rPr>
              <w:t>Quality Method</w:t>
            </w:r>
          </w:p>
          <w:p w:rsidR="000278DF" w:rsidRPr="002D6478" w:rsidRDefault="000278DF" w:rsidP="00643FAD">
            <w:pPr>
              <w:jc w:val="left"/>
              <w:rPr>
                <w:sz w:val="18"/>
                <w:szCs w:val="18"/>
              </w:rPr>
            </w:pPr>
            <w:r w:rsidRPr="002D6478">
              <w:rPr>
                <w:i/>
                <w:sz w:val="18"/>
                <w:szCs w:val="18"/>
              </w:rPr>
              <w:t>Means of verification. what method will be used to determine if quality criteria has been met?</w:t>
            </w:r>
          </w:p>
        </w:tc>
        <w:tc>
          <w:tcPr>
            <w:tcW w:w="2503" w:type="dxa"/>
            <w:tcMar>
              <w:top w:w="43" w:type="dxa"/>
              <w:left w:w="115" w:type="dxa"/>
              <w:right w:w="115" w:type="dxa"/>
            </w:tcMar>
          </w:tcPr>
          <w:p w:rsidR="000278DF" w:rsidRPr="002D6478" w:rsidRDefault="000278DF" w:rsidP="00643FAD">
            <w:pPr>
              <w:jc w:val="left"/>
              <w:rPr>
                <w:b/>
                <w:sz w:val="20"/>
                <w:szCs w:val="20"/>
              </w:rPr>
            </w:pPr>
            <w:r w:rsidRPr="002D6478">
              <w:rPr>
                <w:b/>
                <w:sz w:val="20"/>
                <w:szCs w:val="20"/>
              </w:rPr>
              <w:t>Date of Assessment</w:t>
            </w:r>
          </w:p>
          <w:p w:rsidR="000278DF" w:rsidRPr="002D6478" w:rsidRDefault="000278DF" w:rsidP="00643FAD">
            <w:pPr>
              <w:rPr>
                <w:i/>
                <w:sz w:val="18"/>
                <w:szCs w:val="18"/>
              </w:rPr>
            </w:pPr>
            <w:r w:rsidRPr="002D6478">
              <w:rPr>
                <w:i/>
                <w:sz w:val="18"/>
                <w:szCs w:val="18"/>
              </w:rPr>
              <w:t>When will the assessment of quality be performed?</w:t>
            </w:r>
          </w:p>
        </w:tc>
      </w:tr>
      <w:tr w:rsidR="000278DF" w:rsidRPr="002D6478">
        <w:tc>
          <w:tcPr>
            <w:tcW w:w="3715" w:type="dxa"/>
            <w:gridSpan w:val="2"/>
            <w:tcMar>
              <w:top w:w="43" w:type="dxa"/>
              <w:left w:w="115" w:type="dxa"/>
              <w:right w:w="115" w:type="dxa"/>
            </w:tcMar>
          </w:tcPr>
          <w:p w:rsidR="000278DF" w:rsidRPr="002D6478" w:rsidRDefault="000278DF" w:rsidP="00643FAD">
            <w:pPr>
              <w:widowControl w:val="0"/>
              <w:snapToGrid w:val="0"/>
              <w:rPr>
                <w:rFonts w:cs="Arial"/>
                <w:sz w:val="18"/>
                <w:szCs w:val="18"/>
              </w:rPr>
            </w:pPr>
            <w:r w:rsidRPr="002D6478">
              <w:rPr>
                <w:b/>
                <w:i/>
                <w:sz w:val="18"/>
                <w:szCs w:val="18"/>
              </w:rPr>
              <w:t>AR 2 Indicator 1:</w:t>
            </w:r>
            <w:r w:rsidRPr="002D6478">
              <w:rPr>
                <w:rFonts w:cs="Arial"/>
                <w:sz w:val="18"/>
                <w:szCs w:val="18"/>
              </w:rPr>
              <w:t xml:space="preserve"> Number of information sharing sessions and diversity of themes and stakeholders participating at the local and national levels</w:t>
            </w:r>
          </w:p>
          <w:p w:rsidR="000278DF" w:rsidRPr="002D6478" w:rsidRDefault="000278DF" w:rsidP="00643FAD">
            <w:pPr>
              <w:widowControl w:val="0"/>
              <w:snapToGrid w:val="0"/>
              <w:rPr>
                <w:rFonts w:cs="Arial"/>
                <w:sz w:val="18"/>
                <w:szCs w:val="18"/>
              </w:rPr>
            </w:pPr>
            <w:r w:rsidRPr="002D6478">
              <w:rPr>
                <w:b/>
                <w:i/>
                <w:sz w:val="18"/>
                <w:szCs w:val="18"/>
              </w:rPr>
              <w:t>AR 2 Indicator 2:</w:t>
            </w:r>
            <w:r w:rsidRPr="002D6478">
              <w:rPr>
                <w:rFonts w:cs="Arial"/>
                <w:sz w:val="18"/>
                <w:szCs w:val="18"/>
              </w:rPr>
              <w:t xml:space="preserve"> Number of sessions specifically targeting women and vulnerable groups to provide them with information and also generate information from them</w:t>
            </w:r>
          </w:p>
          <w:p w:rsidR="000278DF" w:rsidRPr="002D6478" w:rsidRDefault="000278DF" w:rsidP="00643FAD">
            <w:pPr>
              <w:widowControl w:val="0"/>
              <w:snapToGrid w:val="0"/>
              <w:rPr>
                <w:rFonts w:cs="Arial"/>
                <w:sz w:val="18"/>
                <w:szCs w:val="18"/>
              </w:rPr>
            </w:pPr>
            <w:r w:rsidRPr="002D6478">
              <w:rPr>
                <w:b/>
                <w:i/>
                <w:sz w:val="18"/>
                <w:szCs w:val="18"/>
              </w:rPr>
              <w:t>AR 2 Indicator 3:</w:t>
            </w:r>
            <w:r w:rsidRPr="002D6478">
              <w:rPr>
                <w:rFonts w:cs="Arial"/>
                <w:sz w:val="18"/>
                <w:szCs w:val="18"/>
              </w:rPr>
              <w:t xml:space="preserve"> MEMR’s knowledge management system for climate change adaptation</w:t>
            </w:r>
            <w:r w:rsidR="003C6CC2" w:rsidRPr="002D6478">
              <w:rPr>
                <w:rFonts w:cs="Arial"/>
                <w:sz w:val="18"/>
                <w:szCs w:val="18"/>
              </w:rPr>
              <w:t xml:space="preserve"> established and delivering knowledge to its stakeholders </w:t>
            </w:r>
            <w:r w:rsidR="00E2393E" w:rsidRPr="002D6478">
              <w:rPr>
                <w:rFonts w:cs="Arial"/>
                <w:sz w:val="18"/>
                <w:szCs w:val="18"/>
              </w:rPr>
              <w:t>at least quarterly.</w:t>
            </w:r>
          </w:p>
        </w:tc>
        <w:tc>
          <w:tcPr>
            <w:tcW w:w="3600" w:type="dxa"/>
            <w:tcMar>
              <w:top w:w="43" w:type="dxa"/>
              <w:left w:w="115" w:type="dxa"/>
              <w:right w:w="115" w:type="dxa"/>
            </w:tcMar>
          </w:tcPr>
          <w:p w:rsidR="000278DF" w:rsidRPr="002D6478" w:rsidRDefault="00E2393E" w:rsidP="00643FAD">
            <w:pPr>
              <w:rPr>
                <w:sz w:val="18"/>
                <w:szCs w:val="18"/>
              </w:rPr>
            </w:pPr>
            <w:r w:rsidRPr="002D6478">
              <w:rPr>
                <w:sz w:val="18"/>
                <w:szCs w:val="18"/>
              </w:rPr>
              <w:t>Proceedings of information sharing sessions</w:t>
            </w:r>
            <w:r w:rsidRPr="002D6478">
              <w:rPr>
                <w:sz w:val="18"/>
                <w:szCs w:val="18"/>
              </w:rPr>
              <w:br/>
            </w:r>
            <w:r w:rsidRPr="002D6478">
              <w:rPr>
                <w:sz w:val="18"/>
                <w:szCs w:val="18"/>
              </w:rPr>
              <w:br/>
            </w:r>
          </w:p>
          <w:p w:rsidR="00E2393E" w:rsidRPr="002D6478" w:rsidRDefault="00E2393E" w:rsidP="00643FAD">
            <w:pPr>
              <w:rPr>
                <w:sz w:val="18"/>
                <w:szCs w:val="18"/>
              </w:rPr>
            </w:pPr>
            <w:r w:rsidRPr="002D6478">
              <w:rPr>
                <w:sz w:val="18"/>
                <w:szCs w:val="18"/>
              </w:rPr>
              <w:t>Proceedings of information sharing sessions</w:t>
            </w:r>
            <w:r w:rsidRPr="002D6478">
              <w:rPr>
                <w:sz w:val="18"/>
                <w:szCs w:val="18"/>
              </w:rPr>
              <w:br/>
            </w:r>
            <w:r w:rsidRPr="002D6478">
              <w:rPr>
                <w:sz w:val="18"/>
                <w:szCs w:val="18"/>
              </w:rPr>
              <w:br/>
            </w:r>
          </w:p>
          <w:p w:rsidR="00E2393E" w:rsidRPr="002D6478" w:rsidRDefault="00E2393E" w:rsidP="00643FAD">
            <w:pPr>
              <w:rPr>
                <w:sz w:val="18"/>
                <w:szCs w:val="18"/>
              </w:rPr>
            </w:pPr>
            <w:r w:rsidRPr="002D6478">
              <w:rPr>
                <w:sz w:val="18"/>
                <w:szCs w:val="18"/>
              </w:rPr>
              <w:t xml:space="preserve">Knowledge Centre information briefs, Knowledge Centre website, </w:t>
            </w:r>
          </w:p>
        </w:tc>
        <w:tc>
          <w:tcPr>
            <w:tcW w:w="2503" w:type="dxa"/>
            <w:tcMar>
              <w:top w:w="43" w:type="dxa"/>
              <w:left w:w="115" w:type="dxa"/>
              <w:right w:w="115" w:type="dxa"/>
            </w:tcMar>
          </w:tcPr>
          <w:p w:rsidR="000278DF" w:rsidRPr="002D6478" w:rsidRDefault="00E2393E" w:rsidP="00E2393E">
            <w:pPr>
              <w:jc w:val="left"/>
              <w:rPr>
                <w:sz w:val="18"/>
                <w:szCs w:val="18"/>
              </w:rPr>
            </w:pPr>
            <w:r w:rsidRPr="002D6478">
              <w:rPr>
                <w:sz w:val="18"/>
                <w:szCs w:val="18"/>
              </w:rPr>
              <w:t>Months 12, 14 &amp; 36</w:t>
            </w:r>
            <w:r w:rsidRPr="002D6478">
              <w:rPr>
                <w:sz w:val="18"/>
                <w:szCs w:val="18"/>
              </w:rPr>
              <w:br/>
            </w:r>
            <w:r w:rsidRPr="002D6478">
              <w:rPr>
                <w:sz w:val="18"/>
                <w:szCs w:val="18"/>
              </w:rPr>
              <w:br/>
            </w:r>
            <w:r w:rsidRPr="002D6478">
              <w:rPr>
                <w:sz w:val="18"/>
                <w:szCs w:val="18"/>
              </w:rPr>
              <w:br/>
            </w:r>
          </w:p>
          <w:p w:rsidR="00E2393E" w:rsidRPr="002D6478" w:rsidRDefault="00E2393E" w:rsidP="00E2393E">
            <w:pPr>
              <w:jc w:val="left"/>
              <w:rPr>
                <w:sz w:val="18"/>
                <w:szCs w:val="18"/>
              </w:rPr>
            </w:pPr>
            <w:r w:rsidRPr="002D6478">
              <w:rPr>
                <w:sz w:val="18"/>
                <w:szCs w:val="18"/>
              </w:rPr>
              <w:t>Months 12, 14 &amp; 36</w:t>
            </w:r>
            <w:r w:rsidRPr="002D6478">
              <w:rPr>
                <w:sz w:val="18"/>
                <w:szCs w:val="18"/>
              </w:rPr>
              <w:br/>
            </w:r>
            <w:r w:rsidRPr="002D6478">
              <w:rPr>
                <w:sz w:val="18"/>
                <w:szCs w:val="18"/>
              </w:rPr>
              <w:br/>
            </w:r>
            <w:r w:rsidRPr="002D6478">
              <w:rPr>
                <w:sz w:val="18"/>
                <w:szCs w:val="18"/>
              </w:rPr>
              <w:br/>
            </w:r>
          </w:p>
          <w:p w:rsidR="00E2393E" w:rsidRPr="002D6478" w:rsidRDefault="00E2393E" w:rsidP="00E2393E">
            <w:pPr>
              <w:jc w:val="left"/>
              <w:rPr>
                <w:sz w:val="18"/>
                <w:szCs w:val="18"/>
              </w:rPr>
            </w:pPr>
            <w:r w:rsidRPr="002D6478">
              <w:rPr>
                <w:sz w:val="18"/>
                <w:szCs w:val="18"/>
              </w:rPr>
              <w:t>Months 12, 14 &amp; 36</w:t>
            </w:r>
          </w:p>
          <w:p w:rsidR="00E2393E" w:rsidRPr="002D6478" w:rsidRDefault="00E2393E" w:rsidP="00E2393E">
            <w:pPr>
              <w:jc w:val="left"/>
              <w:rPr>
                <w:sz w:val="18"/>
                <w:szCs w:val="18"/>
              </w:rPr>
            </w:pPr>
          </w:p>
        </w:tc>
      </w:tr>
      <w:tr w:rsidR="000278DF" w:rsidRPr="002D6478">
        <w:tc>
          <w:tcPr>
            <w:tcW w:w="3715" w:type="dxa"/>
            <w:gridSpan w:val="2"/>
            <w:tcMar>
              <w:top w:w="43" w:type="dxa"/>
              <w:left w:w="115" w:type="dxa"/>
              <w:right w:w="115" w:type="dxa"/>
            </w:tcMar>
          </w:tcPr>
          <w:p w:rsidR="000278DF" w:rsidRPr="002D6478" w:rsidRDefault="00837E6F" w:rsidP="00643FAD">
            <w:pPr>
              <w:rPr>
                <w:sz w:val="20"/>
                <w:szCs w:val="20"/>
              </w:rPr>
            </w:pPr>
            <w:r w:rsidRPr="002D6478">
              <w:rPr>
                <w:b/>
                <w:i/>
                <w:sz w:val="18"/>
                <w:szCs w:val="18"/>
              </w:rPr>
              <w:t>AR 2 Indicator 4:</w:t>
            </w:r>
            <w:r w:rsidRPr="002D6478">
              <w:rPr>
                <w:rFonts w:cs="Arial"/>
                <w:sz w:val="18"/>
                <w:szCs w:val="18"/>
              </w:rPr>
              <w:t>Number of existing and emerging forums that include the participation of women.</w:t>
            </w:r>
          </w:p>
        </w:tc>
        <w:tc>
          <w:tcPr>
            <w:tcW w:w="3600" w:type="dxa"/>
            <w:tcMar>
              <w:top w:w="43" w:type="dxa"/>
              <w:left w:w="115" w:type="dxa"/>
              <w:right w:w="115" w:type="dxa"/>
            </w:tcMar>
          </w:tcPr>
          <w:p w:rsidR="000278DF" w:rsidRPr="002D6478" w:rsidRDefault="00837E6F" w:rsidP="00643FAD">
            <w:pPr>
              <w:rPr>
                <w:sz w:val="18"/>
                <w:szCs w:val="18"/>
              </w:rPr>
            </w:pPr>
            <w:r w:rsidRPr="002D6478">
              <w:rPr>
                <w:sz w:val="18"/>
                <w:szCs w:val="18"/>
              </w:rPr>
              <w:t>Participation lists of Forums and forum meetings</w:t>
            </w:r>
          </w:p>
        </w:tc>
        <w:tc>
          <w:tcPr>
            <w:tcW w:w="2503" w:type="dxa"/>
            <w:tcMar>
              <w:top w:w="43" w:type="dxa"/>
              <w:left w:w="115" w:type="dxa"/>
              <w:right w:w="115" w:type="dxa"/>
            </w:tcMar>
          </w:tcPr>
          <w:p w:rsidR="00837E6F" w:rsidRPr="002D6478" w:rsidRDefault="00837E6F" w:rsidP="00837E6F">
            <w:pPr>
              <w:jc w:val="left"/>
              <w:rPr>
                <w:sz w:val="18"/>
                <w:szCs w:val="18"/>
              </w:rPr>
            </w:pPr>
            <w:r w:rsidRPr="002D6478">
              <w:rPr>
                <w:sz w:val="18"/>
                <w:szCs w:val="18"/>
              </w:rPr>
              <w:t>Months 12, 14 &amp; 36</w:t>
            </w:r>
          </w:p>
          <w:p w:rsidR="000278DF" w:rsidRPr="002D6478" w:rsidRDefault="000278DF" w:rsidP="00643FAD">
            <w:pPr>
              <w:rPr>
                <w:sz w:val="18"/>
                <w:szCs w:val="18"/>
              </w:rPr>
            </w:pPr>
          </w:p>
        </w:tc>
      </w:tr>
    </w:tbl>
    <w:p w:rsidR="000278DF" w:rsidRPr="002D6478" w:rsidRDefault="000278DF" w:rsidP="009A53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0278DF" w:rsidRPr="002D6478">
        <w:tc>
          <w:tcPr>
            <w:tcW w:w="9818" w:type="dxa"/>
            <w:gridSpan w:val="4"/>
            <w:shd w:val="clear" w:color="auto" w:fill="FFFF99"/>
            <w:tcMar>
              <w:top w:w="43" w:type="dxa"/>
              <w:left w:w="115" w:type="dxa"/>
              <w:right w:w="115" w:type="dxa"/>
            </w:tcMar>
          </w:tcPr>
          <w:p w:rsidR="000278DF" w:rsidRPr="002D6478" w:rsidRDefault="000278DF" w:rsidP="00643FAD">
            <w:pPr>
              <w:rPr>
                <w:sz w:val="20"/>
                <w:szCs w:val="20"/>
              </w:rPr>
            </w:pPr>
            <w:r w:rsidRPr="002D6478">
              <w:rPr>
                <w:b/>
                <w:sz w:val="20"/>
                <w:szCs w:val="20"/>
              </w:rPr>
              <w:t xml:space="preserve">OUTPUT 5:  </w:t>
            </w:r>
            <w:r w:rsidRPr="002D6478">
              <w:rPr>
                <w:i/>
                <w:sz w:val="20"/>
                <w:szCs w:val="20"/>
              </w:rPr>
              <w:t>Knowledge on adjusting national development processes to fully incorporate climate change risks and opportunities generated and shared across all levels</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 xml:space="preserve">Activity Result </w:t>
            </w:r>
            <w:r w:rsidR="006952FD" w:rsidRPr="002D6478">
              <w:rPr>
                <w:b/>
                <w:sz w:val="20"/>
                <w:szCs w:val="20"/>
              </w:rPr>
              <w:t>3</w:t>
            </w:r>
          </w:p>
          <w:p w:rsidR="000278DF" w:rsidRPr="002D6478" w:rsidRDefault="000278DF" w:rsidP="00643FAD">
            <w:pPr>
              <w:rPr>
                <w:b/>
                <w:sz w:val="20"/>
                <w:szCs w:val="20"/>
              </w:rPr>
            </w:pPr>
            <w:smartTag w:uri="isiresearchsoft-com/cwyw" w:element="citation">
              <w:r w:rsidRPr="002D6478">
                <w:rPr>
                  <w:b/>
                  <w:sz w:val="20"/>
                  <w:szCs w:val="20"/>
                </w:rPr>
                <w:t>(Atlas Activity ID)</w:t>
              </w:r>
            </w:smartTag>
          </w:p>
        </w:tc>
        <w:tc>
          <w:tcPr>
            <w:tcW w:w="5400" w:type="dxa"/>
            <w:gridSpan w:val="2"/>
            <w:tcMar>
              <w:top w:w="43" w:type="dxa"/>
              <w:left w:w="115" w:type="dxa"/>
              <w:right w:w="115" w:type="dxa"/>
            </w:tcMar>
          </w:tcPr>
          <w:p w:rsidR="000278DF" w:rsidRPr="002D6478" w:rsidRDefault="000278DF" w:rsidP="00643FAD">
            <w:pPr>
              <w:rPr>
                <w:i/>
                <w:sz w:val="20"/>
                <w:szCs w:val="20"/>
              </w:rPr>
            </w:pPr>
            <w:r w:rsidRPr="002D6478">
              <w:rPr>
                <w:i/>
                <w:sz w:val="20"/>
                <w:szCs w:val="20"/>
              </w:rPr>
              <w:t>Short title to be used for Atlas Activity ID</w:t>
            </w:r>
            <w:r w:rsidR="006952FD" w:rsidRPr="002D6478">
              <w:rPr>
                <w:i/>
                <w:sz w:val="20"/>
                <w:szCs w:val="20"/>
              </w:rPr>
              <w:t xml:space="preserve">: </w:t>
            </w:r>
            <w:r w:rsidR="006952FD" w:rsidRPr="002D6478">
              <w:rPr>
                <w:rFonts w:cs="Arial"/>
                <w:sz w:val="18"/>
                <w:szCs w:val="18"/>
              </w:rPr>
              <w:t>Support provided for effective communication of experiences and learning to policy makers, practitioners and local communities</w:t>
            </w:r>
          </w:p>
        </w:tc>
        <w:tc>
          <w:tcPr>
            <w:tcW w:w="2503" w:type="dxa"/>
            <w:tcMar>
              <w:top w:w="43" w:type="dxa"/>
              <w:left w:w="115" w:type="dxa"/>
              <w:right w:w="115" w:type="dxa"/>
            </w:tcMar>
          </w:tcPr>
          <w:p w:rsidR="000278DF" w:rsidRPr="002D6478" w:rsidRDefault="000278DF" w:rsidP="00643FAD">
            <w:pPr>
              <w:rPr>
                <w:sz w:val="20"/>
                <w:szCs w:val="20"/>
              </w:rPr>
            </w:pPr>
            <w:r w:rsidRPr="002D6478">
              <w:rPr>
                <w:sz w:val="20"/>
                <w:szCs w:val="20"/>
              </w:rPr>
              <w:t>Start Date:</w:t>
            </w:r>
            <w:r w:rsidR="007208CD" w:rsidRPr="002D6478">
              <w:rPr>
                <w:sz w:val="20"/>
                <w:szCs w:val="20"/>
              </w:rPr>
              <w:t xml:space="preserve"> Month 2</w:t>
            </w:r>
          </w:p>
          <w:p w:rsidR="000278DF" w:rsidRPr="002D6478" w:rsidRDefault="000278DF" w:rsidP="00643FAD">
            <w:pPr>
              <w:rPr>
                <w:sz w:val="20"/>
                <w:szCs w:val="20"/>
              </w:rPr>
            </w:pPr>
            <w:r w:rsidRPr="002D6478">
              <w:rPr>
                <w:sz w:val="20"/>
                <w:szCs w:val="20"/>
              </w:rPr>
              <w:t>End Date:</w:t>
            </w:r>
            <w:r w:rsidR="007208CD" w:rsidRPr="002D6478">
              <w:rPr>
                <w:sz w:val="20"/>
                <w:szCs w:val="20"/>
              </w:rPr>
              <w:t xml:space="preserve"> Month 36</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t>Purpose</w:t>
            </w:r>
          </w:p>
          <w:p w:rsidR="000278DF" w:rsidRPr="002D6478" w:rsidRDefault="000278DF" w:rsidP="00643FAD">
            <w:pPr>
              <w:rPr>
                <w:i/>
                <w:sz w:val="18"/>
                <w:szCs w:val="18"/>
              </w:rPr>
            </w:pPr>
          </w:p>
        </w:tc>
        <w:tc>
          <w:tcPr>
            <w:tcW w:w="7903" w:type="dxa"/>
            <w:gridSpan w:val="3"/>
            <w:tcMar>
              <w:top w:w="43" w:type="dxa"/>
              <w:left w:w="115" w:type="dxa"/>
              <w:right w:w="115" w:type="dxa"/>
            </w:tcMar>
          </w:tcPr>
          <w:p w:rsidR="000278DF" w:rsidRPr="002D6478" w:rsidRDefault="000278DF" w:rsidP="00643FAD">
            <w:pPr>
              <w:rPr>
                <w:sz w:val="20"/>
                <w:szCs w:val="20"/>
              </w:rPr>
            </w:pPr>
            <w:r w:rsidRPr="002D6478">
              <w:rPr>
                <w:i/>
                <w:sz w:val="18"/>
                <w:szCs w:val="18"/>
              </w:rPr>
              <w:lastRenderedPageBreak/>
              <w:t>What is the purpose of the activity?</w:t>
            </w:r>
            <w:r w:rsidR="00AF71B0" w:rsidRPr="002D6478">
              <w:rPr>
                <w:sz w:val="18"/>
                <w:szCs w:val="18"/>
              </w:rPr>
              <w:t xml:space="preserve"> To effectively communicate information and adaptation evidence generated by the programme to the public and to stakeholders in the sector Ministries, </w:t>
            </w:r>
            <w:r w:rsidR="00AF71B0" w:rsidRPr="002D6478">
              <w:rPr>
                <w:sz w:val="18"/>
                <w:szCs w:val="18"/>
              </w:rPr>
              <w:lastRenderedPageBreak/>
              <w:t xml:space="preserve">donor groups, the scientific community and to the AAP Regionally. </w:t>
            </w:r>
          </w:p>
        </w:tc>
      </w:tr>
      <w:tr w:rsidR="000278DF" w:rsidRPr="002D6478">
        <w:tc>
          <w:tcPr>
            <w:tcW w:w="1915" w:type="dxa"/>
            <w:tcMar>
              <w:top w:w="43" w:type="dxa"/>
              <w:left w:w="115" w:type="dxa"/>
              <w:right w:w="115" w:type="dxa"/>
            </w:tcMar>
          </w:tcPr>
          <w:p w:rsidR="000278DF" w:rsidRPr="002D6478" w:rsidRDefault="000278DF" w:rsidP="00643FAD">
            <w:pPr>
              <w:rPr>
                <w:b/>
                <w:sz w:val="20"/>
                <w:szCs w:val="20"/>
              </w:rPr>
            </w:pPr>
            <w:r w:rsidRPr="002D6478">
              <w:rPr>
                <w:b/>
                <w:sz w:val="20"/>
                <w:szCs w:val="20"/>
              </w:rPr>
              <w:lastRenderedPageBreak/>
              <w:t>Description</w:t>
            </w:r>
          </w:p>
          <w:p w:rsidR="000278DF" w:rsidRPr="002D6478" w:rsidRDefault="000278DF" w:rsidP="00643FAD">
            <w:pPr>
              <w:jc w:val="left"/>
              <w:rPr>
                <w:i/>
                <w:sz w:val="18"/>
                <w:szCs w:val="18"/>
              </w:rPr>
            </w:pPr>
          </w:p>
        </w:tc>
        <w:tc>
          <w:tcPr>
            <w:tcW w:w="7903" w:type="dxa"/>
            <w:gridSpan w:val="3"/>
            <w:tcMar>
              <w:top w:w="43" w:type="dxa"/>
              <w:left w:w="115" w:type="dxa"/>
              <w:right w:w="115" w:type="dxa"/>
            </w:tcMar>
          </w:tcPr>
          <w:p w:rsidR="000278DF" w:rsidRPr="002D6478" w:rsidRDefault="000278DF" w:rsidP="00643FAD">
            <w:pPr>
              <w:rPr>
                <w:i/>
                <w:sz w:val="18"/>
                <w:szCs w:val="18"/>
              </w:rPr>
            </w:pPr>
            <w:r w:rsidRPr="002D6478">
              <w:rPr>
                <w:i/>
                <w:sz w:val="18"/>
                <w:szCs w:val="18"/>
              </w:rPr>
              <w:t xml:space="preserve">Planned </w:t>
            </w:r>
            <w:r w:rsidR="00CD5201" w:rsidRPr="002D6478">
              <w:rPr>
                <w:i/>
                <w:sz w:val="18"/>
                <w:szCs w:val="18"/>
              </w:rPr>
              <w:t>actions to</w:t>
            </w:r>
            <w:r w:rsidRPr="002D6478">
              <w:rPr>
                <w:i/>
                <w:sz w:val="18"/>
                <w:szCs w:val="18"/>
              </w:rPr>
              <w:t xml:space="preserve"> produce the activity result.</w:t>
            </w:r>
          </w:p>
          <w:p w:rsidR="006952FD" w:rsidRPr="002D6478" w:rsidRDefault="006952FD" w:rsidP="006952FD">
            <w:pPr>
              <w:widowControl w:val="0"/>
              <w:snapToGrid w:val="0"/>
              <w:rPr>
                <w:rFonts w:cs="Arial"/>
                <w:sz w:val="18"/>
                <w:szCs w:val="18"/>
              </w:rPr>
            </w:pPr>
            <w:r w:rsidRPr="002D6478">
              <w:rPr>
                <w:rFonts w:cs="Arial"/>
                <w:sz w:val="18"/>
                <w:szCs w:val="18"/>
              </w:rPr>
              <w:t xml:space="preserve">- Technical support provided for the development of a gender-sensitive communication strategy on climate change adaptation.  </w:t>
            </w:r>
          </w:p>
          <w:p w:rsidR="006952FD" w:rsidRPr="002D6478" w:rsidRDefault="006952FD" w:rsidP="006952FD">
            <w:pPr>
              <w:widowControl w:val="0"/>
              <w:snapToGrid w:val="0"/>
              <w:rPr>
                <w:rFonts w:cs="Arial"/>
                <w:sz w:val="18"/>
                <w:szCs w:val="18"/>
              </w:rPr>
            </w:pPr>
            <w:r w:rsidRPr="002D6478">
              <w:rPr>
                <w:rFonts w:cs="Arial"/>
                <w:sz w:val="18"/>
                <w:szCs w:val="18"/>
              </w:rPr>
              <w:t xml:space="preserve">- Building on the experience of the programme, support the development of policy guidelines and technical guidelines by the NCCACC or relevant multi-sectoral institution. </w:t>
            </w:r>
          </w:p>
          <w:p w:rsidR="006952FD" w:rsidRPr="002D6478" w:rsidRDefault="006952FD" w:rsidP="006952FD">
            <w:pPr>
              <w:widowControl w:val="0"/>
              <w:snapToGrid w:val="0"/>
              <w:rPr>
                <w:rFonts w:cs="Arial"/>
                <w:sz w:val="18"/>
                <w:szCs w:val="18"/>
              </w:rPr>
            </w:pPr>
            <w:r w:rsidRPr="002D6478">
              <w:rPr>
                <w:rFonts w:cs="Arial"/>
                <w:sz w:val="18"/>
                <w:szCs w:val="18"/>
              </w:rPr>
              <w:t>- Financial and communications support provided for gathering, packaging and disseminating information in suitable formats for policy makers, practitioners and local communities.</w:t>
            </w:r>
          </w:p>
          <w:p w:rsidR="00CD5201" w:rsidRPr="002D6478" w:rsidRDefault="006952FD" w:rsidP="006952FD">
            <w:pPr>
              <w:widowControl w:val="0"/>
              <w:snapToGrid w:val="0"/>
              <w:rPr>
                <w:rFonts w:cs="Arial"/>
                <w:sz w:val="18"/>
                <w:szCs w:val="18"/>
              </w:rPr>
            </w:pPr>
            <w:r w:rsidRPr="002D6478">
              <w:rPr>
                <w:rFonts w:cs="Arial"/>
                <w:sz w:val="18"/>
                <w:szCs w:val="18"/>
              </w:rPr>
              <w:t>- Facilitation support provided for the participatory monitoring of adjustments made to national development processes to incorporate climate change risks and opportunities.</w:t>
            </w:r>
          </w:p>
        </w:tc>
      </w:tr>
      <w:tr w:rsidR="000278DF" w:rsidRPr="002D6478">
        <w:tc>
          <w:tcPr>
            <w:tcW w:w="3715" w:type="dxa"/>
            <w:gridSpan w:val="2"/>
            <w:tcMar>
              <w:top w:w="43" w:type="dxa"/>
              <w:left w:w="115" w:type="dxa"/>
              <w:right w:w="115" w:type="dxa"/>
            </w:tcMar>
          </w:tcPr>
          <w:p w:rsidR="000278DF" w:rsidRPr="002D6478" w:rsidRDefault="000278DF" w:rsidP="00643FAD">
            <w:pPr>
              <w:rPr>
                <w:b/>
                <w:sz w:val="20"/>
                <w:szCs w:val="20"/>
              </w:rPr>
            </w:pPr>
            <w:r w:rsidRPr="002D6478">
              <w:rPr>
                <w:b/>
                <w:sz w:val="20"/>
                <w:szCs w:val="20"/>
              </w:rPr>
              <w:t>Quality Criteria</w:t>
            </w:r>
          </w:p>
          <w:p w:rsidR="000278DF" w:rsidRPr="002D6478" w:rsidRDefault="000278DF" w:rsidP="00643FAD">
            <w:pPr>
              <w:rPr>
                <w:sz w:val="18"/>
                <w:szCs w:val="18"/>
              </w:rPr>
            </w:pPr>
            <w:r w:rsidRPr="002D6478">
              <w:rPr>
                <w:i/>
                <w:sz w:val="18"/>
                <w:szCs w:val="18"/>
              </w:rPr>
              <w:t>How/with what indicators the quality of the activity result will be measured?</w:t>
            </w:r>
          </w:p>
        </w:tc>
        <w:tc>
          <w:tcPr>
            <w:tcW w:w="3600" w:type="dxa"/>
            <w:tcMar>
              <w:top w:w="43" w:type="dxa"/>
              <w:left w:w="115" w:type="dxa"/>
              <w:right w:w="115" w:type="dxa"/>
            </w:tcMar>
          </w:tcPr>
          <w:p w:rsidR="000278DF" w:rsidRPr="002D6478" w:rsidRDefault="000278DF" w:rsidP="00643FAD">
            <w:pPr>
              <w:rPr>
                <w:b/>
                <w:sz w:val="20"/>
                <w:szCs w:val="20"/>
              </w:rPr>
            </w:pPr>
            <w:r w:rsidRPr="002D6478">
              <w:rPr>
                <w:b/>
                <w:sz w:val="20"/>
                <w:szCs w:val="20"/>
              </w:rPr>
              <w:t>Quality Method</w:t>
            </w:r>
          </w:p>
          <w:p w:rsidR="000278DF" w:rsidRPr="002D6478" w:rsidRDefault="000278DF" w:rsidP="00643FAD">
            <w:pPr>
              <w:jc w:val="left"/>
              <w:rPr>
                <w:sz w:val="18"/>
                <w:szCs w:val="18"/>
              </w:rPr>
            </w:pPr>
            <w:r w:rsidRPr="002D6478">
              <w:rPr>
                <w:i/>
                <w:sz w:val="18"/>
                <w:szCs w:val="18"/>
              </w:rPr>
              <w:t xml:space="preserve">Means of verification. </w:t>
            </w:r>
            <w:r w:rsidR="00CD5201" w:rsidRPr="002D6478">
              <w:rPr>
                <w:i/>
                <w:sz w:val="18"/>
                <w:szCs w:val="18"/>
              </w:rPr>
              <w:t>What</w:t>
            </w:r>
            <w:r w:rsidRPr="002D6478">
              <w:rPr>
                <w:i/>
                <w:sz w:val="18"/>
                <w:szCs w:val="18"/>
              </w:rPr>
              <w:t xml:space="preserve"> method will be used to determine if quality criteria has been met?</w:t>
            </w:r>
          </w:p>
        </w:tc>
        <w:tc>
          <w:tcPr>
            <w:tcW w:w="2503" w:type="dxa"/>
            <w:tcMar>
              <w:top w:w="43" w:type="dxa"/>
              <w:left w:w="115" w:type="dxa"/>
              <w:right w:w="115" w:type="dxa"/>
            </w:tcMar>
          </w:tcPr>
          <w:p w:rsidR="000278DF" w:rsidRPr="002D6478" w:rsidRDefault="000278DF" w:rsidP="00643FAD">
            <w:pPr>
              <w:jc w:val="left"/>
              <w:rPr>
                <w:b/>
                <w:sz w:val="20"/>
                <w:szCs w:val="20"/>
              </w:rPr>
            </w:pPr>
            <w:r w:rsidRPr="002D6478">
              <w:rPr>
                <w:b/>
                <w:sz w:val="20"/>
                <w:szCs w:val="20"/>
              </w:rPr>
              <w:t>Date of Assessment</w:t>
            </w:r>
          </w:p>
          <w:p w:rsidR="000278DF" w:rsidRPr="002D6478" w:rsidRDefault="000278DF" w:rsidP="00643FAD">
            <w:pPr>
              <w:rPr>
                <w:i/>
                <w:sz w:val="18"/>
                <w:szCs w:val="18"/>
              </w:rPr>
            </w:pPr>
            <w:r w:rsidRPr="002D6478">
              <w:rPr>
                <w:i/>
                <w:sz w:val="18"/>
                <w:szCs w:val="18"/>
              </w:rPr>
              <w:t>When will the assessment of quality be performed?</w:t>
            </w:r>
          </w:p>
        </w:tc>
      </w:tr>
      <w:tr w:rsidR="000278DF" w:rsidRPr="002D6478">
        <w:tc>
          <w:tcPr>
            <w:tcW w:w="3715" w:type="dxa"/>
            <w:gridSpan w:val="2"/>
            <w:tcMar>
              <w:top w:w="43" w:type="dxa"/>
              <w:left w:w="115" w:type="dxa"/>
              <w:right w:w="115" w:type="dxa"/>
            </w:tcMar>
          </w:tcPr>
          <w:p w:rsidR="000278DF" w:rsidRPr="002D6478" w:rsidRDefault="000278DF" w:rsidP="00643FAD">
            <w:pPr>
              <w:widowControl w:val="0"/>
              <w:snapToGrid w:val="0"/>
              <w:rPr>
                <w:rFonts w:cs="Arial"/>
                <w:sz w:val="18"/>
                <w:szCs w:val="18"/>
              </w:rPr>
            </w:pPr>
            <w:r w:rsidRPr="002D6478">
              <w:rPr>
                <w:b/>
                <w:i/>
                <w:sz w:val="18"/>
                <w:szCs w:val="18"/>
              </w:rPr>
              <w:t>AR 3 Indicator 1:</w:t>
            </w:r>
            <w:r w:rsidRPr="002D6478">
              <w:rPr>
                <w:rFonts w:cs="Arial"/>
                <w:sz w:val="18"/>
                <w:szCs w:val="18"/>
              </w:rPr>
              <w:t xml:space="preserve"> Number of sessions and level of participation, bringing together policy makers, practitioners and local communities to discuss adaptation</w:t>
            </w:r>
          </w:p>
          <w:p w:rsidR="000278DF" w:rsidRPr="002D6478" w:rsidRDefault="000278DF" w:rsidP="00643FAD">
            <w:pPr>
              <w:widowControl w:val="0"/>
              <w:snapToGrid w:val="0"/>
              <w:rPr>
                <w:rFonts w:cs="Arial"/>
                <w:sz w:val="18"/>
                <w:szCs w:val="18"/>
              </w:rPr>
            </w:pPr>
            <w:r w:rsidRPr="002D6478">
              <w:rPr>
                <w:b/>
                <w:i/>
                <w:sz w:val="18"/>
                <w:szCs w:val="18"/>
              </w:rPr>
              <w:t>AR 3 Indicator 2:</w:t>
            </w:r>
            <w:r w:rsidRPr="002D6478">
              <w:rPr>
                <w:rFonts w:cs="Arial"/>
                <w:sz w:val="18"/>
                <w:szCs w:val="18"/>
              </w:rPr>
              <w:t xml:space="preserve"> Diversity of communi-cation strategies and media used to communicate to local and national level stakeholders</w:t>
            </w:r>
          </w:p>
          <w:p w:rsidR="000278DF" w:rsidRPr="002D6478" w:rsidRDefault="000278DF" w:rsidP="00643FAD">
            <w:pPr>
              <w:widowControl w:val="0"/>
              <w:snapToGrid w:val="0"/>
              <w:rPr>
                <w:rFonts w:cs="Arial"/>
                <w:sz w:val="18"/>
                <w:szCs w:val="18"/>
              </w:rPr>
            </w:pPr>
            <w:r w:rsidRPr="002D6478">
              <w:rPr>
                <w:b/>
                <w:i/>
                <w:sz w:val="18"/>
                <w:szCs w:val="18"/>
              </w:rPr>
              <w:t>AR 3 Indicator 3:</w:t>
            </w:r>
            <w:r w:rsidRPr="002D6478">
              <w:rPr>
                <w:rFonts w:cs="Arial"/>
                <w:sz w:val="18"/>
                <w:szCs w:val="18"/>
              </w:rPr>
              <w:t xml:space="preserve"> Number of policy provisions and practices influenced by the information generated, packaged and disseminated</w:t>
            </w:r>
          </w:p>
        </w:tc>
        <w:tc>
          <w:tcPr>
            <w:tcW w:w="3600" w:type="dxa"/>
            <w:tcMar>
              <w:top w:w="43" w:type="dxa"/>
              <w:left w:w="115" w:type="dxa"/>
              <w:right w:w="115" w:type="dxa"/>
            </w:tcMar>
          </w:tcPr>
          <w:p w:rsidR="000278DF" w:rsidRPr="002D6478" w:rsidRDefault="00AF71B0" w:rsidP="00643FAD">
            <w:pPr>
              <w:rPr>
                <w:sz w:val="18"/>
                <w:szCs w:val="18"/>
              </w:rPr>
            </w:pPr>
            <w:r w:rsidRPr="002D6478">
              <w:rPr>
                <w:sz w:val="18"/>
                <w:szCs w:val="18"/>
              </w:rPr>
              <w:t>Proceedings of adaptation workshops or meetings</w:t>
            </w:r>
            <w:r w:rsidRPr="002D6478">
              <w:rPr>
                <w:sz w:val="18"/>
                <w:szCs w:val="18"/>
              </w:rPr>
              <w:br/>
            </w:r>
            <w:r w:rsidRPr="002D6478">
              <w:rPr>
                <w:sz w:val="18"/>
                <w:szCs w:val="18"/>
              </w:rPr>
              <w:br/>
            </w:r>
          </w:p>
          <w:p w:rsidR="00AF71B0" w:rsidRPr="002D6478" w:rsidRDefault="00AF71B0" w:rsidP="00F86954">
            <w:pPr>
              <w:jc w:val="left"/>
              <w:rPr>
                <w:sz w:val="18"/>
                <w:szCs w:val="18"/>
              </w:rPr>
            </w:pPr>
            <w:r w:rsidRPr="002D6478">
              <w:rPr>
                <w:sz w:val="18"/>
                <w:szCs w:val="18"/>
              </w:rPr>
              <w:t>Communication strategy and plan. Media briefs and press articles.  g</w:t>
            </w:r>
            <w:r w:rsidRPr="002D6478">
              <w:rPr>
                <w:sz w:val="18"/>
                <w:szCs w:val="18"/>
              </w:rPr>
              <w:br/>
            </w:r>
            <w:r w:rsidRPr="002D6478">
              <w:rPr>
                <w:sz w:val="18"/>
                <w:szCs w:val="18"/>
              </w:rPr>
              <w:br/>
            </w:r>
          </w:p>
          <w:p w:rsidR="00AF71B0" w:rsidRPr="002D6478" w:rsidRDefault="00AF71B0" w:rsidP="00643FAD">
            <w:pPr>
              <w:rPr>
                <w:sz w:val="18"/>
                <w:szCs w:val="18"/>
              </w:rPr>
            </w:pPr>
            <w:r w:rsidRPr="002D6478">
              <w:rPr>
                <w:sz w:val="18"/>
                <w:szCs w:val="18"/>
              </w:rPr>
              <w:t>Policy briefs, best practice guidelines</w:t>
            </w:r>
          </w:p>
          <w:p w:rsidR="00AF71B0" w:rsidRPr="002D6478" w:rsidRDefault="00AF71B0" w:rsidP="00643FAD">
            <w:pPr>
              <w:rPr>
                <w:sz w:val="18"/>
                <w:szCs w:val="18"/>
              </w:rPr>
            </w:pPr>
          </w:p>
        </w:tc>
        <w:tc>
          <w:tcPr>
            <w:tcW w:w="2503" w:type="dxa"/>
            <w:tcMar>
              <w:top w:w="43" w:type="dxa"/>
              <w:left w:w="115" w:type="dxa"/>
              <w:right w:w="115" w:type="dxa"/>
            </w:tcMar>
          </w:tcPr>
          <w:p w:rsidR="00AF71B0" w:rsidRPr="002D6478" w:rsidRDefault="00AF71B0" w:rsidP="00AF71B0">
            <w:pPr>
              <w:jc w:val="left"/>
              <w:rPr>
                <w:sz w:val="18"/>
                <w:szCs w:val="18"/>
              </w:rPr>
            </w:pPr>
            <w:bookmarkStart w:id="13" w:name="OLE_LINK7"/>
            <w:r w:rsidRPr="002D6478">
              <w:rPr>
                <w:sz w:val="18"/>
                <w:szCs w:val="18"/>
              </w:rPr>
              <w:t>Months 24 and 36</w:t>
            </w:r>
            <w:bookmarkEnd w:id="13"/>
            <w:r w:rsidRPr="002D6478">
              <w:rPr>
                <w:sz w:val="18"/>
                <w:szCs w:val="18"/>
              </w:rPr>
              <w:br/>
            </w:r>
            <w:r w:rsidRPr="002D6478">
              <w:rPr>
                <w:sz w:val="18"/>
                <w:szCs w:val="18"/>
              </w:rPr>
              <w:br/>
            </w:r>
            <w:r w:rsidRPr="002D6478">
              <w:rPr>
                <w:sz w:val="18"/>
                <w:szCs w:val="18"/>
              </w:rPr>
              <w:br/>
            </w:r>
          </w:p>
          <w:p w:rsidR="000278DF" w:rsidRPr="002D6478" w:rsidRDefault="00AF71B0" w:rsidP="00AF71B0">
            <w:pPr>
              <w:jc w:val="left"/>
              <w:rPr>
                <w:sz w:val="18"/>
                <w:szCs w:val="18"/>
              </w:rPr>
            </w:pPr>
            <w:r w:rsidRPr="002D6478">
              <w:rPr>
                <w:sz w:val="18"/>
                <w:szCs w:val="18"/>
              </w:rPr>
              <w:t>Months 24 and 36</w:t>
            </w:r>
            <w:r w:rsidRPr="002D6478">
              <w:rPr>
                <w:sz w:val="18"/>
                <w:szCs w:val="18"/>
              </w:rPr>
              <w:br/>
            </w:r>
            <w:r w:rsidRPr="002D6478">
              <w:rPr>
                <w:sz w:val="18"/>
                <w:szCs w:val="18"/>
              </w:rPr>
              <w:br/>
            </w:r>
            <w:r w:rsidRPr="002D6478">
              <w:rPr>
                <w:sz w:val="18"/>
                <w:szCs w:val="18"/>
              </w:rPr>
              <w:br/>
            </w:r>
          </w:p>
          <w:p w:rsidR="00AF71B0" w:rsidRPr="002D6478" w:rsidRDefault="00AF71B0" w:rsidP="00AF71B0">
            <w:pPr>
              <w:jc w:val="left"/>
              <w:rPr>
                <w:sz w:val="18"/>
                <w:szCs w:val="18"/>
              </w:rPr>
            </w:pPr>
            <w:r w:rsidRPr="002D6478">
              <w:rPr>
                <w:sz w:val="18"/>
                <w:szCs w:val="18"/>
              </w:rPr>
              <w:t>Months 24 and 36</w:t>
            </w:r>
          </w:p>
        </w:tc>
      </w:tr>
    </w:tbl>
    <w:p w:rsidR="000278DF" w:rsidRPr="002D6478" w:rsidRDefault="000278DF" w:rsidP="009A5386">
      <w:pPr>
        <w:rPr>
          <w:sz w:val="20"/>
          <w:szCs w:val="20"/>
        </w:rPr>
      </w:pPr>
    </w:p>
    <w:p w:rsidR="001B6216" w:rsidRPr="002D6478" w:rsidRDefault="001B6216" w:rsidP="009A5386">
      <w:pPr>
        <w:rPr>
          <w:sz w:val="20"/>
          <w:szCs w:val="20"/>
        </w:rPr>
      </w:pPr>
    </w:p>
    <w:p w:rsidR="00D07975" w:rsidRPr="002D6478" w:rsidRDefault="009A5386" w:rsidP="009D19EA">
      <w:pPr>
        <w:pStyle w:val="Heading1"/>
      </w:pPr>
      <w:bookmarkStart w:id="14" w:name="_Toc241588981"/>
      <w:r w:rsidRPr="002D6478">
        <w:t>Legal Context</w:t>
      </w:r>
      <w:bookmarkEnd w:id="14"/>
    </w:p>
    <w:p w:rsidR="00D07975" w:rsidRPr="002D6478" w:rsidRDefault="0044609E" w:rsidP="009A5386">
      <w:pPr>
        <w:spacing w:after="0"/>
        <w:rPr>
          <w:b/>
          <w:sz w:val="20"/>
          <w:szCs w:val="20"/>
        </w:rPr>
      </w:pPr>
      <w:r w:rsidRPr="002D6478">
        <w:rPr>
          <w:b/>
          <w:sz w:val="20"/>
          <w:szCs w:val="20"/>
        </w:rPr>
        <w:t xml:space="preserve">National </w:t>
      </w:r>
      <w:r w:rsidR="00D07975" w:rsidRPr="002D6478">
        <w:rPr>
          <w:b/>
          <w:sz w:val="20"/>
          <w:szCs w:val="20"/>
        </w:rPr>
        <w:t xml:space="preserve">activities: </w:t>
      </w:r>
    </w:p>
    <w:p w:rsidR="00D07975" w:rsidRPr="002D6478" w:rsidRDefault="009A5386" w:rsidP="00E92923">
      <w:pPr>
        <w:numPr>
          <w:ilvl w:val="0"/>
          <w:numId w:val="37"/>
        </w:numPr>
        <w:spacing w:after="0"/>
        <w:rPr>
          <w:sz w:val="20"/>
          <w:szCs w:val="20"/>
        </w:rPr>
      </w:pPr>
      <w:r w:rsidRPr="002D6478">
        <w:rPr>
          <w:sz w:val="20"/>
          <w:szCs w:val="20"/>
        </w:rPr>
        <w:t xml:space="preserve">The project document shall be the instrument envisaged in the </w:t>
      </w:r>
      <w:hyperlink r:id="rId15" w:tooltip="outbind://44/reference_centre/chapter5/supplementprovsbaa.pdf" w:history="1">
        <w:r w:rsidRPr="002D6478">
          <w:rPr>
            <w:rStyle w:val="Hyperlink"/>
            <w:color w:val="auto"/>
            <w:sz w:val="20"/>
            <w:szCs w:val="20"/>
          </w:rPr>
          <w:t>Supplemental Provisions</w:t>
        </w:r>
      </w:hyperlink>
      <w:r w:rsidRPr="002D6478">
        <w:rPr>
          <w:sz w:val="20"/>
          <w:szCs w:val="20"/>
        </w:rPr>
        <w:t xml:space="preserve"> to the Project Document, attached hereto.</w:t>
      </w:r>
      <w:r w:rsidR="00F20A6C" w:rsidRPr="002D6478">
        <w:rPr>
          <w:sz w:val="20"/>
          <w:szCs w:val="20"/>
        </w:rPr>
        <w:t xml:space="preserve"> </w:t>
      </w:r>
    </w:p>
    <w:p w:rsidR="009A5386" w:rsidRPr="002D6478" w:rsidRDefault="009A5386" w:rsidP="009A5386">
      <w:pPr>
        <w:spacing w:after="0"/>
        <w:rPr>
          <w:iCs/>
          <w:sz w:val="20"/>
          <w:szCs w:val="20"/>
        </w:rPr>
      </w:pPr>
    </w:p>
    <w:p w:rsidR="009A5386" w:rsidRPr="002D6478" w:rsidRDefault="009A5386" w:rsidP="00E92923">
      <w:pPr>
        <w:numPr>
          <w:ilvl w:val="0"/>
          <w:numId w:val="37"/>
        </w:numPr>
        <w:spacing w:after="0"/>
        <w:rPr>
          <w:iCs/>
          <w:sz w:val="20"/>
          <w:szCs w:val="20"/>
        </w:rPr>
      </w:pPr>
      <w:r w:rsidRPr="002D6478">
        <w:rPr>
          <w:b/>
          <w:iCs/>
          <w:sz w:val="20"/>
          <w:szCs w:val="20"/>
        </w:rPr>
        <w:t>Agreements</w:t>
      </w:r>
      <w:r w:rsidRPr="002D6478">
        <w:rPr>
          <w:iCs/>
          <w:sz w:val="20"/>
          <w:szCs w:val="20"/>
        </w:rPr>
        <w:t xml:space="preserve">. Any additional agreements, such as cost sharing agreements, project cooperation agreements signed with NGOs </w:t>
      </w:r>
      <w:smartTag w:uri="isiresearchsoft-com/cwyw" w:element="citation">
        <w:r w:rsidRPr="002D6478">
          <w:rPr>
            <w:iCs/>
            <w:sz w:val="20"/>
            <w:szCs w:val="20"/>
          </w:rPr>
          <w:t>(where the NGO is designated as the “executing entity”)</w:t>
        </w:r>
      </w:smartTag>
      <w:r w:rsidRPr="002D6478">
        <w:rPr>
          <w:iCs/>
          <w:sz w:val="20"/>
          <w:szCs w:val="20"/>
        </w:rPr>
        <w:t xml:space="preserve"> should be attached. </w:t>
      </w:r>
    </w:p>
    <w:p w:rsidR="009A5386" w:rsidRPr="002D6478" w:rsidRDefault="009A5386" w:rsidP="009A5386">
      <w:pPr>
        <w:spacing w:after="0"/>
        <w:rPr>
          <w:sz w:val="20"/>
          <w:szCs w:val="20"/>
        </w:rPr>
      </w:pPr>
    </w:p>
    <w:p w:rsidR="009A5386" w:rsidRPr="002D6478" w:rsidRDefault="009A5386" w:rsidP="00E92923">
      <w:pPr>
        <w:numPr>
          <w:ilvl w:val="0"/>
          <w:numId w:val="37"/>
        </w:numPr>
        <w:spacing w:after="0"/>
        <w:rPr>
          <w:b/>
          <w:sz w:val="20"/>
          <w:szCs w:val="20"/>
        </w:rPr>
      </w:pPr>
      <w:r w:rsidRPr="002D6478">
        <w:rPr>
          <w:b/>
          <w:sz w:val="20"/>
          <w:szCs w:val="20"/>
        </w:rPr>
        <w:t>Special Clauses</w:t>
      </w:r>
      <w:r w:rsidRPr="002D6478">
        <w:rPr>
          <w:i/>
          <w:sz w:val="20"/>
          <w:szCs w:val="20"/>
        </w:rPr>
        <w:t xml:space="preserve">. </w:t>
      </w:r>
      <w:r w:rsidRPr="002D6478">
        <w:rPr>
          <w:sz w:val="20"/>
          <w:szCs w:val="20"/>
        </w:rPr>
        <w:t>In case of government cost-sharing through the project which is not within the CPAP, the following clauses should be included:</w:t>
      </w:r>
    </w:p>
    <w:p w:rsidR="009A5386" w:rsidRPr="002D6478" w:rsidRDefault="009A5386" w:rsidP="009A5386">
      <w:pPr>
        <w:spacing w:after="0"/>
        <w:rPr>
          <w:b/>
          <w:sz w:val="20"/>
          <w:szCs w:val="20"/>
        </w:rPr>
      </w:pPr>
    </w:p>
    <w:p w:rsidR="009A5386" w:rsidRPr="002D6478" w:rsidRDefault="009A5386" w:rsidP="00E92923">
      <w:pPr>
        <w:numPr>
          <w:ilvl w:val="0"/>
          <w:numId w:val="38"/>
        </w:numPr>
        <w:autoSpaceDE w:val="0"/>
        <w:autoSpaceDN w:val="0"/>
        <w:adjustRightInd w:val="0"/>
        <w:spacing w:after="0"/>
        <w:rPr>
          <w:sz w:val="20"/>
          <w:szCs w:val="20"/>
        </w:rPr>
      </w:pPr>
      <w:r w:rsidRPr="002D6478">
        <w:rPr>
          <w:sz w:val="20"/>
          <w:szCs w:val="20"/>
        </w:rPr>
        <w:t>The schedule of payments and UNDP bank account details.</w:t>
      </w:r>
    </w:p>
    <w:p w:rsidR="009A5386" w:rsidRPr="002D6478" w:rsidRDefault="009A5386" w:rsidP="00E92923">
      <w:pPr>
        <w:pStyle w:val="Footer"/>
        <w:numPr>
          <w:ilvl w:val="0"/>
          <w:numId w:val="38"/>
        </w:numPr>
        <w:tabs>
          <w:tab w:val="clear" w:pos="4153"/>
          <w:tab w:val="clear" w:pos="8306"/>
          <w:tab w:val="left" w:pos="-720"/>
        </w:tabs>
        <w:suppressAutoHyphens/>
        <w:spacing w:after="0"/>
        <w:rPr>
          <w:spacing w:val="-2"/>
          <w:sz w:val="20"/>
          <w:szCs w:val="20"/>
        </w:rPr>
      </w:pPr>
      <w:r w:rsidRPr="002D6478">
        <w:rPr>
          <w:sz w:val="20"/>
          <w:szCs w:val="20"/>
        </w:rPr>
        <w:t xml:space="preserve">The value of the payment, if made in a currency other than </w:t>
      </w:r>
      <w:smartTag w:uri="urn:schemas-microsoft-com:office:smarttags" w:element="country-region">
        <w:smartTag w:uri="urn:schemas-microsoft-com:office:smarttags" w:element="place">
          <w:r w:rsidRPr="002D6478">
            <w:rPr>
              <w:sz w:val="20"/>
              <w:szCs w:val="20"/>
            </w:rPr>
            <w:t>United States</w:t>
          </w:r>
        </w:smartTag>
      </w:smartTag>
      <w:r w:rsidRPr="002D6478">
        <w:rPr>
          <w:sz w:val="20"/>
          <w:szCs w:val="20"/>
        </w:rPr>
        <w:t xml:space="preserve">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rsidR="009A5386" w:rsidRPr="002D6478" w:rsidRDefault="009A5386" w:rsidP="00E92923">
      <w:pPr>
        <w:pStyle w:val="Footer"/>
        <w:numPr>
          <w:ilvl w:val="0"/>
          <w:numId w:val="38"/>
        </w:numPr>
        <w:tabs>
          <w:tab w:val="clear" w:pos="4153"/>
          <w:tab w:val="clear" w:pos="8306"/>
          <w:tab w:val="left" w:pos="-720"/>
        </w:tabs>
        <w:suppressAutoHyphens/>
        <w:spacing w:after="0"/>
        <w:rPr>
          <w:spacing w:val="-2"/>
          <w:sz w:val="20"/>
          <w:szCs w:val="20"/>
        </w:rPr>
      </w:pPr>
      <w:r w:rsidRPr="002D6478">
        <w:rPr>
          <w:sz w:val="20"/>
          <w:szCs w:val="20"/>
        </w:rPr>
        <w:t xml:space="preserve">The above schedule of payments takes into account the requirement that the payments shall be made in advance of the implementation of planned activities.  It may be amended to be consistent with the progress of project delivery. </w:t>
      </w:r>
    </w:p>
    <w:p w:rsidR="009A5386" w:rsidRPr="002D6478" w:rsidRDefault="009A5386" w:rsidP="00E92923">
      <w:pPr>
        <w:pStyle w:val="Footer"/>
        <w:numPr>
          <w:ilvl w:val="0"/>
          <w:numId w:val="38"/>
        </w:numPr>
        <w:tabs>
          <w:tab w:val="clear" w:pos="4153"/>
          <w:tab w:val="clear" w:pos="8306"/>
          <w:tab w:val="left" w:pos="-720"/>
        </w:tabs>
        <w:suppressAutoHyphens/>
        <w:spacing w:after="0"/>
        <w:rPr>
          <w:spacing w:val="-2"/>
          <w:sz w:val="20"/>
          <w:szCs w:val="20"/>
        </w:rPr>
      </w:pPr>
      <w:r w:rsidRPr="002D6478">
        <w:rPr>
          <w:sz w:val="20"/>
          <w:szCs w:val="20"/>
        </w:rPr>
        <w:t>UNDP shall receive and administer the payment in accordance with the regulations, rules and directives of UNDP.</w:t>
      </w:r>
    </w:p>
    <w:p w:rsidR="009A5386" w:rsidRPr="002D6478" w:rsidRDefault="009A5386" w:rsidP="00E92923">
      <w:pPr>
        <w:pStyle w:val="Footer"/>
        <w:numPr>
          <w:ilvl w:val="0"/>
          <w:numId w:val="38"/>
        </w:numPr>
        <w:tabs>
          <w:tab w:val="clear" w:pos="4153"/>
          <w:tab w:val="clear" w:pos="8306"/>
          <w:tab w:val="left" w:pos="-720"/>
        </w:tabs>
        <w:suppressAutoHyphens/>
        <w:spacing w:after="0"/>
        <w:rPr>
          <w:spacing w:val="-2"/>
          <w:sz w:val="20"/>
          <w:szCs w:val="20"/>
        </w:rPr>
      </w:pPr>
      <w:r w:rsidRPr="002D6478">
        <w:rPr>
          <w:sz w:val="20"/>
          <w:szCs w:val="20"/>
        </w:rPr>
        <w:lastRenderedPageBreak/>
        <w:t xml:space="preserve">All financial accounts and statements shall be expressed in </w:t>
      </w:r>
      <w:smartTag w:uri="urn:schemas-microsoft-com:office:smarttags" w:element="country-region">
        <w:smartTag w:uri="urn:schemas-microsoft-com:office:smarttags" w:element="place">
          <w:r w:rsidRPr="002D6478">
            <w:rPr>
              <w:sz w:val="20"/>
              <w:szCs w:val="20"/>
            </w:rPr>
            <w:t>United States</w:t>
          </w:r>
        </w:smartTag>
      </w:smartTag>
      <w:r w:rsidRPr="002D6478">
        <w:rPr>
          <w:sz w:val="20"/>
          <w:szCs w:val="20"/>
        </w:rPr>
        <w:t xml:space="preserve"> dollars.</w:t>
      </w:r>
    </w:p>
    <w:p w:rsidR="009A5386" w:rsidRPr="002D6478" w:rsidRDefault="009A5386" w:rsidP="00E92923">
      <w:pPr>
        <w:pStyle w:val="Footer"/>
        <w:numPr>
          <w:ilvl w:val="0"/>
          <w:numId w:val="38"/>
        </w:numPr>
        <w:tabs>
          <w:tab w:val="clear" w:pos="4153"/>
          <w:tab w:val="clear" w:pos="8306"/>
          <w:tab w:val="left" w:pos="-720"/>
        </w:tabs>
        <w:suppressAutoHyphens/>
        <w:spacing w:after="0"/>
        <w:rPr>
          <w:spacing w:val="-2"/>
          <w:sz w:val="20"/>
          <w:szCs w:val="20"/>
        </w:rPr>
      </w:pPr>
      <w:r w:rsidRPr="002D6478">
        <w:rPr>
          <w:sz w:val="20"/>
          <w:szCs w:val="20"/>
        </w:rPr>
        <w:t xml:space="preserve">If unforeseen increases in expenditures or commitments are expected or realized </w:t>
      </w:r>
      <w:smartTag w:uri="isiresearchsoft-com/cwyw" w:element="citation">
        <w:r w:rsidRPr="002D6478">
          <w:rPr>
            <w:sz w:val="20"/>
            <w:szCs w:val="20"/>
          </w:rPr>
          <w:t>(whether owing to inflationary factors, fluctuation in exchange rates or unforeseen contingencies)</w:t>
        </w:r>
      </w:smartTag>
      <w:r w:rsidRPr="002D6478">
        <w:rPr>
          <w:sz w:val="20"/>
          <w:szCs w:val="20"/>
        </w:rPr>
        <w:t>, UNDP shall submit to the government on a timely basis a supplementary estimate showing the further financing that will be necessary. The Government shall use its best endeavors to obtain the additional funds required.</w:t>
      </w:r>
    </w:p>
    <w:p w:rsidR="009A5386" w:rsidRPr="002D6478" w:rsidRDefault="009A5386" w:rsidP="00E92923">
      <w:pPr>
        <w:pStyle w:val="Footer"/>
        <w:numPr>
          <w:ilvl w:val="0"/>
          <w:numId w:val="38"/>
        </w:numPr>
        <w:tabs>
          <w:tab w:val="clear" w:pos="4153"/>
          <w:tab w:val="clear" w:pos="8306"/>
          <w:tab w:val="left" w:pos="-720"/>
        </w:tabs>
        <w:suppressAutoHyphens/>
        <w:spacing w:after="0"/>
        <w:rPr>
          <w:spacing w:val="-2"/>
          <w:sz w:val="20"/>
          <w:szCs w:val="20"/>
        </w:rPr>
      </w:pPr>
      <w:r w:rsidRPr="002D6478">
        <w:rPr>
          <w:sz w:val="20"/>
          <w:szCs w:val="20"/>
        </w:rPr>
        <w:t>If the payments referred above are not received in accordance with the payment schedule, or if the additional financing required in accordance with paragraph above is not forthcoming from the Government or other sources, the assistance to be provided to the project under this Agreement may be reduced, suspended or terminated by UNDP.</w:t>
      </w:r>
    </w:p>
    <w:p w:rsidR="009A5386" w:rsidRPr="002D6478" w:rsidRDefault="009A5386" w:rsidP="00E92923">
      <w:pPr>
        <w:pStyle w:val="Footer"/>
        <w:numPr>
          <w:ilvl w:val="0"/>
          <w:numId w:val="38"/>
        </w:numPr>
        <w:tabs>
          <w:tab w:val="clear" w:pos="4153"/>
          <w:tab w:val="clear" w:pos="8306"/>
          <w:tab w:val="left" w:pos="-720"/>
        </w:tabs>
        <w:suppressAutoHyphens/>
        <w:spacing w:after="0"/>
        <w:rPr>
          <w:spacing w:val="-2"/>
          <w:sz w:val="20"/>
          <w:szCs w:val="20"/>
        </w:rPr>
      </w:pPr>
      <w:r w:rsidRPr="002D6478">
        <w:rPr>
          <w:sz w:val="20"/>
          <w:szCs w:val="20"/>
        </w:rPr>
        <w:t>Any interest income attributable to the contribution shall be credited to UNDP Account and shall be utilized in accordance with established UNDP procedures.</w:t>
      </w:r>
    </w:p>
    <w:p w:rsidR="009A5386" w:rsidRPr="002D6478" w:rsidRDefault="009A5386" w:rsidP="00E92923">
      <w:pPr>
        <w:numPr>
          <w:ilvl w:val="0"/>
          <w:numId w:val="38"/>
        </w:numPr>
        <w:tabs>
          <w:tab w:val="left" w:pos="-720"/>
        </w:tabs>
        <w:suppressAutoHyphens/>
        <w:spacing w:after="0"/>
        <w:rPr>
          <w:spacing w:val="-2"/>
          <w:sz w:val="20"/>
          <w:szCs w:val="20"/>
        </w:rPr>
      </w:pPr>
      <w:r w:rsidRPr="002D6478">
        <w:rPr>
          <w:spacing w:val="-2"/>
          <w:sz w:val="20"/>
          <w:szCs w:val="20"/>
        </w:rPr>
        <w:t>In accordance with the decisions and directives of UNDP's Executive Board:</w:t>
      </w:r>
    </w:p>
    <w:p w:rsidR="009A5386" w:rsidRPr="002D6478" w:rsidRDefault="009A5386" w:rsidP="00E92923">
      <w:pPr>
        <w:numPr>
          <w:ilvl w:val="2"/>
          <w:numId w:val="38"/>
        </w:numPr>
        <w:tabs>
          <w:tab w:val="left" w:pos="-720"/>
        </w:tabs>
        <w:suppressAutoHyphens/>
        <w:spacing w:after="0"/>
        <w:rPr>
          <w:spacing w:val="-2"/>
          <w:sz w:val="20"/>
          <w:szCs w:val="20"/>
        </w:rPr>
      </w:pPr>
      <w:r w:rsidRPr="002D6478">
        <w:rPr>
          <w:spacing w:val="-2"/>
          <w:sz w:val="20"/>
          <w:szCs w:val="20"/>
        </w:rPr>
        <w:t>The contribution shall be charged:</w:t>
      </w:r>
    </w:p>
    <w:p w:rsidR="009A5386" w:rsidRPr="002D6478" w:rsidRDefault="009A5386" w:rsidP="00E92923">
      <w:pPr>
        <w:numPr>
          <w:ilvl w:val="0"/>
          <w:numId w:val="38"/>
        </w:numPr>
        <w:tabs>
          <w:tab w:val="left" w:pos="-720"/>
        </w:tabs>
        <w:suppressAutoHyphens/>
        <w:spacing w:after="0"/>
        <w:rPr>
          <w:spacing w:val="-2"/>
          <w:sz w:val="20"/>
          <w:szCs w:val="20"/>
        </w:rPr>
      </w:pPr>
      <w:r w:rsidRPr="002D6478">
        <w:rPr>
          <w:spacing w:val="-2"/>
          <w:sz w:val="20"/>
          <w:szCs w:val="20"/>
        </w:rPr>
        <w:t xml:space="preserve">[…%]cost recovery for the provision of general management support </w:t>
      </w:r>
      <w:smartTag w:uri="isiresearchsoft-com/cwyw" w:element="citation">
        <w:r w:rsidRPr="002D6478">
          <w:rPr>
            <w:spacing w:val="-2"/>
            <w:sz w:val="20"/>
            <w:szCs w:val="20"/>
          </w:rPr>
          <w:t>(GMS)</w:t>
        </w:r>
      </w:smartTag>
      <w:r w:rsidRPr="002D6478">
        <w:rPr>
          <w:spacing w:val="-2"/>
          <w:sz w:val="20"/>
          <w:szCs w:val="20"/>
        </w:rPr>
        <w:t xml:space="preserve"> by UNDP headquarters and country offices</w:t>
      </w:r>
    </w:p>
    <w:p w:rsidR="009A5386" w:rsidRPr="002D6478" w:rsidRDefault="009A5386" w:rsidP="00E92923">
      <w:pPr>
        <w:numPr>
          <w:ilvl w:val="0"/>
          <w:numId w:val="38"/>
        </w:numPr>
        <w:tabs>
          <w:tab w:val="left" w:pos="-720"/>
        </w:tabs>
        <w:suppressAutoHyphens/>
        <w:spacing w:after="0"/>
        <w:rPr>
          <w:spacing w:val="-2"/>
          <w:sz w:val="20"/>
          <w:szCs w:val="20"/>
        </w:rPr>
      </w:pPr>
      <w:r w:rsidRPr="002D6478">
        <w:rPr>
          <w:spacing w:val="-2"/>
          <w:sz w:val="20"/>
          <w:szCs w:val="20"/>
        </w:rPr>
        <w:t xml:space="preserve">Direct cost for implementation support services </w:t>
      </w:r>
      <w:smartTag w:uri="isiresearchsoft-com/cwyw" w:element="citation">
        <w:r w:rsidRPr="002D6478">
          <w:rPr>
            <w:spacing w:val="-2"/>
            <w:sz w:val="20"/>
            <w:szCs w:val="20"/>
          </w:rPr>
          <w:t>(ISS)</w:t>
        </w:r>
      </w:smartTag>
      <w:r w:rsidRPr="002D6478">
        <w:rPr>
          <w:spacing w:val="-2"/>
          <w:sz w:val="20"/>
          <w:szCs w:val="20"/>
        </w:rPr>
        <w:t xml:space="preserve"> provided by UNDP and/or an executing entity/implementing partner.</w:t>
      </w:r>
    </w:p>
    <w:p w:rsidR="009A5386" w:rsidRPr="002D6478" w:rsidRDefault="009A5386" w:rsidP="00E92923">
      <w:pPr>
        <w:numPr>
          <w:ilvl w:val="0"/>
          <w:numId w:val="38"/>
        </w:numPr>
        <w:tabs>
          <w:tab w:val="left" w:pos="-720"/>
        </w:tabs>
        <w:suppressAutoHyphens/>
        <w:spacing w:after="0"/>
        <w:rPr>
          <w:spacing w:val="-2"/>
          <w:sz w:val="20"/>
          <w:szCs w:val="20"/>
        </w:rPr>
      </w:pPr>
      <w:r w:rsidRPr="002D6478">
        <w:rPr>
          <w:spacing w:val="-2"/>
          <w:sz w:val="20"/>
          <w:szCs w:val="20"/>
        </w:rPr>
        <w:t>Ownership of equipment, supplies and other properties financed from the contribution shall vest in UNDP.  Matters relating to the transfer of ownership by UNDP shall be determined in accordance with the relevant policies and procedures of UNDP.</w:t>
      </w:r>
    </w:p>
    <w:p w:rsidR="009A5386" w:rsidRPr="002D6478" w:rsidRDefault="009A5386" w:rsidP="00E92923">
      <w:pPr>
        <w:numPr>
          <w:ilvl w:val="0"/>
          <w:numId w:val="38"/>
        </w:numPr>
        <w:tabs>
          <w:tab w:val="left" w:pos="-720"/>
        </w:tabs>
        <w:suppressAutoHyphens/>
        <w:spacing w:after="0"/>
        <w:rPr>
          <w:spacing w:val="-2"/>
          <w:sz w:val="20"/>
          <w:szCs w:val="20"/>
        </w:rPr>
      </w:pPr>
      <w:r w:rsidRPr="002D6478">
        <w:rPr>
          <w:spacing w:val="-2"/>
          <w:sz w:val="20"/>
          <w:szCs w:val="20"/>
        </w:rPr>
        <w:t>The contribution shall be subject exclusively to the internal and external auditing procedures provided for in the financial regulations, rules and directives of UNDP.</w:t>
      </w:r>
    </w:p>
    <w:p w:rsidR="009A5386" w:rsidRPr="002D6478" w:rsidRDefault="009A5386" w:rsidP="009A5386">
      <w:pPr>
        <w:spacing w:after="0"/>
        <w:rPr>
          <w:sz w:val="20"/>
          <w:szCs w:val="20"/>
        </w:rPr>
      </w:pPr>
    </w:p>
    <w:p w:rsidR="00DA755A" w:rsidRPr="002D6478" w:rsidRDefault="00DA755A" w:rsidP="009A5386">
      <w:pPr>
        <w:spacing w:after="0"/>
        <w:rPr>
          <w:sz w:val="20"/>
          <w:szCs w:val="20"/>
        </w:rPr>
      </w:pPr>
    </w:p>
    <w:p w:rsidR="001B6216" w:rsidRPr="002D6478" w:rsidRDefault="001B6216" w:rsidP="00720790"/>
    <w:p w:rsidR="00FC4072" w:rsidRPr="002D6478" w:rsidRDefault="00FC4072" w:rsidP="00720790"/>
    <w:p w:rsidR="00FC4072" w:rsidRPr="002D6478" w:rsidRDefault="00FC4072" w:rsidP="00720790"/>
    <w:p w:rsidR="001B6216" w:rsidRPr="002D6478" w:rsidRDefault="001B6216" w:rsidP="00720790"/>
    <w:p w:rsidR="00DA755A" w:rsidRPr="002D6478" w:rsidRDefault="00DA755A" w:rsidP="00DA755A">
      <w:pPr>
        <w:pStyle w:val="Heading1"/>
      </w:pPr>
      <w:bookmarkStart w:id="15" w:name="_Toc241588982"/>
      <w:r w:rsidRPr="002D6478">
        <w:t>ANNEXES</w:t>
      </w:r>
      <w:bookmarkEnd w:id="15"/>
    </w:p>
    <w:p w:rsidR="00DA755A" w:rsidRPr="002D6478" w:rsidRDefault="00DA755A" w:rsidP="00DA755A"/>
    <w:p w:rsidR="008B1856" w:rsidRPr="002D6478" w:rsidRDefault="008B1856" w:rsidP="00E92923">
      <w:pPr>
        <w:numPr>
          <w:ilvl w:val="0"/>
          <w:numId w:val="15"/>
        </w:numPr>
        <w:spacing w:after="0"/>
        <w:rPr>
          <w:rFonts w:cs="Arial"/>
          <w:szCs w:val="22"/>
        </w:rPr>
      </w:pPr>
      <w:r w:rsidRPr="002D6478">
        <w:rPr>
          <w:rFonts w:cs="Arial"/>
          <w:szCs w:val="22"/>
        </w:rPr>
        <w:t>Risk Log</w:t>
      </w:r>
    </w:p>
    <w:p w:rsidR="008B1856" w:rsidRPr="002D6478" w:rsidRDefault="00A0144D" w:rsidP="00E92923">
      <w:pPr>
        <w:numPr>
          <w:ilvl w:val="0"/>
          <w:numId w:val="15"/>
        </w:numPr>
        <w:spacing w:after="0"/>
        <w:rPr>
          <w:rFonts w:cs="Arial"/>
          <w:szCs w:val="22"/>
        </w:rPr>
      </w:pPr>
      <w:r w:rsidRPr="002D6478">
        <w:rPr>
          <w:rFonts w:cs="Arial"/>
          <w:szCs w:val="22"/>
        </w:rPr>
        <w:t>Sample letter of agreement</w:t>
      </w:r>
      <w:r w:rsidR="008B1856" w:rsidRPr="002D6478">
        <w:rPr>
          <w:rFonts w:cs="Arial"/>
          <w:szCs w:val="22"/>
        </w:rPr>
        <w:t xml:space="preserve">. </w:t>
      </w:r>
    </w:p>
    <w:p w:rsidR="00A0144D" w:rsidRPr="002D6478" w:rsidRDefault="000F58E9" w:rsidP="00E92923">
      <w:pPr>
        <w:numPr>
          <w:ilvl w:val="0"/>
          <w:numId w:val="15"/>
        </w:numPr>
        <w:spacing w:after="0"/>
        <w:rPr>
          <w:rFonts w:cs="Arial"/>
          <w:szCs w:val="22"/>
        </w:rPr>
      </w:pPr>
      <w:r w:rsidRPr="002D6478">
        <w:rPr>
          <w:rFonts w:cs="Arial"/>
          <w:szCs w:val="22"/>
        </w:rPr>
        <w:t xml:space="preserve">List of relevant Project in </w:t>
      </w:r>
      <w:smartTag w:uri="urn:schemas-microsoft-com:office:smarttags" w:element="country-region">
        <w:smartTag w:uri="urn:schemas-microsoft-com:office:smarttags" w:element="place">
          <w:r w:rsidRPr="002D6478">
            <w:rPr>
              <w:rFonts w:cs="Arial"/>
              <w:szCs w:val="22"/>
            </w:rPr>
            <w:t>Kenya</w:t>
          </w:r>
        </w:smartTag>
      </w:smartTag>
      <w:r w:rsidRPr="002D6478">
        <w:rPr>
          <w:rFonts w:cs="Arial"/>
          <w:szCs w:val="22"/>
        </w:rPr>
        <w:t xml:space="preserve"> </w:t>
      </w:r>
    </w:p>
    <w:p w:rsidR="00A0144D" w:rsidRPr="002D6478" w:rsidRDefault="008B1856" w:rsidP="00E92923">
      <w:pPr>
        <w:numPr>
          <w:ilvl w:val="0"/>
          <w:numId w:val="15"/>
        </w:numPr>
        <w:spacing w:after="0"/>
        <w:rPr>
          <w:rFonts w:cs="Arial"/>
          <w:szCs w:val="22"/>
        </w:rPr>
      </w:pPr>
      <w:r w:rsidRPr="002D6478">
        <w:rPr>
          <w:rFonts w:cs="Arial"/>
          <w:szCs w:val="22"/>
        </w:rPr>
        <w:t xml:space="preserve">Terms of Reference: </w:t>
      </w:r>
    </w:p>
    <w:p w:rsidR="00A0144D" w:rsidRPr="002D6478" w:rsidRDefault="008B1856" w:rsidP="00E92923">
      <w:pPr>
        <w:numPr>
          <w:ilvl w:val="0"/>
          <w:numId w:val="15"/>
        </w:numPr>
        <w:spacing w:after="0"/>
        <w:rPr>
          <w:rFonts w:cs="Arial"/>
          <w:szCs w:val="22"/>
        </w:rPr>
      </w:pPr>
      <w:r w:rsidRPr="002D6478">
        <w:rPr>
          <w:rFonts w:cs="Arial"/>
          <w:szCs w:val="22"/>
        </w:rPr>
        <w:t>TOR for key project personnel</w:t>
      </w:r>
      <w:r w:rsidR="00A0144D" w:rsidRPr="002D6478">
        <w:rPr>
          <w:rFonts w:cs="Arial"/>
          <w:szCs w:val="22"/>
        </w:rPr>
        <w:t xml:space="preserve"> </w:t>
      </w:r>
    </w:p>
    <w:p w:rsidR="00A0144D" w:rsidRPr="002D6478" w:rsidRDefault="00A0144D" w:rsidP="00E92923">
      <w:pPr>
        <w:numPr>
          <w:ilvl w:val="0"/>
          <w:numId w:val="15"/>
        </w:numPr>
        <w:spacing w:after="0"/>
        <w:rPr>
          <w:rFonts w:cs="Arial"/>
          <w:szCs w:val="22"/>
        </w:rPr>
      </w:pPr>
      <w:smartTag w:uri="urn:schemas-microsoft-com:office:smarttags" w:element="stockticker">
        <w:r w:rsidRPr="002D6478">
          <w:rPr>
            <w:rFonts w:cs="Arial"/>
            <w:szCs w:val="22"/>
          </w:rPr>
          <w:t>LPAC</w:t>
        </w:r>
      </w:smartTag>
      <w:r w:rsidRPr="002D6478">
        <w:rPr>
          <w:rFonts w:cs="Arial"/>
          <w:szCs w:val="22"/>
        </w:rPr>
        <w:t xml:space="preserve"> Minutes</w:t>
      </w:r>
    </w:p>
    <w:p w:rsidR="008B1856" w:rsidRPr="002D6478" w:rsidRDefault="000F58E9" w:rsidP="00E92923">
      <w:pPr>
        <w:numPr>
          <w:ilvl w:val="0"/>
          <w:numId w:val="15"/>
        </w:numPr>
        <w:spacing w:after="0"/>
        <w:rPr>
          <w:rFonts w:cs="Arial"/>
          <w:szCs w:val="22"/>
        </w:rPr>
      </w:pPr>
      <w:r w:rsidRPr="002D6478">
        <w:rPr>
          <w:rFonts w:cs="Arial"/>
          <w:szCs w:val="22"/>
        </w:rPr>
        <w:t>ProDoc Footnotes</w:t>
      </w:r>
    </w:p>
    <w:p w:rsidR="00FC4072" w:rsidRPr="002D6478" w:rsidRDefault="00FC4072" w:rsidP="008B1856">
      <w:pPr>
        <w:rPr>
          <w:iCs/>
          <w:sz w:val="20"/>
          <w:szCs w:val="20"/>
        </w:rPr>
      </w:pPr>
    </w:p>
    <w:p w:rsidR="00FC4072" w:rsidRPr="002D6478" w:rsidRDefault="00FC4072" w:rsidP="008B1856">
      <w:pPr>
        <w:rPr>
          <w:iCs/>
          <w:sz w:val="20"/>
          <w:szCs w:val="20"/>
        </w:rPr>
      </w:pPr>
    </w:p>
    <w:p w:rsidR="00FC4072" w:rsidRPr="002D6478" w:rsidRDefault="00FC4072" w:rsidP="008B1856">
      <w:pPr>
        <w:rPr>
          <w:iCs/>
          <w:sz w:val="20"/>
          <w:szCs w:val="20"/>
        </w:rPr>
      </w:pPr>
    </w:p>
    <w:p w:rsidR="00FC4072" w:rsidRPr="002D6478" w:rsidRDefault="00FC4072" w:rsidP="008B1856">
      <w:pPr>
        <w:rPr>
          <w:sz w:val="20"/>
          <w:szCs w:val="20"/>
        </w:rPr>
      </w:pPr>
    </w:p>
    <w:p w:rsidR="008B1856" w:rsidRPr="002D6478" w:rsidRDefault="008B1856" w:rsidP="008B1856">
      <w:pPr>
        <w:rPr>
          <w:sz w:val="20"/>
          <w:szCs w:val="20"/>
        </w:rPr>
        <w:sectPr w:rsidR="008B1856" w:rsidRPr="002D6478" w:rsidSect="0032183A">
          <w:pgSz w:w="12240" w:h="15840" w:code="1"/>
          <w:pgMar w:top="1296" w:right="1296" w:bottom="1296" w:left="1296" w:header="720" w:footer="432" w:gutter="0"/>
          <w:cols w:space="708"/>
          <w:titlePg/>
          <w:docGrid w:linePitch="360"/>
        </w:sectPr>
      </w:pPr>
    </w:p>
    <w:p w:rsidR="00826E71" w:rsidRPr="002D6478" w:rsidRDefault="00D916F7" w:rsidP="00826E71">
      <w:pPr>
        <w:jc w:val="center"/>
        <w:rPr>
          <w:rFonts w:ascii="Century Gothic" w:hAnsi="Century Gothic"/>
          <w:b/>
          <w:sz w:val="24"/>
          <w:lang w:val="en-US"/>
        </w:rPr>
      </w:pPr>
      <w:r>
        <w:rPr>
          <w:noProof/>
          <w:lang w:val="en-US"/>
        </w:rPr>
        <w:lastRenderedPageBreak/>
        <w:drawing>
          <wp:anchor distT="0" distB="0" distL="114300" distR="114300" simplePos="0" relativeHeight="251653632" behindDoc="0" locked="0" layoutInCell="1" allowOverlap="1">
            <wp:simplePos x="0" y="0"/>
            <wp:positionH relativeFrom="column">
              <wp:posOffset>8572500</wp:posOffset>
            </wp:positionH>
            <wp:positionV relativeFrom="paragraph">
              <wp:posOffset>-237490</wp:posOffset>
            </wp:positionV>
            <wp:extent cx="275590" cy="55181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275590" cy="551815"/>
                    </a:xfrm>
                    <a:prstGeom prst="rect">
                      <a:avLst/>
                    </a:prstGeom>
                    <a:noFill/>
                  </pic:spPr>
                </pic:pic>
              </a:graphicData>
            </a:graphic>
          </wp:anchor>
        </w:drawing>
      </w:r>
      <w:r w:rsidR="008B1856" w:rsidRPr="002D6478">
        <w:rPr>
          <w:rFonts w:ascii="Century Gothic" w:hAnsi="Century Gothic"/>
          <w:b/>
          <w:sz w:val="24"/>
          <w:lang w:val="en-US"/>
        </w:rPr>
        <w:t xml:space="preserve">Annex 1. </w:t>
      </w:r>
      <w:r w:rsidR="00826E71" w:rsidRPr="002D6478">
        <w:rPr>
          <w:rFonts w:ascii="Century Gothic" w:hAnsi="Century Gothic"/>
          <w:b/>
          <w:sz w:val="24"/>
          <w:lang w:val="en-US"/>
        </w:rPr>
        <w:t>RISK LOG</w:t>
      </w:r>
    </w:p>
    <w:p w:rsidR="00826E71" w:rsidRPr="002D6478" w:rsidRDefault="00DA755A" w:rsidP="00826E71">
      <w:pPr>
        <w:jc w:val="center"/>
        <w:rPr>
          <w:rFonts w:ascii="Century Gothic" w:hAnsi="Century Gothic"/>
          <w:i/>
          <w:sz w:val="16"/>
          <w:szCs w:val="16"/>
          <w:lang w:val="en-US"/>
        </w:rPr>
      </w:pPr>
      <w:r w:rsidRPr="002D6478">
        <w:rPr>
          <w:i/>
          <w:sz w:val="16"/>
          <w:szCs w:val="16"/>
        </w:rPr>
        <w:t xml:space="preserve">Please refer </w:t>
      </w:r>
      <w:r w:rsidR="008B1856" w:rsidRPr="002D6478">
        <w:rPr>
          <w:i/>
          <w:sz w:val="16"/>
          <w:szCs w:val="16"/>
        </w:rPr>
        <w:t xml:space="preserve">to </w:t>
      </w:r>
      <w:r w:rsidRPr="002D6478">
        <w:rPr>
          <w:i/>
          <w:sz w:val="16"/>
          <w:szCs w:val="16"/>
        </w:rPr>
        <w:t xml:space="preserve">the Deliverable Description of the Risk Log </w:t>
      </w:r>
      <w:smartTag w:uri="isiresearchsoft-com/cwyw" w:element="citation">
        <w:r w:rsidR="008B1856" w:rsidRPr="002D6478">
          <w:rPr>
            <w:i/>
            <w:sz w:val="16"/>
            <w:szCs w:val="16"/>
          </w:rPr>
          <w:t>(in Supplementary Annex)</w:t>
        </w:r>
      </w:smartTag>
      <w:r w:rsidR="008B1856" w:rsidRPr="002D6478">
        <w:rPr>
          <w:i/>
          <w:sz w:val="16"/>
          <w:szCs w:val="16"/>
        </w:rPr>
        <w:t xml:space="preserve"> </w:t>
      </w:r>
      <w:r w:rsidRPr="002D6478">
        <w:rPr>
          <w:i/>
          <w:sz w:val="16"/>
          <w:szCs w:val="16"/>
        </w:rPr>
        <w:t xml:space="preserve">for </w:t>
      </w:r>
      <w:r w:rsidR="008B1856" w:rsidRPr="002D6478">
        <w:rPr>
          <w:i/>
          <w:sz w:val="16"/>
          <w:szCs w:val="16"/>
        </w:rPr>
        <w:t>examples of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7"/>
        <w:gridCol w:w="3189"/>
        <w:gridCol w:w="3362"/>
      </w:tblGrid>
      <w:tr w:rsidR="00826E71" w:rsidRPr="002D6478">
        <w:tc>
          <w:tcPr>
            <w:tcW w:w="8820" w:type="dxa"/>
          </w:tcPr>
          <w:p w:rsidR="00826E71" w:rsidRPr="002D6478" w:rsidRDefault="00826E71" w:rsidP="00FC4072">
            <w:pPr>
              <w:ind w:left="1512" w:hanging="1512"/>
              <w:rPr>
                <w:b/>
              </w:rPr>
            </w:pPr>
            <w:r w:rsidRPr="002D6478">
              <w:rPr>
                <w:b/>
                <w:szCs w:val="22"/>
              </w:rPr>
              <w:t xml:space="preserve">Project Title: </w:t>
            </w:r>
            <w:r w:rsidRPr="002D6478">
              <w:rPr>
                <w:rFonts w:cs="Arial"/>
                <w:b/>
                <w:szCs w:val="22"/>
              </w:rPr>
              <w:tab/>
            </w:r>
            <w:r w:rsidR="00422CB9" w:rsidRPr="002D6478">
              <w:rPr>
                <w:rFonts w:cs="Arial"/>
                <w:szCs w:val="22"/>
              </w:rPr>
              <w:t xml:space="preserve">Strengthening an Integrated and Comprehensive Approach to Climate Change Adaptation in </w:t>
            </w:r>
            <w:smartTag w:uri="urn:schemas-microsoft-com:office:smarttags" w:element="country-region">
              <w:smartTag w:uri="urn:schemas-microsoft-com:office:smarttags" w:element="place">
                <w:r w:rsidR="00422CB9" w:rsidRPr="002D6478">
                  <w:rPr>
                    <w:rFonts w:cs="Arial"/>
                    <w:szCs w:val="22"/>
                  </w:rPr>
                  <w:t>Kenya</w:t>
                </w:r>
              </w:smartTag>
            </w:smartTag>
          </w:p>
        </w:tc>
        <w:tc>
          <w:tcPr>
            <w:tcW w:w="3240" w:type="dxa"/>
          </w:tcPr>
          <w:p w:rsidR="00826E71" w:rsidRPr="002D6478" w:rsidRDefault="00826E71" w:rsidP="00826E71">
            <w:pPr>
              <w:rPr>
                <w:b/>
              </w:rPr>
            </w:pPr>
            <w:r w:rsidRPr="002D6478">
              <w:rPr>
                <w:b/>
                <w:szCs w:val="22"/>
              </w:rPr>
              <w:t>Award ID:</w:t>
            </w:r>
          </w:p>
        </w:tc>
        <w:tc>
          <w:tcPr>
            <w:tcW w:w="3420" w:type="dxa"/>
          </w:tcPr>
          <w:p w:rsidR="00826E71" w:rsidRPr="002D6478" w:rsidRDefault="00826E71" w:rsidP="00826E71">
            <w:pPr>
              <w:rPr>
                <w:b/>
              </w:rPr>
            </w:pPr>
            <w:r w:rsidRPr="002D6478">
              <w:rPr>
                <w:b/>
                <w:szCs w:val="22"/>
              </w:rPr>
              <w:t>Date:</w:t>
            </w:r>
          </w:p>
        </w:tc>
      </w:tr>
    </w:tbl>
    <w:p w:rsidR="00826E71" w:rsidRPr="002D6478" w:rsidRDefault="00826E71" w:rsidP="00826E71">
      <w:pPr>
        <w:jc w:val="center"/>
        <w:rPr>
          <w:rFonts w:ascii="Century Gothic" w:hAnsi="Century Gothic"/>
          <w:b/>
          <w:sz w:val="24"/>
        </w:rPr>
      </w:pPr>
    </w:p>
    <w:tbl>
      <w:tblPr>
        <w:tblW w:w="15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
        <w:gridCol w:w="1800"/>
        <w:gridCol w:w="1260"/>
        <w:gridCol w:w="2340"/>
        <w:gridCol w:w="2160"/>
        <w:gridCol w:w="2160"/>
        <w:gridCol w:w="1080"/>
        <w:gridCol w:w="1440"/>
        <w:gridCol w:w="1260"/>
        <w:gridCol w:w="1620"/>
      </w:tblGrid>
      <w:tr w:rsidR="00821FEA" w:rsidRPr="002D6478">
        <w:tc>
          <w:tcPr>
            <w:tcW w:w="372" w:type="dxa"/>
            <w:shd w:val="clear" w:color="auto" w:fill="FFCC00"/>
          </w:tcPr>
          <w:p w:rsidR="00821FEA" w:rsidRPr="002D6478" w:rsidRDefault="00821FEA" w:rsidP="00FC4072">
            <w:pPr>
              <w:rPr>
                <w:rFonts w:cs="Arial"/>
                <w:b/>
                <w:sz w:val="24"/>
              </w:rPr>
            </w:pPr>
            <w:r w:rsidRPr="002D6478">
              <w:rPr>
                <w:rFonts w:cs="Arial"/>
                <w:b/>
                <w:sz w:val="24"/>
              </w:rPr>
              <w:t>#</w:t>
            </w:r>
          </w:p>
        </w:tc>
        <w:tc>
          <w:tcPr>
            <w:tcW w:w="1800" w:type="dxa"/>
            <w:shd w:val="clear" w:color="auto" w:fill="FFCC00"/>
          </w:tcPr>
          <w:p w:rsidR="00821FEA" w:rsidRPr="002D6478" w:rsidRDefault="00821FEA" w:rsidP="00FC4072">
            <w:pPr>
              <w:rPr>
                <w:rFonts w:cs="Arial"/>
                <w:b/>
                <w:szCs w:val="20"/>
              </w:rPr>
            </w:pPr>
            <w:r w:rsidRPr="002D6478">
              <w:rPr>
                <w:rFonts w:cs="Arial"/>
                <w:b/>
                <w:szCs w:val="20"/>
              </w:rPr>
              <w:t>Description</w:t>
            </w:r>
          </w:p>
        </w:tc>
        <w:tc>
          <w:tcPr>
            <w:tcW w:w="1260" w:type="dxa"/>
            <w:shd w:val="clear" w:color="auto" w:fill="FFCC00"/>
          </w:tcPr>
          <w:p w:rsidR="00821FEA" w:rsidRPr="002D6478" w:rsidRDefault="00821FEA" w:rsidP="00FC4072">
            <w:pPr>
              <w:rPr>
                <w:rFonts w:cs="Arial"/>
                <w:b/>
                <w:szCs w:val="20"/>
              </w:rPr>
            </w:pPr>
            <w:r w:rsidRPr="002D6478">
              <w:rPr>
                <w:rFonts w:cs="Arial"/>
                <w:b/>
                <w:szCs w:val="20"/>
              </w:rPr>
              <w:t>Date Identified</w:t>
            </w:r>
          </w:p>
        </w:tc>
        <w:tc>
          <w:tcPr>
            <w:tcW w:w="2340" w:type="dxa"/>
            <w:shd w:val="clear" w:color="auto" w:fill="FFCC00"/>
          </w:tcPr>
          <w:p w:rsidR="00821FEA" w:rsidRPr="002D6478" w:rsidRDefault="00821FEA" w:rsidP="00FC4072">
            <w:pPr>
              <w:rPr>
                <w:rFonts w:cs="Arial"/>
                <w:b/>
                <w:szCs w:val="20"/>
              </w:rPr>
            </w:pPr>
            <w:r w:rsidRPr="002D6478">
              <w:rPr>
                <w:rFonts w:cs="Arial"/>
                <w:b/>
                <w:szCs w:val="20"/>
              </w:rPr>
              <w:t>Type</w:t>
            </w:r>
          </w:p>
        </w:tc>
        <w:tc>
          <w:tcPr>
            <w:tcW w:w="2160" w:type="dxa"/>
            <w:shd w:val="clear" w:color="auto" w:fill="FFCC00"/>
          </w:tcPr>
          <w:p w:rsidR="00821FEA" w:rsidRPr="002D6478" w:rsidRDefault="00821FEA" w:rsidP="00FC4072">
            <w:pPr>
              <w:rPr>
                <w:rFonts w:cs="Arial"/>
                <w:b/>
                <w:szCs w:val="20"/>
              </w:rPr>
            </w:pPr>
            <w:r w:rsidRPr="002D6478">
              <w:rPr>
                <w:rFonts w:cs="Arial"/>
                <w:b/>
                <w:szCs w:val="20"/>
              </w:rPr>
              <w:t>Impact &amp;</w:t>
            </w:r>
          </w:p>
          <w:p w:rsidR="00821FEA" w:rsidRPr="002D6478" w:rsidRDefault="00821FEA" w:rsidP="00FC4072">
            <w:pPr>
              <w:rPr>
                <w:rFonts w:cs="Arial"/>
                <w:b/>
                <w:szCs w:val="20"/>
              </w:rPr>
            </w:pPr>
            <w:r w:rsidRPr="002D6478">
              <w:rPr>
                <w:rFonts w:cs="Arial"/>
                <w:b/>
                <w:szCs w:val="20"/>
              </w:rPr>
              <w:t xml:space="preserve">Probability </w:t>
            </w:r>
            <w:smartTag w:uri="isiresearchsoft-com/cwyw" w:element="citation">
              <w:r w:rsidRPr="002D6478">
                <w:rPr>
                  <w:rFonts w:cs="Arial"/>
                  <w:b/>
                  <w:szCs w:val="20"/>
                </w:rPr>
                <w:t>(1-5)</w:t>
              </w:r>
            </w:smartTag>
          </w:p>
        </w:tc>
        <w:tc>
          <w:tcPr>
            <w:tcW w:w="2160" w:type="dxa"/>
            <w:shd w:val="clear" w:color="auto" w:fill="FFCC00"/>
          </w:tcPr>
          <w:p w:rsidR="00821FEA" w:rsidRPr="002D6478" w:rsidRDefault="00821FEA" w:rsidP="00FC4072">
            <w:pPr>
              <w:rPr>
                <w:rFonts w:cs="Arial"/>
                <w:b/>
                <w:szCs w:val="20"/>
              </w:rPr>
            </w:pPr>
            <w:r w:rsidRPr="002D6478">
              <w:rPr>
                <w:rFonts w:cs="Arial"/>
                <w:b/>
                <w:szCs w:val="20"/>
              </w:rPr>
              <w:t>Countermeasures / Mngt response</w:t>
            </w:r>
          </w:p>
        </w:tc>
        <w:tc>
          <w:tcPr>
            <w:tcW w:w="1080" w:type="dxa"/>
            <w:shd w:val="clear" w:color="auto" w:fill="FFCC00"/>
          </w:tcPr>
          <w:p w:rsidR="00821FEA" w:rsidRPr="002D6478" w:rsidRDefault="00821FEA" w:rsidP="00FC4072">
            <w:pPr>
              <w:rPr>
                <w:rFonts w:cs="Arial"/>
                <w:b/>
                <w:szCs w:val="20"/>
              </w:rPr>
            </w:pPr>
            <w:r w:rsidRPr="002D6478">
              <w:rPr>
                <w:rFonts w:cs="Arial"/>
                <w:b/>
                <w:szCs w:val="20"/>
              </w:rPr>
              <w:t>Owner</w:t>
            </w:r>
          </w:p>
        </w:tc>
        <w:tc>
          <w:tcPr>
            <w:tcW w:w="1440" w:type="dxa"/>
            <w:shd w:val="clear" w:color="auto" w:fill="FFCC00"/>
          </w:tcPr>
          <w:p w:rsidR="00821FEA" w:rsidRPr="002D6478" w:rsidRDefault="00821FEA" w:rsidP="00FC4072">
            <w:pPr>
              <w:rPr>
                <w:rFonts w:cs="Arial"/>
                <w:b/>
                <w:szCs w:val="20"/>
              </w:rPr>
            </w:pPr>
            <w:r w:rsidRPr="002D6478">
              <w:rPr>
                <w:rFonts w:cs="Arial"/>
                <w:b/>
                <w:szCs w:val="20"/>
              </w:rPr>
              <w:t>Submitted, updated by</w:t>
            </w:r>
          </w:p>
        </w:tc>
        <w:tc>
          <w:tcPr>
            <w:tcW w:w="1260" w:type="dxa"/>
            <w:shd w:val="clear" w:color="auto" w:fill="FFCC00"/>
          </w:tcPr>
          <w:p w:rsidR="00821FEA" w:rsidRPr="002D6478" w:rsidRDefault="00821FEA" w:rsidP="00FC4072">
            <w:pPr>
              <w:rPr>
                <w:rFonts w:cs="Arial"/>
                <w:b/>
                <w:szCs w:val="20"/>
              </w:rPr>
            </w:pPr>
            <w:r w:rsidRPr="002D6478">
              <w:rPr>
                <w:rFonts w:cs="Arial"/>
                <w:b/>
                <w:szCs w:val="20"/>
              </w:rPr>
              <w:t>Last Update</w:t>
            </w:r>
          </w:p>
        </w:tc>
        <w:tc>
          <w:tcPr>
            <w:tcW w:w="1620" w:type="dxa"/>
            <w:shd w:val="clear" w:color="auto" w:fill="FFCC00"/>
          </w:tcPr>
          <w:p w:rsidR="00821FEA" w:rsidRPr="002D6478" w:rsidRDefault="00821FEA" w:rsidP="00FC4072">
            <w:pPr>
              <w:rPr>
                <w:rFonts w:cs="Arial"/>
                <w:b/>
                <w:szCs w:val="20"/>
              </w:rPr>
            </w:pPr>
            <w:r w:rsidRPr="002D6478">
              <w:rPr>
                <w:rFonts w:cs="Arial"/>
                <w:b/>
                <w:szCs w:val="20"/>
              </w:rPr>
              <w:t>Status</w:t>
            </w:r>
          </w:p>
        </w:tc>
      </w:tr>
      <w:tr w:rsidR="00821FEA" w:rsidRPr="002D6478">
        <w:tc>
          <w:tcPr>
            <w:tcW w:w="372" w:type="dxa"/>
          </w:tcPr>
          <w:p w:rsidR="00821FEA" w:rsidRPr="002D6478" w:rsidRDefault="00821FEA" w:rsidP="00FC4072">
            <w:pPr>
              <w:rPr>
                <w:rFonts w:cs="Arial"/>
                <w:sz w:val="20"/>
                <w:szCs w:val="20"/>
              </w:rPr>
            </w:pPr>
            <w:r w:rsidRPr="002D6478">
              <w:rPr>
                <w:rFonts w:cs="Arial"/>
                <w:sz w:val="20"/>
                <w:szCs w:val="20"/>
              </w:rPr>
              <w:t>1</w:t>
            </w:r>
          </w:p>
        </w:tc>
        <w:tc>
          <w:tcPr>
            <w:tcW w:w="1800" w:type="dxa"/>
          </w:tcPr>
          <w:p w:rsidR="00821FEA" w:rsidRPr="002D6478" w:rsidRDefault="00821FEA" w:rsidP="00FC4072">
            <w:pPr>
              <w:jc w:val="left"/>
              <w:rPr>
                <w:rFonts w:cs="Arial"/>
                <w:i/>
                <w:sz w:val="18"/>
                <w:szCs w:val="18"/>
              </w:rPr>
            </w:pPr>
            <w:r w:rsidRPr="002D6478">
              <w:rPr>
                <w:rFonts w:cs="Arial"/>
                <w:i/>
                <w:sz w:val="18"/>
                <w:szCs w:val="18"/>
                <w:u w:val="single"/>
              </w:rPr>
              <w:t>Project Management:</w:t>
            </w:r>
            <w:r w:rsidRPr="002D6478">
              <w:rPr>
                <w:rFonts w:cs="Arial"/>
                <w:i/>
                <w:sz w:val="18"/>
                <w:szCs w:val="18"/>
              </w:rPr>
              <w:t xml:space="preserve"> Inadequate technical capacities in priority Sector Ministries for planning and delivering programme outputs</w:t>
            </w:r>
          </w:p>
        </w:tc>
        <w:tc>
          <w:tcPr>
            <w:tcW w:w="1260" w:type="dxa"/>
          </w:tcPr>
          <w:p w:rsidR="00821FEA" w:rsidRPr="002D6478" w:rsidRDefault="00821FEA" w:rsidP="00FC4072">
            <w:pPr>
              <w:jc w:val="left"/>
              <w:rPr>
                <w:rFonts w:cs="Arial"/>
                <w:i/>
                <w:sz w:val="18"/>
                <w:szCs w:val="18"/>
              </w:rPr>
            </w:pPr>
            <w:r w:rsidRPr="002D6478">
              <w:rPr>
                <w:rFonts w:cs="Arial"/>
                <w:i/>
                <w:sz w:val="18"/>
                <w:szCs w:val="18"/>
              </w:rPr>
              <w:t>June 2009</w:t>
            </w:r>
          </w:p>
        </w:tc>
        <w:tc>
          <w:tcPr>
            <w:tcW w:w="2340" w:type="dxa"/>
          </w:tcPr>
          <w:p w:rsidR="00821FEA" w:rsidRPr="002D6478" w:rsidRDefault="00821FEA" w:rsidP="00FC4072">
            <w:pPr>
              <w:jc w:val="left"/>
              <w:rPr>
                <w:rFonts w:cs="Arial"/>
                <w:i/>
                <w:sz w:val="18"/>
                <w:szCs w:val="18"/>
              </w:rPr>
            </w:pPr>
            <w:r w:rsidRPr="002D6478">
              <w:rPr>
                <w:rFonts w:cs="Arial"/>
                <w:i/>
                <w:sz w:val="18"/>
                <w:szCs w:val="18"/>
              </w:rPr>
              <w:t>Operational</w:t>
            </w:r>
          </w:p>
        </w:tc>
        <w:tc>
          <w:tcPr>
            <w:tcW w:w="2160" w:type="dxa"/>
          </w:tcPr>
          <w:p w:rsidR="00821FEA" w:rsidRPr="002D6478" w:rsidRDefault="00821FEA" w:rsidP="00FC4072">
            <w:pPr>
              <w:jc w:val="left"/>
              <w:rPr>
                <w:rFonts w:cs="Arial"/>
                <w:sz w:val="18"/>
                <w:szCs w:val="18"/>
              </w:rPr>
            </w:pPr>
            <w:r w:rsidRPr="002D6478">
              <w:rPr>
                <w:rFonts w:cs="Arial"/>
                <w:sz w:val="18"/>
                <w:szCs w:val="18"/>
              </w:rPr>
              <w:t>P =  3</w:t>
            </w:r>
          </w:p>
          <w:p w:rsidR="00821FEA" w:rsidRPr="002D6478" w:rsidRDefault="00821FEA" w:rsidP="00FC4072">
            <w:pPr>
              <w:jc w:val="left"/>
              <w:rPr>
                <w:rFonts w:cs="Arial"/>
                <w:sz w:val="18"/>
                <w:szCs w:val="18"/>
              </w:rPr>
            </w:pPr>
          </w:p>
          <w:p w:rsidR="00821FEA" w:rsidRPr="002D6478" w:rsidRDefault="00821FEA" w:rsidP="00FC4072">
            <w:pPr>
              <w:jc w:val="left"/>
              <w:rPr>
                <w:rFonts w:cs="Arial"/>
                <w:i/>
                <w:sz w:val="18"/>
                <w:szCs w:val="18"/>
              </w:rPr>
            </w:pPr>
            <w:r w:rsidRPr="002D6478">
              <w:rPr>
                <w:rFonts w:cs="Arial"/>
                <w:sz w:val="18"/>
                <w:szCs w:val="18"/>
              </w:rPr>
              <w:t>I =  5</w:t>
            </w:r>
          </w:p>
        </w:tc>
        <w:tc>
          <w:tcPr>
            <w:tcW w:w="2160" w:type="dxa"/>
          </w:tcPr>
          <w:p w:rsidR="00821FEA" w:rsidRPr="002D6478" w:rsidRDefault="00821FEA" w:rsidP="00FC4072">
            <w:pPr>
              <w:jc w:val="left"/>
              <w:rPr>
                <w:rFonts w:cs="Arial"/>
                <w:i/>
                <w:sz w:val="18"/>
                <w:szCs w:val="18"/>
              </w:rPr>
            </w:pPr>
            <w:r w:rsidRPr="002D6478">
              <w:rPr>
                <w:rFonts w:cs="Arial"/>
                <w:i/>
                <w:sz w:val="18"/>
                <w:szCs w:val="18"/>
              </w:rPr>
              <w:t>Include  Technical Advisors in project design and through MEMR engage at highest level to ensure resources are deployed to climate change</w:t>
            </w:r>
          </w:p>
        </w:tc>
        <w:tc>
          <w:tcPr>
            <w:tcW w:w="1080" w:type="dxa"/>
          </w:tcPr>
          <w:p w:rsidR="00821FEA" w:rsidRPr="002D6478" w:rsidRDefault="00821FEA" w:rsidP="00FC4072">
            <w:pPr>
              <w:jc w:val="left"/>
              <w:rPr>
                <w:rFonts w:cs="Arial"/>
                <w:i/>
                <w:sz w:val="18"/>
                <w:szCs w:val="18"/>
              </w:rPr>
            </w:pPr>
          </w:p>
        </w:tc>
        <w:tc>
          <w:tcPr>
            <w:tcW w:w="1440" w:type="dxa"/>
          </w:tcPr>
          <w:p w:rsidR="00821FEA" w:rsidRPr="002D6478" w:rsidRDefault="00821FEA" w:rsidP="00FC4072">
            <w:pPr>
              <w:jc w:val="left"/>
              <w:rPr>
                <w:rFonts w:cs="Arial"/>
                <w:i/>
                <w:sz w:val="18"/>
                <w:szCs w:val="18"/>
              </w:rPr>
            </w:pPr>
          </w:p>
        </w:tc>
        <w:tc>
          <w:tcPr>
            <w:tcW w:w="1260" w:type="dxa"/>
          </w:tcPr>
          <w:p w:rsidR="00821FEA" w:rsidRPr="002D6478" w:rsidRDefault="00821FEA" w:rsidP="00FC4072">
            <w:pPr>
              <w:jc w:val="left"/>
              <w:rPr>
                <w:rFonts w:cs="Arial"/>
                <w:i/>
                <w:sz w:val="18"/>
                <w:szCs w:val="18"/>
              </w:rPr>
            </w:pPr>
          </w:p>
        </w:tc>
        <w:tc>
          <w:tcPr>
            <w:tcW w:w="1620" w:type="dxa"/>
          </w:tcPr>
          <w:p w:rsidR="00821FEA" w:rsidRPr="002D6478" w:rsidRDefault="00821FEA" w:rsidP="00FC4072">
            <w:pPr>
              <w:jc w:val="left"/>
              <w:rPr>
                <w:rFonts w:cs="Arial"/>
                <w:i/>
                <w:sz w:val="18"/>
                <w:szCs w:val="18"/>
              </w:rPr>
            </w:pPr>
          </w:p>
        </w:tc>
      </w:tr>
      <w:tr w:rsidR="00821FEA" w:rsidRPr="002D6478">
        <w:tc>
          <w:tcPr>
            <w:tcW w:w="372" w:type="dxa"/>
          </w:tcPr>
          <w:p w:rsidR="00821FEA" w:rsidRPr="002D6478" w:rsidRDefault="00821FEA" w:rsidP="00FC4072">
            <w:pPr>
              <w:rPr>
                <w:rFonts w:cs="Arial"/>
                <w:sz w:val="20"/>
                <w:szCs w:val="20"/>
              </w:rPr>
            </w:pPr>
            <w:r w:rsidRPr="002D6478">
              <w:rPr>
                <w:rFonts w:cs="Arial"/>
                <w:sz w:val="20"/>
                <w:szCs w:val="20"/>
              </w:rPr>
              <w:t>2</w:t>
            </w:r>
          </w:p>
        </w:tc>
        <w:tc>
          <w:tcPr>
            <w:tcW w:w="1800" w:type="dxa"/>
          </w:tcPr>
          <w:p w:rsidR="00821FEA" w:rsidRPr="002D6478" w:rsidRDefault="00821FEA" w:rsidP="00FC4072">
            <w:pPr>
              <w:spacing w:after="0"/>
              <w:jc w:val="left"/>
              <w:rPr>
                <w:rFonts w:cs="Arial"/>
                <w:i/>
                <w:sz w:val="18"/>
                <w:szCs w:val="18"/>
                <w:u w:val="single"/>
              </w:rPr>
            </w:pPr>
            <w:r w:rsidRPr="002D6478">
              <w:rPr>
                <w:rFonts w:cs="Arial"/>
                <w:i/>
                <w:sz w:val="18"/>
                <w:szCs w:val="18"/>
                <w:u w:val="single"/>
              </w:rPr>
              <w:t>External economic factors:</w:t>
            </w:r>
          </w:p>
          <w:p w:rsidR="00821FEA" w:rsidRPr="002D6478" w:rsidRDefault="00821FEA" w:rsidP="00FC4072">
            <w:pPr>
              <w:spacing w:after="0"/>
              <w:jc w:val="left"/>
              <w:rPr>
                <w:rFonts w:cs="Arial"/>
                <w:i/>
                <w:sz w:val="18"/>
                <w:szCs w:val="18"/>
              </w:rPr>
            </w:pPr>
            <w:r w:rsidRPr="002D6478">
              <w:rPr>
                <w:rFonts w:cs="Arial"/>
                <w:i/>
                <w:sz w:val="18"/>
                <w:szCs w:val="18"/>
              </w:rPr>
              <w:t xml:space="preserve">Exchange rate fluctuations </w:t>
            </w:r>
          </w:p>
        </w:tc>
        <w:tc>
          <w:tcPr>
            <w:tcW w:w="1260" w:type="dxa"/>
          </w:tcPr>
          <w:p w:rsidR="00821FEA" w:rsidRPr="002D6478" w:rsidRDefault="00821FEA" w:rsidP="00FC4072">
            <w:pPr>
              <w:jc w:val="left"/>
              <w:rPr>
                <w:rFonts w:cs="Arial"/>
                <w:i/>
                <w:sz w:val="18"/>
                <w:szCs w:val="18"/>
              </w:rPr>
            </w:pPr>
            <w:r w:rsidRPr="002D6478">
              <w:rPr>
                <w:rFonts w:cs="Arial"/>
                <w:i/>
                <w:sz w:val="18"/>
                <w:szCs w:val="18"/>
              </w:rPr>
              <w:t>June 2009</w:t>
            </w:r>
          </w:p>
        </w:tc>
        <w:tc>
          <w:tcPr>
            <w:tcW w:w="2340" w:type="dxa"/>
          </w:tcPr>
          <w:p w:rsidR="00821FEA" w:rsidRPr="002D6478" w:rsidRDefault="00821FEA" w:rsidP="00FC4072">
            <w:pPr>
              <w:jc w:val="left"/>
              <w:rPr>
                <w:rFonts w:cs="Arial"/>
                <w:i/>
                <w:sz w:val="18"/>
                <w:szCs w:val="18"/>
              </w:rPr>
            </w:pPr>
            <w:r w:rsidRPr="002D6478">
              <w:rPr>
                <w:rFonts w:cs="Arial"/>
                <w:i/>
                <w:sz w:val="18"/>
                <w:szCs w:val="18"/>
              </w:rPr>
              <w:t>Financial</w:t>
            </w:r>
          </w:p>
        </w:tc>
        <w:tc>
          <w:tcPr>
            <w:tcW w:w="2160" w:type="dxa"/>
          </w:tcPr>
          <w:p w:rsidR="00821FEA" w:rsidRPr="002D6478" w:rsidRDefault="00821FEA" w:rsidP="00FC4072">
            <w:pPr>
              <w:jc w:val="left"/>
              <w:rPr>
                <w:rFonts w:cs="Arial"/>
                <w:sz w:val="18"/>
                <w:szCs w:val="18"/>
              </w:rPr>
            </w:pPr>
            <w:r w:rsidRPr="002D6478">
              <w:rPr>
                <w:rFonts w:cs="Arial"/>
                <w:sz w:val="18"/>
                <w:szCs w:val="18"/>
              </w:rPr>
              <w:t>P = 3</w:t>
            </w:r>
          </w:p>
          <w:p w:rsidR="00821FEA" w:rsidRPr="002D6478" w:rsidRDefault="00821FEA" w:rsidP="00FC4072">
            <w:pPr>
              <w:jc w:val="left"/>
              <w:rPr>
                <w:rFonts w:cs="Arial"/>
                <w:sz w:val="18"/>
                <w:szCs w:val="18"/>
              </w:rPr>
            </w:pPr>
            <w:r w:rsidRPr="002D6478">
              <w:rPr>
                <w:rFonts w:cs="Arial"/>
                <w:sz w:val="18"/>
                <w:szCs w:val="18"/>
              </w:rPr>
              <w:t>I = 2</w:t>
            </w:r>
          </w:p>
        </w:tc>
        <w:tc>
          <w:tcPr>
            <w:tcW w:w="2160" w:type="dxa"/>
          </w:tcPr>
          <w:p w:rsidR="00821FEA" w:rsidRPr="002D6478" w:rsidRDefault="00821FEA" w:rsidP="00FC4072">
            <w:pPr>
              <w:jc w:val="left"/>
              <w:rPr>
                <w:rFonts w:cs="Arial"/>
                <w:i/>
                <w:sz w:val="18"/>
                <w:szCs w:val="18"/>
              </w:rPr>
            </w:pPr>
            <w:r w:rsidRPr="002D6478">
              <w:rPr>
                <w:rFonts w:cs="Arial"/>
                <w:i/>
                <w:sz w:val="18"/>
                <w:szCs w:val="18"/>
              </w:rPr>
              <w:t>Build contingency into budget</w:t>
            </w:r>
          </w:p>
        </w:tc>
        <w:tc>
          <w:tcPr>
            <w:tcW w:w="1080" w:type="dxa"/>
          </w:tcPr>
          <w:p w:rsidR="00821FEA" w:rsidRPr="002D6478" w:rsidRDefault="00821FEA" w:rsidP="00FC4072">
            <w:pPr>
              <w:jc w:val="left"/>
              <w:rPr>
                <w:rFonts w:cs="Arial"/>
                <w:sz w:val="18"/>
                <w:szCs w:val="18"/>
              </w:rPr>
            </w:pPr>
          </w:p>
        </w:tc>
        <w:tc>
          <w:tcPr>
            <w:tcW w:w="1440" w:type="dxa"/>
          </w:tcPr>
          <w:p w:rsidR="00821FEA" w:rsidRPr="002D6478" w:rsidRDefault="00821FEA" w:rsidP="00FC4072">
            <w:pPr>
              <w:jc w:val="left"/>
              <w:rPr>
                <w:rFonts w:cs="Arial"/>
                <w:sz w:val="18"/>
                <w:szCs w:val="18"/>
              </w:rPr>
            </w:pPr>
          </w:p>
        </w:tc>
        <w:tc>
          <w:tcPr>
            <w:tcW w:w="1260" w:type="dxa"/>
          </w:tcPr>
          <w:p w:rsidR="00821FEA" w:rsidRPr="002D6478" w:rsidRDefault="00821FEA" w:rsidP="00FC4072">
            <w:pPr>
              <w:jc w:val="left"/>
              <w:rPr>
                <w:rFonts w:cs="Arial"/>
                <w:sz w:val="18"/>
                <w:szCs w:val="18"/>
              </w:rPr>
            </w:pPr>
          </w:p>
        </w:tc>
        <w:tc>
          <w:tcPr>
            <w:tcW w:w="1620" w:type="dxa"/>
          </w:tcPr>
          <w:p w:rsidR="00821FEA" w:rsidRPr="002D6478" w:rsidRDefault="00821FEA" w:rsidP="00FC4072">
            <w:pPr>
              <w:jc w:val="left"/>
              <w:rPr>
                <w:rFonts w:cs="Arial"/>
                <w:sz w:val="18"/>
                <w:szCs w:val="18"/>
              </w:rPr>
            </w:pPr>
          </w:p>
        </w:tc>
      </w:tr>
      <w:tr w:rsidR="00821FEA" w:rsidRPr="002D6478">
        <w:tc>
          <w:tcPr>
            <w:tcW w:w="372" w:type="dxa"/>
          </w:tcPr>
          <w:p w:rsidR="00821FEA" w:rsidRPr="002D6478" w:rsidRDefault="00821FEA" w:rsidP="00FC4072">
            <w:pPr>
              <w:rPr>
                <w:rFonts w:cs="Arial"/>
                <w:sz w:val="20"/>
                <w:szCs w:val="20"/>
              </w:rPr>
            </w:pPr>
            <w:r w:rsidRPr="002D6478">
              <w:rPr>
                <w:rFonts w:cs="Arial"/>
                <w:sz w:val="20"/>
                <w:szCs w:val="20"/>
              </w:rPr>
              <w:t>3</w:t>
            </w:r>
          </w:p>
        </w:tc>
        <w:tc>
          <w:tcPr>
            <w:tcW w:w="1800" w:type="dxa"/>
          </w:tcPr>
          <w:p w:rsidR="00821FEA" w:rsidRPr="002D6478" w:rsidRDefault="00821FEA" w:rsidP="00FC4072">
            <w:pPr>
              <w:jc w:val="left"/>
              <w:rPr>
                <w:rFonts w:cs="Arial"/>
                <w:i/>
                <w:sz w:val="18"/>
                <w:szCs w:val="18"/>
                <w:u w:val="single"/>
              </w:rPr>
            </w:pPr>
            <w:r w:rsidRPr="002D6478">
              <w:rPr>
                <w:rFonts w:cs="Arial"/>
                <w:i/>
                <w:sz w:val="18"/>
                <w:szCs w:val="18"/>
                <w:u w:val="single"/>
              </w:rPr>
              <w:t>Government commitment and political will:</w:t>
            </w:r>
          </w:p>
          <w:p w:rsidR="00821FEA" w:rsidRPr="002D6478" w:rsidRDefault="00821FEA" w:rsidP="00FC4072">
            <w:pPr>
              <w:jc w:val="left"/>
              <w:rPr>
                <w:i/>
                <w:sz w:val="18"/>
                <w:szCs w:val="18"/>
              </w:rPr>
            </w:pPr>
            <w:r w:rsidRPr="002D6478">
              <w:rPr>
                <w:i/>
                <w:sz w:val="18"/>
                <w:szCs w:val="18"/>
              </w:rPr>
              <w:t>Key Policies are not passed because of government deadlock</w:t>
            </w:r>
          </w:p>
        </w:tc>
        <w:tc>
          <w:tcPr>
            <w:tcW w:w="1260" w:type="dxa"/>
          </w:tcPr>
          <w:p w:rsidR="00821FEA" w:rsidRPr="002D6478" w:rsidRDefault="00821FEA" w:rsidP="00FC4072">
            <w:pPr>
              <w:jc w:val="left"/>
              <w:rPr>
                <w:rFonts w:cs="Arial"/>
                <w:i/>
                <w:sz w:val="18"/>
                <w:szCs w:val="18"/>
              </w:rPr>
            </w:pPr>
            <w:r w:rsidRPr="002D6478">
              <w:rPr>
                <w:rFonts w:cs="Arial"/>
                <w:i/>
                <w:sz w:val="18"/>
                <w:szCs w:val="18"/>
              </w:rPr>
              <w:t>June 2009</w:t>
            </w:r>
          </w:p>
        </w:tc>
        <w:tc>
          <w:tcPr>
            <w:tcW w:w="2340" w:type="dxa"/>
          </w:tcPr>
          <w:p w:rsidR="00821FEA" w:rsidRPr="002D6478" w:rsidRDefault="00821FEA" w:rsidP="00FC4072">
            <w:pPr>
              <w:jc w:val="left"/>
              <w:rPr>
                <w:rFonts w:cs="Arial"/>
                <w:i/>
                <w:sz w:val="18"/>
                <w:szCs w:val="18"/>
              </w:rPr>
            </w:pPr>
            <w:r w:rsidRPr="002D6478">
              <w:rPr>
                <w:rFonts w:cs="Arial"/>
                <w:i/>
                <w:sz w:val="18"/>
                <w:szCs w:val="18"/>
              </w:rPr>
              <w:t>Political</w:t>
            </w:r>
          </w:p>
        </w:tc>
        <w:tc>
          <w:tcPr>
            <w:tcW w:w="2160" w:type="dxa"/>
          </w:tcPr>
          <w:p w:rsidR="00821FEA" w:rsidRPr="002D6478" w:rsidRDefault="00821FEA" w:rsidP="00FC4072">
            <w:pPr>
              <w:jc w:val="left"/>
              <w:rPr>
                <w:rFonts w:cs="Arial"/>
                <w:sz w:val="18"/>
                <w:szCs w:val="18"/>
              </w:rPr>
            </w:pPr>
            <w:r w:rsidRPr="002D6478">
              <w:rPr>
                <w:rFonts w:cs="Arial"/>
                <w:sz w:val="18"/>
                <w:szCs w:val="18"/>
              </w:rPr>
              <w:t>P = 4</w:t>
            </w:r>
          </w:p>
          <w:p w:rsidR="00821FEA" w:rsidRPr="002D6478" w:rsidRDefault="00821FEA" w:rsidP="00FC4072">
            <w:pPr>
              <w:jc w:val="left"/>
              <w:rPr>
                <w:rFonts w:cs="Arial"/>
                <w:sz w:val="18"/>
                <w:szCs w:val="18"/>
              </w:rPr>
            </w:pPr>
            <w:r w:rsidRPr="002D6478">
              <w:rPr>
                <w:rFonts w:cs="Arial"/>
                <w:sz w:val="18"/>
                <w:szCs w:val="18"/>
              </w:rPr>
              <w:t>I =  4</w:t>
            </w:r>
          </w:p>
        </w:tc>
        <w:tc>
          <w:tcPr>
            <w:tcW w:w="2160" w:type="dxa"/>
          </w:tcPr>
          <w:p w:rsidR="00821FEA" w:rsidRPr="002D6478" w:rsidRDefault="00821FEA" w:rsidP="00FC4072">
            <w:pPr>
              <w:jc w:val="left"/>
              <w:rPr>
                <w:rFonts w:cs="Arial"/>
                <w:i/>
                <w:sz w:val="18"/>
                <w:szCs w:val="18"/>
              </w:rPr>
            </w:pPr>
            <w:r w:rsidRPr="002D6478">
              <w:rPr>
                <w:rFonts w:cs="Arial"/>
                <w:i/>
                <w:sz w:val="18"/>
                <w:szCs w:val="18"/>
              </w:rPr>
              <w:t xml:space="preserve">Build strong ownership of programme in key line Ministries and target districts and use programme to apply relevant new policies </w:t>
            </w:r>
          </w:p>
        </w:tc>
        <w:tc>
          <w:tcPr>
            <w:tcW w:w="1080" w:type="dxa"/>
          </w:tcPr>
          <w:p w:rsidR="00821FEA" w:rsidRPr="002D6478" w:rsidRDefault="00821FEA" w:rsidP="00FC4072">
            <w:pPr>
              <w:jc w:val="left"/>
              <w:rPr>
                <w:rFonts w:cs="Arial"/>
                <w:sz w:val="18"/>
                <w:szCs w:val="18"/>
              </w:rPr>
            </w:pPr>
          </w:p>
        </w:tc>
        <w:tc>
          <w:tcPr>
            <w:tcW w:w="1440" w:type="dxa"/>
          </w:tcPr>
          <w:p w:rsidR="00821FEA" w:rsidRPr="002D6478" w:rsidRDefault="00821FEA" w:rsidP="00FC4072">
            <w:pPr>
              <w:jc w:val="left"/>
              <w:rPr>
                <w:rFonts w:cs="Arial"/>
                <w:sz w:val="18"/>
                <w:szCs w:val="18"/>
              </w:rPr>
            </w:pPr>
          </w:p>
        </w:tc>
        <w:tc>
          <w:tcPr>
            <w:tcW w:w="1260" w:type="dxa"/>
          </w:tcPr>
          <w:p w:rsidR="00821FEA" w:rsidRPr="002D6478" w:rsidRDefault="00821FEA" w:rsidP="00FC4072">
            <w:pPr>
              <w:jc w:val="left"/>
              <w:rPr>
                <w:rFonts w:cs="Arial"/>
                <w:sz w:val="18"/>
                <w:szCs w:val="18"/>
              </w:rPr>
            </w:pPr>
          </w:p>
        </w:tc>
        <w:tc>
          <w:tcPr>
            <w:tcW w:w="1620" w:type="dxa"/>
          </w:tcPr>
          <w:p w:rsidR="00821FEA" w:rsidRPr="002D6478" w:rsidRDefault="00821FEA" w:rsidP="00FC4072">
            <w:pPr>
              <w:jc w:val="left"/>
              <w:rPr>
                <w:rFonts w:cs="Arial"/>
                <w:sz w:val="18"/>
                <w:szCs w:val="18"/>
              </w:rPr>
            </w:pPr>
          </w:p>
        </w:tc>
      </w:tr>
      <w:tr w:rsidR="00821FEA" w:rsidRPr="002D6478">
        <w:tc>
          <w:tcPr>
            <w:tcW w:w="372" w:type="dxa"/>
          </w:tcPr>
          <w:p w:rsidR="00821FEA" w:rsidRPr="002D6478" w:rsidRDefault="00821FEA" w:rsidP="00FC4072">
            <w:pPr>
              <w:rPr>
                <w:rFonts w:cs="Arial"/>
                <w:sz w:val="20"/>
                <w:szCs w:val="20"/>
              </w:rPr>
            </w:pPr>
            <w:r w:rsidRPr="002D6478">
              <w:rPr>
                <w:rFonts w:cs="Arial"/>
                <w:sz w:val="20"/>
                <w:szCs w:val="20"/>
              </w:rPr>
              <w:t>4</w:t>
            </w:r>
          </w:p>
        </w:tc>
        <w:tc>
          <w:tcPr>
            <w:tcW w:w="1800" w:type="dxa"/>
          </w:tcPr>
          <w:p w:rsidR="00821FEA" w:rsidRPr="002D6478" w:rsidRDefault="00821FEA" w:rsidP="00FC4072">
            <w:pPr>
              <w:jc w:val="left"/>
              <w:rPr>
                <w:rFonts w:cs="Arial"/>
                <w:i/>
                <w:sz w:val="18"/>
                <w:szCs w:val="18"/>
              </w:rPr>
            </w:pPr>
            <w:r w:rsidRPr="002D6478">
              <w:rPr>
                <w:rFonts w:cs="Arial"/>
                <w:i/>
                <w:sz w:val="18"/>
                <w:szCs w:val="18"/>
                <w:u w:val="single"/>
              </w:rPr>
              <w:t>Natural Disasters – esp. drought:</w:t>
            </w:r>
            <w:r w:rsidRPr="002D6478">
              <w:rPr>
                <w:rFonts w:cs="Arial"/>
                <w:i/>
                <w:sz w:val="18"/>
                <w:szCs w:val="18"/>
              </w:rPr>
              <w:t xml:space="preserve"> May disrupt project work for other national priorities </w:t>
            </w:r>
          </w:p>
        </w:tc>
        <w:tc>
          <w:tcPr>
            <w:tcW w:w="1260" w:type="dxa"/>
          </w:tcPr>
          <w:p w:rsidR="00821FEA" w:rsidRPr="002D6478" w:rsidRDefault="00821FEA" w:rsidP="00FC4072">
            <w:pPr>
              <w:jc w:val="left"/>
              <w:rPr>
                <w:rFonts w:cs="Arial"/>
                <w:i/>
                <w:sz w:val="18"/>
                <w:szCs w:val="18"/>
              </w:rPr>
            </w:pPr>
            <w:r w:rsidRPr="002D6478">
              <w:rPr>
                <w:rFonts w:cs="Arial"/>
                <w:i/>
                <w:sz w:val="18"/>
                <w:szCs w:val="18"/>
              </w:rPr>
              <w:t>July 2009</w:t>
            </w:r>
          </w:p>
        </w:tc>
        <w:tc>
          <w:tcPr>
            <w:tcW w:w="2340" w:type="dxa"/>
          </w:tcPr>
          <w:p w:rsidR="00821FEA" w:rsidRPr="002D6478" w:rsidRDefault="00821FEA" w:rsidP="00FC4072">
            <w:pPr>
              <w:jc w:val="left"/>
              <w:rPr>
                <w:rFonts w:cs="Arial"/>
                <w:i/>
                <w:sz w:val="18"/>
                <w:szCs w:val="18"/>
              </w:rPr>
            </w:pPr>
            <w:r w:rsidRPr="002D6478">
              <w:rPr>
                <w:rFonts w:cs="Arial"/>
                <w:i/>
                <w:sz w:val="18"/>
                <w:szCs w:val="18"/>
              </w:rPr>
              <w:t xml:space="preserve">Environmental </w:t>
            </w:r>
          </w:p>
        </w:tc>
        <w:tc>
          <w:tcPr>
            <w:tcW w:w="2160" w:type="dxa"/>
          </w:tcPr>
          <w:p w:rsidR="00821FEA" w:rsidRPr="002D6478" w:rsidRDefault="00821FEA" w:rsidP="00FC4072">
            <w:pPr>
              <w:jc w:val="left"/>
              <w:rPr>
                <w:rFonts w:cs="Arial"/>
                <w:sz w:val="18"/>
                <w:szCs w:val="18"/>
              </w:rPr>
            </w:pPr>
            <w:r w:rsidRPr="002D6478">
              <w:rPr>
                <w:rFonts w:cs="Arial"/>
                <w:sz w:val="18"/>
                <w:szCs w:val="18"/>
              </w:rPr>
              <w:t>P = 3</w:t>
            </w:r>
          </w:p>
          <w:p w:rsidR="00821FEA" w:rsidRPr="002D6478" w:rsidRDefault="00821FEA" w:rsidP="00FC4072">
            <w:pPr>
              <w:jc w:val="left"/>
              <w:rPr>
                <w:rFonts w:cs="Arial"/>
                <w:sz w:val="18"/>
                <w:szCs w:val="18"/>
              </w:rPr>
            </w:pPr>
            <w:r w:rsidRPr="002D6478">
              <w:rPr>
                <w:rFonts w:cs="Arial"/>
                <w:sz w:val="18"/>
                <w:szCs w:val="18"/>
              </w:rPr>
              <w:t>I = 3</w:t>
            </w:r>
          </w:p>
        </w:tc>
        <w:tc>
          <w:tcPr>
            <w:tcW w:w="2160" w:type="dxa"/>
          </w:tcPr>
          <w:p w:rsidR="00821FEA" w:rsidRPr="002D6478" w:rsidRDefault="00821FEA" w:rsidP="00FC4072">
            <w:pPr>
              <w:jc w:val="left"/>
              <w:rPr>
                <w:rFonts w:cs="Arial"/>
                <w:i/>
                <w:sz w:val="18"/>
                <w:szCs w:val="18"/>
              </w:rPr>
            </w:pPr>
            <w:r w:rsidRPr="002D6478">
              <w:rPr>
                <w:rFonts w:cs="Arial"/>
                <w:i/>
                <w:sz w:val="18"/>
                <w:szCs w:val="18"/>
              </w:rPr>
              <w:t xml:space="preserve">Engage with issue as CCA related; focus on other project priorities </w:t>
            </w:r>
          </w:p>
        </w:tc>
        <w:tc>
          <w:tcPr>
            <w:tcW w:w="1080" w:type="dxa"/>
          </w:tcPr>
          <w:p w:rsidR="00821FEA" w:rsidRPr="002D6478" w:rsidRDefault="00821FEA" w:rsidP="00FC4072">
            <w:pPr>
              <w:jc w:val="left"/>
              <w:rPr>
                <w:rFonts w:cs="Arial"/>
                <w:sz w:val="18"/>
                <w:szCs w:val="18"/>
              </w:rPr>
            </w:pPr>
          </w:p>
        </w:tc>
        <w:tc>
          <w:tcPr>
            <w:tcW w:w="1440" w:type="dxa"/>
          </w:tcPr>
          <w:p w:rsidR="00821FEA" w:rsidRPr="002D6478" w:rsidRDefault="00821FEA" w:rsidP="00FC4072">
            <w:pPr>
              <w:jc w:val="left"/>
              <w:rPr>
                <w:rFonts w:cs="Arial"/>
                <w:sz w:val="18"/>
                <w:szCs w:val="18"/>
              </w:rPr>
            </w:pPr>
          </w:p>
        </w:tc>
        <w:tc>
          <w:tcPr>
            <w:tcW w:w="1260" w:type="dxa"/>
          </w:tcPr>
          <w:p w:rsidR="00821FEA" w:rsidRPr="002D6478" w:rsidRDefault="00821FEA" w:rsidP="00FC4072">
            <w:pPr>
              <w:jc w:val="left"/>
              <w:rPr>
                <w:rFonts w:cs="Arial"/>
                <w:sz w:val="18"/>
                <w:szCs w:val="18"/>
              </w:rPr>
            </w:pPr>
          </w:p>
        </w:tc>
        <w:tc>
          <w:tcPr>
            <w:tcW w:w="1620" w:type="dxa"/>
          </w:tcPr>
          <w:p w:rsidR="00821FEA" w:rsidRPr="002D6478" w:rsidRDefault="00821FEA" w:rsidP="00FC4072">
            <w:pPr>
              <w:jc w:val="left"/>
              <w:rPr>
                <w:rFonts w:cs="Arial"/>
                <w:sz w:val="18"/>
                <w:szCs w:val="18"/>
              </w:rPr>
            </w:pPr>
          </w:p>
        </w:tc>
      </w:tr>
      <w:tr w:rsidR="00821FEA" w:rsidRPr="002D6478">
        <w:tc>
          <w:tcPr>
            <w:tcW w:w="372" w:type="dxa"/>
          </w:tcPr>
          <w:p w:rsidR="00821FEA" w:rsidRPr="002D6478" w:rsidRDefault="00821FEA" w:rsidP="00FC4072">
            <w:pPr>
              <w:rPr>
                <w:rFonts w:cs="Arial"/>
                <w:sz w:val="20"/>
                <w:szCs w:val="20"/>
              </w:rPr>
            </w:pPr>
            <w:r w:rsidRPr="002D6478">
              <w:rPr>
                <w:rFonts w:cs="Arial"/>
                <w:sz w:val="20"/>
                <w:szCs w:val="20"/>
              </w:rPr>
              <w:t>5</w:t>
            </w:r>
          </w:p>
        </w:tc>
        <w:tc>
          <w:tcPr>
            <w:tcW w:w="1800" w:type="dxa"/>
          </w:tcPr>
          <w:p w:rsidR="00821FEA" w:rsidRPr="002D6478" w:rsidRDefault="00821FEA" w:rsidP="00FC4072">
            <w:pPr>
              <w:jc w:val="left"/>
              <w:rPr>
                <w:rFonts w:cs="Arial"/>
                <w:i/>
                <w:sz w:val="18"/>
                <w:szCs w:val="18"/>
              </w:rPr>
            </w:pPr>
            <w:r w:rsidRPr="002D6478">
              <w:rPr>
                <w:rFonts w:cs="Arial"/>
                <w:i/>
                <w:sz w:val="18"/>
                <w:szCs w:val="18"/>
                <w:u w:val="single"/>
              </w:rPr>
              <w:t>Local Engagement</w:t>
            </w:r>
            <w:r w:rsidRPr="002D6478">
              <w:rPr>
                <w:rFonts w:cs="Arial"/>
                <w:i/>
                <w:sz w:val="18"/>
                <w:szCs w:val="18"/>
              </w:rPr>
              <w:t xml:space="preserve"> Communities unwilling to engage with technical information and use it to support locally-based use </w:t>
            </w:r>
            <w:r w:rsidRPr="002D6478">
              <w:rPr>
                <w:rFonts w:cs="Arial"/>
                <w:i/>
                <w:sz w:val="18"/>
                <w:szCs w:val="18"/>
              </w:rPr>
              <w:lastRenderedPageBreak/>
              <w:t>decision-making</w:t>
            </w:r>
          </w:p>
        </w:tc>
        <w:tc>
          <w:tcPr>
            <w:tcW w:w="1260" w:type="dxa"/>
          </w:tcPr>
          <w:p w:rsidR="00821FEA" w:rsidRPr="002D6478" w:rsidRDefault="00821FEA" w:rsidP="00FC4072">
            <w:pPr>
              <w:jc w:val="left"/>
              <w:rPr>
                <w:rFonts w:cs="Arial"/>
                <w:i/>
                <w:sz w:val="18"/>
                <w:szCs w:val="18"/>
              </w:rPr>
            </w:pPr>
            <w:r w:rsidRPr="002D6478">
              <w:rPr>
                <w:rFonts w:cs="Arial"/>
                <w:i/>
                <w:sz w:val="18"/>
                <w:szCs w:val="18"/>
              </w:rPr>
              <w:lastRenderedPageBreak/>
              <w:t>July 2009</w:t>
            </w:r>
          </w:p>
        </w:tc>
        <w:tc>
          <w:tcPr>
            <w:tcW w:w="2340" w:type="dxa"/>
          </w:tcPr>
          <w:p w:rsidR="00821FEA" w:rsidRPr="002D6478" w:rsidRDefault="00821FEA" w:rsidP="00FC4072">
            <w:pPr>
              <w:jc w:val="left"/>
              <w:rPr>
                <w:rFonts w:cs="Arial"/>
                <w:i/>
                <w:sz w:val="18"/>
                <w:szCs w:val="18"/>
              </w:rPr>
            </w:pPr>
            <w:r w:rsidRPr="002D6478">
              <w:rPr>
                <w:rFonts w:cs="Arial"/>
                <w:i/>
                <w:sz w:val="18"/>
                <w:szCs w:val="18"/>
              </w:rPr>
              <w:t>Organisation/Other</w:t>
            </w:r>
          </w:p>
        </w:tc>
        <w:tc>
          <w:tcPr>
            <w:tcW w:w="2160" w:type="dxa"/>
          </w:tcPr>
          <w:p w:rsidR="00821FEA" w:rsidRPr="002D6478" w:rsidRDefault="00821FEA" w:rsidP="00FC4072">
            <w:pPr>
              <w:jc w:val="left"/>
              <w:rPr>
                <w:rFonts w:cs="Arial"/>
                <w:sz w:val="18"/>
                <w:szCs w:val="18"/>
              </w:rPr>
            </w:pPr>
            <w:r w:rsidRPr="002D6478">
              <w:rPr>
                <w:rFonts w:cs="Arial"/>
                <w:sz w:val="18"/>
                <w:szCs w:val="18"/>
              </w:rPr>
              <w:t>P = 4</w:t>
            </w:r>
          </w:p>
          <w:p w:rsidR="00821FEA" w:rsidRPr="002D6478" w:rsidRDefault="00821FEA" w:rsidP="00FC4072">
            <w:pPr>
              <w:jc w:val="left"/>
              <w:rPr>
                <w:rFonts w:cs="Arial"/>
                <w:sz w:val="18"/>
                <w:szCs w:val="18"/>
              </w:rPr>
            </w:pPr>
            <w:r w:rsidRPr="002D6478">
              <w:rPr>
                <w:rFonts w:cs="Arial"/>
                <w:sz w:val="18"/>
                <w:szCs w:val="18"/>
              </w:rPr>
              <w:t>I = 3</w:t>
            </w:r>
          </w:p>
        </w:tc>
        <w:tc>
          <w:tcPr>
            <w:tcW w:w="2160" w:type="dxa"/>
          </w:tcPr>
          <w:p w:rsidR="00821FEA" w:rsidRPr="002D6478" w:rsidRDefault="00821FEA" w:rsidP="00FC4072">
            <w:pPr>
              <w:jc w:val="left"/>
              <w:rPr>
                <w:rFonts w:cs="Arial"/>
                <w:i/>
                <w:sz w:val="18"/>
                <w:szCs w:val="18"/>
              </w:rPr>
            </w:pPr>
            <w:r w:rsidRPr="002D6478">
              <w:rPr>
                <w:rFonts w:cs="Arial"/>
                <w:i/>
                <w:sz w:val="18"/>
                <w:szCs w:val="18"/>
              </w:rPr>
              <w:t xml:space="preserve">Local-level engagement and participatory evaluation of policy measures to build up feedback loop and improve quality of decision-making </w:t>
            </w:r>
            <w:r w:rsidRPr="002D6478">
              <w:rPr>
                <w:rFonts w:cs="Arial"/>
                <w:i/>
                <w:sz w:val="18"/>
                <w:szCs w:val="18"/>
              </w:rPr>
              <w:lastRenderedPageBreak/>
              <w:t xml:space="preserve">information </w:t>
            </w:r>
          </w:p>
        </w:tc>
        <w:tc>
          <w:tcPr>
            <w:tcW w:w="1080" w:type="dxa"/>
          </w:tcPr>
          <w:p w:rsidR="00821FEA" w:rsidRPr="002D6478" w:rsidRDefault="00821FEA" w:rsidP="00FC4072">
            <w:pPr>
              <w:jc w:val="left"/>
              <w:rPr>
                <w:rFonts w:cs="Arial"/>
                <w:sz w:val="18"/>
                <w:szCs w:val="18"/>
              </w:rPr>
            </w:pPr>
          </w:p>
        </w:tc>
        <w:tc>
          <w:tcPr>
            <w:tcW w:w="1440" w:type="dxa"/>
          </w:tcPr>
          <w:p w:rsidR="00821FEA" w:rsidRPr="002D6478" w:rsidRDefault="00821FEA" w:rsidP="00FC4072">
            <w:pPr>
              <w:jc w:val="left"/>
              <w:rPr>
                <w:rFonts w:cs="Arial"/>
                <w:sz w:val="18"/>
                <w:szCs w:val="18"/>
              </w:rPr>
            </w:pPr>
          </w:p>
        </w:tc>
        <w:tc>
          <w:tcPr>
            <w:tcW w:w="1260" w:type="dxa"/>
          </w:tcPr>
          <w:p w:rsidR="00821FEA" w:rsidRPr="002D6478" w:rsidRDefault="00821FEA" w:rsidP="00FC4072">
            <w:pPr>
              <w:jc w:val="left"/>
              <w:rPr>
                <w:rFonts w:cs="Arial"/>
                <w:sz w:val="18"/>
                <w:szCs w:val="18"/>
              </w:rPr>
            </w:pPr>
          </w:p>
        </w:tc>
        <w:tc>
          <w:tcPr>
            <w:tcW w:w="1620" w:type="dxa"/>
          </w:tcPr>
          <w:p w:rsidR="00821FEA" w:rsidRPr="002D6478" w:rsidRDefault="00821FEA" w:rsidP="00FC4072">
            <w:pPr>
              <w:jc w:val="left"/>
              <w:rPr>
                <w:rFonts w:cs="Arial"/>
                <w:sz w:val="18"/>
                <w:szCs w:val="18"/>
              </w:rPr>
            </w:pPr>
          </w:p>
        </w:tc>
      </w:tr>
      <w:tr w:rsidR="00821FEA" w:rsidRPr="002D6478">
        <w:tc>
          <w:tcPr>
            <w:tcW w:w="372" w:type="dxa"/>
          </w:tcPr>
          <w:p w:rsidR="00821FEA" w:rsidRPr="002D6478" w:rsidRDefault="00821FEA" w:rsidP="00FC4072">
            <w:pPr>
              <w:rPr>
                <w:rFonts w:cs="Arial"/>
                <w:sz w:val="20"/>
                <w:szCs w:val="20"/>
              </w:rPr>
            </w:pPr>
            <w:r w:rsidRPr="002D6478">
              <w:rPr>
                <w:rFonts w:cs="Arial"/>
                <w:sz w:val="20"/>
                <w:szCs w:val="20"/>
              </w:rPr>
              <w:lastRenderedPageBreak/>
              <w:t>6</w:t>
            </w:r>
          </w:p>
        </w:tc>
        <w:tc>
          <w:tcPr>
            <w:tcW w:w="1800" w:type="dxa"/>
          </w:tcPr>
          <w:p w:rsidR="00821FEA" w:rsidRPr="002D6478" w:rsidRDefault="00CC4EFF" w:rsidP="00FC4072">
            <w:pPr>
              <w:rPr>
                <w:rFonts w:cs="Arial"/>
                <w:i/>
                <w:sz w:val="18"/>
                <w:szCs w:val="18"/>
              </w:rPr>
            </w:pPr>
            <w:r w:rsidRPr="002D6478">
              <w:rPr>
                <w:rFonts w:cs="Arial"/>
                <w:i/>
                <w:sz w:val="18"/>
                <w:szCs w:val="18"/>
                <w:u w:val="single"/>
              </w:rPr>
              <w:t>Institutional Arrangements</w:t>
            </w:r>
            <w:r w:rsidRPr="002D6478">
              <w:rPr>
                <w:rFonts w:cs="Arial"/>
                <w:i/>
                <w:sz w:val="18"/>
                <w:szCs w:val="18"/>
              </w:rPr>
              <w:t xml:space="preserve"> </w:t>
            </w:r>
            <w:r w:rsidR="00821FEA" w:rsidRPr="002D6478">
              <w:rPr>
                <w:rFonts w:cs="Arial"/>
                <w:i/>
                <w:sz w:val="18"/>
                <w:szCs w:val="18"/>
              </w:rPr>
              <w:t xml:space="preserve">Government Institutions are formed and are able to be used </w:t>
            </w:r>
            <w:smartTag w:uri="isiresearchsoft-com/cwyw" w:element="citation">
              <w:r w:rsidR="00821FEA" w:rsidRPr="002D6478">
                <w:rPr>
                  <w:rFonts w:cs="Arial"/>
                  <w:i/>
                  <w:sz w:val="18"/>
                  <w:szCs w:val="18"/>
                </w:rPr>
                <w:t xml:space="preserve">(like CC WG, </w:t>
              </w:r>
              <w:r w:rsidR="006F4B31" w:rsidRPr="002D6478">
                <w:rPr>
                  <w:rFonts w:cs="Arial"/>
                  <w:i/>
                  <w:sz w:val="18"/>
                  <w:szCs w:val="18"/>
                </w:rPr>
                <w:t>KCCRS</w:t>
              </w:r>
              <w:r w:rsidR="00821FEA" w:rsidRPr="002D6478">
                <w:rPr>
                  <w:rFonts w:cs="Arial"/>
                  <w:i/>
                  <w:sz w:val="18"/>
                  <w:szCs w:val="18"/>
                </w:rPr>
                <w:t xml:space="preserve"> </w:t>
              </w:r>
              <w:r w:rsidRPr="002D6478">
                <w:rPr>
                  <w:rFonts w:cs="Arial"/>
                  <w:i/>
                  <w:sz w:val="18"/>
                  <w:szCs w:val="18"/>
                </w:rPr>
                <w:t>secretariat</w:t>
              </w:r>
              <w:r w:rsidR="00821FEA" w:rsidRPr="002D6478">
                <w:rPr>
                  <w:rFonts w:cs="Arial"/>
                  <w:i/>
                  <w:sz w:val="18"/>
                  <w:szCs w:val="18"/>
                </w:rPr>
                <w:t xml:space="preserve"> etc)</w:t>
              </w:r>
            </w:smartTag>
          </w:p>
        </w:tc>
        <w:tc>
          <w:tcPr>
            <w:tcW w:w="1260" w:type="dxa"/>
          </w:tcPr>
          <w:p w:rsidR="00821FEA" w:rsidRPr="002D6478" w:rsidRDefault="00821FEA" w:rsidP="00FC4072">
            <w:pPr>
              <w:jc w:val="left"/>
              <w:rPr>
                <w:rFonts w:cs="Arial"/>
                <w:i/>
                <w:sz w:val="18"/>
                <w:szCs w:val="18"/>
              </w:rPr>
            </w:pPr>
            <w:r w:rsidRPr="002D6478">
              <w:rPr>
                <w:rFonts w:cs="Arial"/>
                <w:i/>
                <w:sz w:val="18"/>
                <w:szCs w:val="18"/>
              </w:rPr>
              <w:t>July 2009</w:t>
            </w:r>
          </w:p>
        </w:tc>
        <w:tc>
          <w:tcPr>
            <w:tcW w:w="2340" w:type="dxa"/>
          </w:tcPr>
          <w:p w:rsidR="00821FEA" w:rsidRPr="002D6478" w:rsidRDefault="00821FEA" w:rsidP="00FC4072">
            <w:pPr>
              <w:jc w:val="left"/>
              <w:rPr>
                <w:rFonts w:cs="Arial"/>
                <w:i/>
                <w:sz w:val="18"/>
                <w:szCs w:val="18"/>
              </w:rPr>
            </w:pPr>
            <w:r w:rsidRPr="002D6478">
              <w:rPr>
                <w:rFonts w:cs="Arial"/>
                <w:i/>
                <w:sz w:val="18"/>
                <w:szCs w:val="18"/>
              </w:rPr>
              <w:t>Organisation</w:t>
            </w:r>
          </w:p>
        </w:tc>
        <w:tc>
          <w:tcPr>
            <w:tcW w:w="2160" w:type="dxa"/>
          </w:tcPr>
          <w:p w:rsidR="00821FEA" w:rsidRPr="002D6478" w:rsidRDefault="00821FEA" w:rsidP="00FC4072">
            <w:pPr>
              <w:jc w:val="left"/>
              <w:rPr>
                <w:rFonts w:cs="Arial"/>
                <w:sz w:val="18"/>
                <w:szCs w:val="18"/>
              </w:rPr>
            </w:pPr>
            <w:r w:rsidRPr="002D6478">
              <w:rPr>
                <w:rFonts w:cs="Arial"/>
                <w:sz w:val="18"/>
                <w:szCs w:val="18"/>
              </w:rPr>
              <w:t>P = 2</w:t>
            </w:r>
          </w:p>
          <w:p w:rsidR="00821FEA" w:rsidRPr="002D6478" w:rsidRDefault="00821FEA" w:rsidP="00FC4072">
            <w:pPr>
              <w:jc w:val="left"/>
              <w:rPr>
                <w:rFonts w:cs="Arial"/>
                <w:sz w:val="18"/>
                <w:szCs w:val="18"/>
              </w:rPr>
            </w:pPr>
            <w:r w:rsidRPr="002D6478">
              <w:rPr>
                <w:rFonts w:cs="Arial"/>
                <w:sz w:val="18"/>
                <w:szCs w:val="18"/>
              </w:rPr>
              <w:t>I = 3</w:t>
            </w:r>
          </w:p>
        </w:tc>
        <w:tc>
          <w:tcPr>
            <w:tcW w:w="2160" w:type="dxa"/>
          </w:tcPr>
          <w:p w:rsidR="00821FEA" w:rsidRPr="002D6478" w:rsidRDefault="00821FEA" w:rsidP="00FC4072">
            <w:pPr>
              <w:jc w:val="left"/>
              <w:rPr>
                <w:rFonts w:cs="Arial"/>
                <w:i/>
                <w:sz w:val="18"/>
                <w:szCs w:val="18"/>
              </w:rPr>
            </w:pPr>
            <w:r w:rsidRPr="002D6478">
              <w:rPr>
                <w:rFonts w:cs="Arial"/>
                <w:i/>
                <w:sz w:val="18"/>
                <w:szCs w:val="18"/>
              </w:rPr>
              <w:t>Focus on institutional capacity building during early stages and use existing institutions as programme beneficiaries</w:t>
            </w:r>
          </w:p>
        </w:tc>
        <w:tc>
          <w:tcPr>
            <w:tcW w:w="1080" w:type="dxa"/>
          </w:tcPr>
          <w:p w:rsidR="00821FEA" w:rsidRPr="002D6478" w:rsidRDefault="00821FEA" w:rsidP="00FC4072">
            <w:pPr>
              <w:jc w:val="left"/>
              <w:rPr>
                <w:rFonts w:cs="Arial"/>
                <w:sz w:val="18"/>
                <w:szCs w:val="18"/>
              </w:rPr>
            </w:pPr>
          </w:p>
        </w:tc>
        <w:tc>
          <w:tcPr>
            <w:tcW w:w="1440" w:type="dxa"/>
          </w:tcPr>
          <w:p w:rsidR="00821FEA" w:rsidRPr="002D6478" w:rsidRDefault="00821FEA" w:rsidP="00FC4072">
            <w:pPr>
              <w:jc w:val="left"/>
              <w:rPr>
                <w:rFonts w:cs="Arial"/>
                <w:sz w:val="18"/>
                <w:szCs w:val="18"/>
              </w:rPr>
            </w:pPr>
          </w:p>
        </w:tc>
        <w:tc>
          <w:tcPr>
            <w:tcW w:w="1260" w:type="dxa"/>
          </w:tcPr>
          <w:p w:rsidR="00821FEA" w:rsidRPr="002D6478" w:rsidRDefault="00821FEA" w:rsidP="00FC4072">
            <w:pPr>
              <w:jc w:val="left"/>
              <w:rPr>
                <w:rFonts w:cs="Arial"/>
                <w:sz w:val="18"/>
                <w:szCs w:val="18"/>
              </w:rPr>
            </w:pPr>
          </w:p>
        </w:tc>
        <w:tc>
          <w:tcPr>
            <w:tcW w:w="1620" w:type="dxa"/>
          </w:tcPr>
          <w:p w:rsidR="00821FEA" w:rsidRPr="002D6478" w:rsidRDefault="00821FEA" w:rsidP="00FC4072">
            <w:pPr>
              <w:jc w:val="left"/>
              <w:rPr>
                <w:rFonts w:cs="Arial"/>
                <w:sz w:val="18"/>
                <w:szCs w:val="18"/>
              </w:rPr>
            </w:pPr>
          </w:p>
        </w:tc>
      </w:tr>
      <w:tr w:rsidR="00CC4EFF" w:rsidRPr="002D6478">
        <w:tc>
          <w:tcPr>
            <w:tcW w:w="372" w:type="dxa"/>
          </w:tcPr>
          <w:p w:rsidR="00CC4EFF" w:rsidRPr="002D6478" w:rsidRDefault="00CC4EFF" w:rsidP="00FC4072">
            <w:pPr>
              <w:rPr>
                <w:rFonts w:cs="Arial"/>
                <w:sz w:val="20"/>
                <w:szCs w:val="20"/>
              </w:rPr>
            </w:pPr>
            <w:r w:rsidRPr="002D6478">
              <w:rPr>
                <w:rFonts w:cs="Arial"/>
                <w:sz w:val="20"/>
                <w:szCs w:val="20"/>
              </w:rPr>
              <w:t>7</w:t>
            </w:r>
          </w:p>
        </w:tc>
        <w:tc>
          <w:tcPr>
            <w:tcW w:w="1800" w:type="dxa"/>
          </w:tcPr>
          <w:p w:rsidR="00CC4EFF" w:rsidRPr="002D6478" w:rsidRDefault="008679CD" w:rsidP="00FC4072">
            <w:pPr>
              <w:rPr>
                <w:rFonts w:cs="Arial"/>
                <w:i/>
                <w:sz w:val="18"/>
                <w:szCs w:val="18"/>
              </w:rPr>
            </w:pPr>
            <w:r w:rsidRPr="002D6478">
              <w:rPr>
                <w:rFonts w:cs="Arial"/>
                <w:i/>
                <w:sz w:val="18"/>
                <w:szCs w:val="18"/>
                <w:u w:val="single"/>
              </w:rPr>
              <w:t>Strategy and Leadership</w:t>
            </w:r>
            <w:r w:rsidRPr="002D6478">
              <w:rPr>
                <w:rFonts w:cs="Arial"/>
                <w:i/>
                <w:sz w:val="18"/>
                <w:szCs w:val="18"/>
              </w:rPr>
              <w:t xml:space="preserve"> </w:t>
            </w:r>
            <w:r w:rsidR="00CC4EFF" w:rsidRPr="002D6478">
              <w:rPr>
                <w:rFonts w:cs="Arial"/>
                <w:i/>
                <w:sz w:val="18"/>
                <w:szCs w:val="18"/>
              </w:rPr>
              <w:t>Government is able to shift from disaster and emergency responses to long-term planning.</w:t>
            </w:r>
          </w:p>
        </w:tc>
        <w:tc>
          <w:tcPr>
            <w:tcW w:w="1260" w:type="dxa"/>
          </w:tcPr>
          <w:p w:rsidR="00CC4EFF" w:rsidRPr="002D6478" w:rsidRDefault="00CC4EFF" w:rsidP="00FC4072">
            <w:pPr>
              <w:jc w:val="left"/>
              <w:rPr>
                <w:rFonts w:cs="Arial"/>
                <w:i/>
                <w:sz w:val="18"/>
                <w:szCs w:val="18"/>
              </w:rPr>
            </w:pPr>
            <w:r w:rsidRPr="002D6478">
              <w:rPr>
                <w:rFonts w:cs="Arial"/>
                <w:i/>
                <w:sz w:val="18"/>
                <w:szCs w:val="18"/>
              </w:rPr>
              <w:t>July 2009</w:t>
            </w:r>
          </w:p>
        </w:tc>
        <w:tc>
          <w:tcPr>
            <w:tcW w:w="2340" w:type="dxa"/>
          </w:tcPr>
          <w:p w:rsidR="00CC4EFF" w:rsidRPr="002D6478" w:rsidRDefault="008679CD" w:rsidP="00FC4072">
            <w:pPr>
              <w:jc w:val="left"/>
              <w:rPr>
                <w:rFonts w:cs="Arial"/>
                <w:i/>
                <w:sz w:val="18"/>
                <w:szCs w:val="18"/>
              </w:rPr>
            </w:pPr>
            <w:r w:rsidRPr="002D6478">
              <w:rPr>
                <w:rFonts w:cs="Arial"/>
                <w:i/>
                <w:sz w:val="18"/>
                <w:szCs w:val="18"/>
              </w:rPr>
              <w:t>Strategic</w:t>
            </w:r>
          </w:p>
        </w:tc>
        <w:tc>
          <w:tcPr>
            <w:tcW w:w="2160" w:type="dxa"/>
          </w:tcPr>
          <w:p w:rsidR="00CC4EFF" w:rsidRPr="002D6478" w:rsidRDefault="00CC4EFF" w:rsidP="00FC4072">
            <w:pPr>
              <w:jc w:val="left"/>
              <w:rPr>
                <w:rFonts w:cs="Arial"/>
                <w:sz w:val="18"/>
                <w:szCs w:val="18"/>
              </w:rPr>
            </w:pPr>
            <w:r w:rsidRPr="002D6478">
              <w:rPr>
                <w:rFonts w:cs="Arial"/>
                <w:sz w:val="18"/>
                <w:szCs w:val="18"/>
              </w:rPr>
              <w:t>P = 2</w:t>
            </w:r>
          </w:p>
          <w:p w:rsidR="00CC4EFF" w:rsidRPr="002D6478" w:rsidRDefault="00CC4EFF" w:rsidP="00FC4072">
            <w:pPr>
              <w:jc w:val="left"/>
              <w:rPr>
                <w:rFonts w:cs="Arial"/>
                <w:sz w:val="18"/>
                <w:szCs w:val="18"/>
              </w:rPr>
            </w:pPr>
            <w:r w:rsidRPr="002D6478">
              <w:rPr>
                <w:rFonts w:cs="Arial"/>
                <w:sz w:val="18"/>
                <w:szCs w:val="18"/>
              </w:rPr>
              <w:t>I = 4</w:t>
            </w:r>
          </w:p>
        </w:tc>
        <w:tc>
          <w:tcPr>
            <w:tcW w:w="2160" w:type="dxa"/>
          </w:tcPr>
          <w:p w:rsidR="00CC4EFF" w:rsidRPr="002D6478" w:rsidRDefault="00CC4EFF" w:rsidP="00FC4072">
            <w:pPr>
              <w:jc w:val="left"/>
              <w:rPr>
                <w:rFonts w:cs="Arial"/>
                <w:i/>
                <w:sz w:val="18"/>
                <w:szCs w:val="18"/>
              </w:rPr>
            </w:pPr>
            <w:r w:rsidRPr="002D6478">
              <w:rPr>
                <w:rFonts w:cs="Arial"/>
                <w:i/>
                <w:sz w:val="18"/>
                <w:szCs w:val="18"/>
              </w:rPr>
              <w:t>Support the development of robust climate change institutional frameworks that support long-term strategic and financial planning</w:t>
            </w:r>
          </w:p>
        </w:tc>
        <w:tc>
          <w:tcPr>
            <w:tcW w:w="1080" w:type="dxa"/>
          </w:tcPr>
          <w:p w:rsidR="00CC4EFF" w:rsidRPr="002D6478" w:rsidRDefault="00CC4EFF" w:rsidP="00FC4072">
            <w:pPr>
              <w:jc w:val="left"/>
              <w:rPr>
                <w:rFonts w:cs="Arial"/>
                <w:sz w:val="18"/>
                <w:szCs w:val="18"/>
              </w:rPr>
            </w:pPr>
          </w:p>
        </w:tc>
        <w:tc>
          <w:tcPr>
            <w:tcW w:w="1440" w:type="dxa"/>
          </w:tcPr>
          <w:p w:rsidR="00CC4EFF" w:rsidRPr="002D6478" w:rsidRDefault="00CC4EFF" w:rsidP="00FC4072">
            <w:pPr>
              <w:jc w:val="left"/>
              <w:rPr>
                <w:rFonts w:cs="Arial"/>
                <w:sz w:val="18"/>
                <w:szCs w:val="18"/>
              </w:rPr>
            </w:pPr>
          </w:p>
        </w:tc>
        <w:tc>
          <w:tcPr>
            <w:tcW w:w="1260" w:type="dxa"/>
          </w:tcPr>
          <w:p w:rsidR="00CC4EFF" w:rsidRPr="002D6478" w:rsidRDefault="00CC4EFF" w:rsidP="00FC4072">
            <w:pPr>
              <w:jc w:val="left"/>
              <w:rPr>
                <w:rFonts w:cs="Arial"/>
                <w:sz w:val="18"/>
                <w:szCs w:val="18"/>
              </w:rPr>
            </w:pPr>
          </w:p>
        </w:tc>
        <w:tc>
          <w:tcPr>
            <w:tcW w:w="1620" w:type="dxa"/>
          </w:tcPr>
          <w:p w:rsidR="00CC4EFF" w:rsidRPr="002D6478" w:rsidRDefault="00CC4EFF" w:rsidP="00FC4072">
            <w:pPr>
              <w:jc w:val="left"/>
              <w:rPr>
                <w:rFonts w:cs="Arial"/>
                <w:sz w:val="18"/>
                <w:szCs w:val="18"/>
              </w:rPr>
            </w:pPr>
          </w:p>
        </w:tc>
      </w:tr>
      <w:tr w:rsidR="00CC4EFF" w:rsidRPr="002D6478">
        <w:tc>
          <w:tcPr>
            <w:tcW w:w="372" w:type="dxa"/>
          </w:tcPr>
          <w:p w:rsidR="00CC4EFF" w:rsidRPr="002D6478" w:rsidRDefault="00CC4EFF" w:rsidP="00FC4072">
            <w:pPr>
              <w:rPr>
                <w:rFonts w:cs="Arial"/>
                <w:sz w:val="20"/>
                <w:szCs w:val="20"/>
              </w:rPr>
            </w:pPr>
            <w:r w:rsidRPr="002D6478">
              <w:rPr>
                <w:rFonts w:cs="Arial"/>
                <w:sz w:val="20"/>
                <w:szCs w:val="20"/>
              </w:rPr>
              <w:t>8</w:t>
            </w:r>
          </w:p>
        </w:tc>
        <w:tc>
          <w:tcPr>
            <w:tcW w:w="1800" w:type="dxa"/>
          </w:tcPr>
          <w:p w:rsidR="00CC4EFF" w:rsidRPr="002D6478" w:rsidRDefault="00CC4EFF" w:rsidP="00CC4EFF">
            <w:pPr>
              <w:jc w:val="left"/>
              <w:rPr>
                <w:rFonts w:cs="Arial"/>
                <w:i/>
                <w:sz w:val="18"/>
                <w:szCs w:val="18"/>
                <w:u w:val="single"/>
              </w:rPr>
            </w:pPr>
            <w:r w:rsidRPr="002D6478">
              <w:rPr>
                <w:rFonts w:cs="Arial"/>
                <w:i/>
                <w:sz w:val="18"/>
                <w:szCs w:val="18"/>
                <w:u w:val="single"/>
              </w:rPr>
              <w:t>Institutional/ Execution Capacity</w:t>
            </w:r>
          </w:p>
          <w:p w:rsidR="00CC4EFF" w:rsidRPr="002D6478" w:rsidRDefault="00CC4EFF" w:rsidP="00FC4072">
            <w:pPr>
              <w:rPr>
                <w:rFonts w:cs="Arial"/>
                <w:i/>
                <w:sz w:val="18"/>
                <w:szCs w:val="18"/>
              </w:rPr>
            </w:pPr>
            <w:r w:rsidRPr="002D6478">
              <w:rPr>
                <w:rFonts w:cs="Arial"/>
                <w:i/>
                <w:sz w:val="18"/>
                <w:szCs w:val="18"/>
              </w:rPr>
              <w:t>Continuity in government institutions dealing with climate change leading to consistent policy application</w:t>
            </w:r>
          </w:p>
        </w:tc>
        <w:tc>
          <w:tcPr>
            <w:tcW w:w="1260" w:type="dxa"/>
          </w:tcPr>
          <w:p w:rsidR="00CC4EFF" w:rsidRPr="002D6478" w:rsidRDefault="00CC4EFF" w:rsidP="00FC4072">
            <w:pPr>
              <w:jc w:val="left"/>
              <w:rPr>
                <w:rFonts w:cs="Arial"/>
                <w:i/>
                <w:sz w:val="18"/>
                <w:szCs w:val="18"/>
              </w:rPr>
            </w:pPr>
            <w:r w:rsidRPr="002D6478">
              <w:rPr>
                <w:rFonts w:cs="Arial"/>
                <w:i/>
                <w:sz w:val="18"/>
                <w:szCs w:val="18"/>
              </w:rPr>
              <w:t>July 2009</w:t>
            </w:r>
          </w:p>
        </w:tc>
        <w:tc>
          <w:tcPr>
            <w:tcW w:w="2340" w:type="dxa"/>
          </w:tcPr>
          <w:p w:rsidR="00CC4EFF" w:rsidRPr="002D6478" w:rsidRDefault="00CC4EFF" w:rsidP="00CC4EFF">
            <w:pPr>
              <w:jc w:val="left"/>
              <w:rPr>
                <w:rFonts w:cs="Arial"/>
                <w:i/>
                <w:sz w:val="18"/>
                <w:szCs w:val="18"/>
              </w:rPr>
            </w:pPr>
            <w:r w:rsidRPr="002D6478">
              <w:rPr>
                <w:rFonts w:cs="Arial"/>
                <w:i/>
                <w:sz w:val="18"/>
                <w:szCs w:val="18"/>
              </w:rPr>
              <w:t>Organisation</w:t>
            </w:r>
          </w:p>
        </w:tc>
        <w:tc>
          <w:tcPr>
            <w:tcW w:w="2160" w:type="dxa"/>
          </w:tcPr>
          <w:p w:rsidR="00CC4EFF" w:rsidRPr="002D6478" w:rsidRDefault="00CC4EFF" w:rsidP="00FC4072">
            <w:pPr>
              <w:jc w:val="left"/>
              <w:rPr>
                <w:rFonts w:cs="Arial"/>
                <w:sz w:val="18"/>
                <w:szCs w:val="18"/>
              </w:rPr>
            </w:pPr>
            <w:r w:rsidRPr="002D6478">
              <w:rPr>
                <w:rFonts w:cs="Arial"/>
                <w:sz w:val="18"/>
                <w:szCs w:val="18"/>
              </w:rPr>
              <w:t>P = 2</w:t>
            </w:r>
          </w:p>
          <w:p w:rsidR="00CC4EFF" w:rsidRPr="002D6478" w:rsidRDefault="00CC4EFF" w:rsidP="00FC4072">
            <w:pPr>
              <w:jc w:val="left"/>
              <w:rPr>
                <w:rFonts w:cs="Arial"/>
                <w:sz w:val="18"/>
                <w:szCs w:val="18"/>
              </w:rPr>
            </w:pPr>
            <w:r w:rsidRPr="002D6478">
              <w:rPr>
                <w:rFonts w:cs="Arial"/>
                <w:sz w:val="18"/>
                <w:szCs w:val="18"/>
              </w:rPr>
              <w:t>I = 4</w:t>
            </w:r>
          </w:p>
        </w:tc>
        <w:tc>
          <w:tcPr>
            <w:tcW w:w="2160" w:type="dxa"/>
          </w:tcPr>
          <w:p w:rsidR="00CC4EFF" w:rsidRPr="002D6478" w:rsidRDefault="00CC4EFF" w:rsidP="00FC4072">
            <w:pPr>
              <w:jc w:val="left"/>
              <w:rPr>
                <w:rFonts w:cs="Arial"/>
                <w:i/>
                <w:sz w:val="18"/>
                <w:szCs w:val="18"/>
              </w:rPr>
            </w:pPr>
            <w:r w:rsidRPr="002D6478">
              <w:rPr>
                <w:rFonts w:cs="Arial"/>
                <w:i/>
                <w:sz w:val="18"/>
                <w:szCs w:val="18"/>
              </w:rPr>
              <w:t>Strengthen the cross-sectoral NCCACC and the coordinating unit in the OPM to provide continuity in the event of changes in Ministries</w:t>
            </w:r>
          </w:p>
        </w:tc>
        <w:tc>
          <w:tcPr>
            <w:tcW w:w="1080" w:type="dxa"/>
          </w:tcPr>
          <w:p w:rsidR="00CC4EFF" w:rsidRPr="002D6478" w:rsidRDefault="00CC4EFF" w:rsidP="00FC4072">
            <w:pPr>
              <w:jc w:val="left"/>
              <w:rPr>
                <w:rFonts w:cs="Arial"/>
                <w:sz w:val="18"/>
                <w:szCs w:val="18"/>
              </w:rPr>
            </w:pPr>
          </w:p>
        </w:tc>
        <w:tc>
          <w:tcPr>
            <w:tcW w:w="1440" w:type="dxa"/>
          </w:tcPr>
          <w:p w:rsidR="00CC4EFF" w:rsidRPr="002D6478" w:rsidRDefault="00CC4EFF" w:rsidP="00FC4072">
            <w:pPr>
              <w:jc w:val="left"/>
              <w:rPr>
                <w:rFonts w:cs="Arial"/>
                <w:sz w:val="18"/>
                <w:szCs w:val="18"/>
              </w:rPr>
            </w:pPr>
          </w:p>
        </w:tc>
        <w:tc>
          <w:tcPr>
            <w:tcW w:w="1260" w:type="dxa"/>
          </w:tcPr>
          <w:p w:rsidR="00CC4EFF" w:rsidRPr="002D6478" w:rsidRDefault="00CC4EFF" w:rsidP="00FC4072">
            <w:pPr>
              <w:jc w:val="left"/>
              <w:rPr>
                <w:rFonts w:cs="Arial"/>
                <w:sz w:val="18"/>
                <w:szCs w:val="18"/>
              </w:rPr>
            </w:pPr>
          </w:p>
        </w:tc>
        <w:tc>
          <w:tcPr>
            <w:tcW w:w="1620" w:type="dxa"/>
          </w:tcPr>
          <w:p w:rsidR="00CC4EFF" w:rsidRPr="002D6478" w:rsidRDefault="00CC4EFF" w:rsidP="00FC4072">
            <w:pPr>
              <w:jc w:val="left"/>
              <w:rPr>
                <w:rFonts w:cs="Arial"/>
                <w:sz w:val="18"/>
                <w:szCs w:val="18"/>
              </w:rPr>
            </w:pPr>
          </w:p>
        </w:tc>
      </w:tr>
      <w:tr w:rsidR="00CC4EFF" w:rsidRPr="002D6478">
        <w:tc>
          <w:tcPr>
            <w:tcW w:w="372" w:type="dxa"/>
          </w:tcPr>
          <w:p w:rsidR="00CC4EFF" w:rsidRPr="002D6478" w:rsidRDefault="00CC4EFF" w:rsidP="00FC4072">
            <w:pPr>
              <w:rPr>
                <w:rFonts w:cs="Arial"/>
                <w:sz w:val="20"/>
                <w:szCs w:val="20"/>
              </w:rPr>
            </w:pPr>
            <w:r w:rsidRPr="002D6478">
              <w:rPr>
                <w:rFonts w:cs="Arial"/>
                <w:sz w:val="20"/>
                <w:szCs w:val="20"/>
              </w:rPr>
              <w:t>9</w:t>
            </w:r>
          </w:p>
        </w:tc>
        <w:tc>
          <w:tcPr>
            <w:tcW w:w="1800" w:type="dxa"/>
          </w:tcPr>
          <w:p w:rsidR="008679CD" w:rsidRPr="002D6478" w:rsidRDefault="008679CD" w:rsidP="00FC4072">
            <w:pPr>
              <w:rPr>
                <w:rFonts w:cs="Arial"/>
                <w:i/>
                <w:sz w:val="18"/>
                <w:szCs w:val="18"/>
              </w:rPr>
            </w:pPr>
            <w:r w:rsidRPr="002D6478">
              <w:rPr>
                <w:rFonts w:cs="Arial"/>
                <w:i/>
                <w:sz w:val="18"/>
                <w:szCs w:val="18"/>
                <w:u w:val="single"/>
              </w:rPr>
              <w:t>Technology</w:t>
            </w:r>
            <w:r w:rsidRPr="002D6478">
              <w:rPr>
                <w:rFonts w:cs="Arial"/>
                <w:i/>
                <w:sz w:val="18"/>
                <w:szCs w:val="18"/>
              </w:rPr>
              <w:t xml:space="preserve"> </w:t>
            </w:r>
          </w:p>
          <w:p w:rsidR="00CC4EFF" w:rsidRPr="002D6478" w:rsidRDefault="00CC4EFF" w:rsidP="00FC4072">
            <w:pPr>
              <w:rPr>
                <w:rFonts w:cs="Arial"/>
                <w:i/>
                <w:sz w:val="18"/>
                <w:szCs w:val="18"/>
              </w:rPr>
            </w:pPr>
            <w:r w:rsidRPr="002D6478">
              <w:rPr>
                <w:rFonts w:cs="Arial"/>
                <w:i/>
                <w:sz w:val="18"/>
                <w:szCs w:val="18"/>
              </w:rPr>
              <w:t>Lack of technology transfer to deliver adaptation responses</w:t>
            </w:r>
          </w:p>
        </w:tc>
        <w:tc>
          <w:tcPr>
            <w:tcW w:w="1260" w:type="dxa"/>
          </w:tcPr>
          <w:p w:rsidR="00CC4EFF" w:rsidRPr="002D6478" w:rsidRDefault="00CC4EFF" w:rsidP="00FC4072">
            <w:pPr>
              <w:jc w:val="left"/>
              <w:rPr>
                <w:rFonts w:cs="Arial"/>
                <w:i/>
                <w:sz w:val="18"/>
                <w:szCs w:val="18"/>
              </w:rPr>
            </w:pPr>
            <w:r w:rsidRPr="002D6478">
              <w:rPr>
                <w:rFonts w:cs="Arial"/>
                <w:i/>
                <w:sz w:val="18"/>
                <w:szCs w:val="18"/>
              </w:rPr>
              <w:t>July 2009</w:t>
            </w:r>
          </w:p>
        </w:tc>
        <w:tc>
          <w:tcPr>
            <w:tcW w:w="2340" w:type="dxa"/>
          </w:tcPr>
          <w:p w:rsidR="00CC4EFF" w:rsidRPr="002D6478" w:rsidRDefault="00CC4EFF" w:rsidP="00FC4072">
            <w:pPr>
              <w:jc w:val="left"/>
              <w:rPr>
                <w:rFonts w:cs="Arial"/>
                <w:i/>
                <w:sz w:val="18"/>
                <w:szCs w:val="18"/>
              </w:rPr>
            </w:pPr>
            <w:r w:rsidRPr="002D6478">
              <w:rPr>
                <w:rFonts w:cs="Arial"/>
                <w:i/>
                <w:sz w:val="18"/>
                <w:szCs w:val="18"/>
              </w:rPr>
              <w:t>Operational</w:t>
            </w:r>
          </w:p>
        </w:tc>
        <w:tc>
          <w:tcPr>
            <w:tcW w:w="2160" w:type="dxa"/>
          </w:tcPr>
          <w:p w:rsidR="00CC4EFF" w:rsidRPr="002D6478" w:rsidRDefault="008679CD" w:rsidP="00FC4072">
            <w:pPr>
              <w:jc w:val="left"/>
              <w:rPr>
                <w:rFonts w:cs="Arial"/>
                <w:sz w:val="18"/>
                <w:szCs w:val="18"/>
              </w:rPr>
            </w:pPr>
            <w:r w:rsidRPr="002D6478">
              <w:rPr>
                <w:rFonts w:cs="Arial"/>
                <w:sz w:val="18"/>
                <w:szCs w:val="18"/>
              </w:rPr>
              <w:t>P = 1</w:t>
            </w:r>
          </w:p>
          <w:p w:rsidR="008679CD" w:rsidRPr="002D6478" w:rsidRDefault="008679CD" w:rsidP="00FC4072">
            <w:pPr>
              <w:jc w:val="left"/>
              <w:rPr>
                <w:rFonts w:cs="Arial"/>
                <w:sz w:val="18"/>
                <w:szCs w:val="18"/>
              </w:rPr>
            </w:pPr>
            <w:r w:rsidRPr="002D6478">
              <w:rPr>
                <w:rFonts w:cs="Arial"/>
                <w:sz w:val="18"/>
                <w:szCs w:val="18"/>
              </w:rPr>
              <w:t>I = 3</w:t>
            </w:r>
          </w:p>
        </w:tc>
        <w:tc>
          <w:tcPr>
            <w:tcW w:w="2160" w:type="dxa"/>
          </w:tcPr>
          <w:p w:rsidR="00CC4EFF" w:rsidRPr="002D6478" w:rsidRDefault="008679CD" w:rsidP="00FC4072">
            <w:pPr>
              <w:jc w:val="left"/>
              <w:rPr>
                <w:rFonts w:cs="Arial"/>
                <w:i/>
                <w:sz w:val="18"/>
                <w:szCs w:val="18"/>
              </w:rPr>
            </w:pPr>
            <w:r w:rsidRPr="002D6478">
              <w:rPr>
                <w:rFonts w:cs="Arial"/>
                <w:i/>
                <w:sz w:val="18"/>
                <w:szCs w:val="18"/>
              </w:rPr>
              <w:t xml:space="preserve">Link the development of new innovations to institutional frameworks that build leadership for commitment </w:t>
            </w:r>
          </w:p>
        </w:tc>
        <w:tc>
          <w:tcPr>
            <w:tcW w:w="1080" w:type="dxa"/>
          </w:tcPr>
          <w:p w:rsidR="00CC4EFF" w:rsidRPr="002D6478" w:rsidRDefault="00CC4EFF" w:rsidP="00FC4072">
            <w:pPr>
              <w:jc w:val="left"/>
              <w:rPr>
                <w:rFonts w:cs="Arial"/>
                <w:sz w:val="18"/>
                <w:szCs w:val="18"/>
              </w:rPr>
            </w:pPr>
          </w:p>
        </w:tc>
        <w:tc>
          <w:tcPr>
            <w:tcW w:w="1440" w:type="dxa"/>
          </w:tcPr>
          <w:p w:rsidR="00CC4EFF" w:rsidRPr="002D6478" w:rsidRDefault="00CC4EFF" w:rsidP="00FC4072">
            <w:pPr>
              <w:jc w:val="left"/>
              <w:rPr>
                <w:rFonts w:cs="Arial"/>
                <w:sz w:val="18"/>
                <w:szCs w:val="18"/>
              </w:rPr>
            </w:pPr>
          </w:p>
        </w:tc>
        <w:tc>
          <w:tcPr>
            <w:tcW w:w="1260" w:type="dxa"/>
          </w:tcPr>
          <w:p w:rsidR="00CC4EFF" w:rsidRPr="002D6478" w:rsidRDefault="00CC4EFF" w:rsidP="00FC4072">
            <w:pPr>
              <w:jc w:val="left"/>
              <w:rPr>
                <w:rFonts w:cs="Arial"/>
                <w:sz w:val="18"/>
                <w:szCs w:val="18"/>
              </w:rPr>
            </w:pPr>
          </w:p>
        </w:tc>
        <w:tc>
          <w:tcPr>
            <w:tcW w:w="1620" w:type="dxa"/>
          </w:tcPr>
          <w:p w:rsidR="00CC4EFF" w:rsidRPr="002D6478" w:rsidRDefault="00CC4EFF" w:rsidP="00FC4072">
            <w:pPr>
              <w:jc w:val="left"/>
              <w:rPr>
                <w:rFonts w:cs="Arial"/>
                <w:sz w:val="18"/>
                <w:szCs w:val="18"/>
              </w:rPr>
            </w:pPr>
          </w:p>
        </w:tc>
      </w:tr>
      <w:tr w:rsidR="00CC4EFF" w:rsidRPr="002D6478">
        <w:tc>
          <w:tcPr>
            <w:tcW w:w="372" w:type="dxa"/>
          </w:tcPr>
          <w:p w:rsidR="00CC4EFF" w:rsidRPr="002D6478" w:rsidRDefault="008679CD" w:rsidP="008679CD">
            <w:pPr>
              <w:ind w:left="-96" w:right="-108"/>
              <w:jc w:val="center"/>
              <w:rPr>
                <w:rFonts w:cs="Arial"/>
                <w:sz w:val="20"/>
                <w:szCs w:val="20"/>
              </w:rPr>
            </w:pPr>
            <w:r w:rsidRPr="002D6478">
              <w:rPr>
                <w:rFonts w:cs="Arial"/>
                <w:sz w:val="20"/>
                <w:szCs w:val="20"/>
              </w:rPr>
              <w:t>10</w:t>
            </w:r>
          </w:p>
        </w:tc>
        <w:tc>
          <w:tcPr>
            <w:tcW w:w="1800" w:type="dxa"/>
          </w:tcPr>
          <w:p w:rsidR="008679CD" w:rsidRPr="002D6478" w:rsidRDefault="008679CD" w:rsidP="00FC4072">
            <w:pPr>
              <w:rPr>
                <w:rFonts w:cs="Arial"/>
                <w:i/>
                <w:sz w:val="18"/>
                <w:szCs w:val="18"/>
                <w:u w:val="single"/>
              </w:rPr>
            </w:pPr>
            <w:r w:rsidRPr="002D6478">
              <w:rPr>
                <w:rFonts w:cs="Arial"/>
                <w:i/>
                <w:sz w:val="18"/>
                <w:szCs w:val="18"/>
                <w:u w:val="single"/>
              </w:rPr>
              <w:t>Strategy</w:t>
            </w:r>
          </w:p>
          <w:p w:rsidR="00CC4EFF" w:rsidRPr="002D6478" w:rsidRDefault="008679CD" w:rsidP="00FC4072">
            <w:pPr>
              <w:rPr>
                <w:rFonts w:cs="Arial"/>
                <w:i/>
                <w:sz w:val="18"/>
                <w:szCs w:val="18"/>
              </w:rPr>
            </w:pPr>
            <w:r w:rsidRPr="002D6478">
              <w:rPr>
                <w:rFonts w:cs="Arial"/>
                <w:i/>
                <w:sz w:val="18"/>
                <w:szCs w:val="18"/>
              </w:rPr>
              <w:t>Lack of integration in energy policy making</w:t>
            </w:r>
          </w:p>
        </w:tc>
        <w:tc>
          <w:tcPr>
            <w:tcW w:w="1260" w:type="dxa"/>
          </w:tcPr>
          <w:p w:rsidR="00CC4EFF" w:rsidRPr="002D6478" w:rsidRDefault="008679CD" w:rsidP="00FC4072">
            <w:pPr>
              <w:jc w:val="left"/>
              <w:rPr>
                <w:rFonts w:cs="Arial"/>
                <w:i/>
                <w:sz w:val="18"/>
                <w:szCs w:val="18"/>
              </w:rPr>
            </w:pPr>
            <w:r w:rsidRPr="002D6478">
              <w:rPr>
                <w:rFonts w:cs="Arial"/>
                <w:i/>
                <w:sz w:val="18"/>
                <w:szCs w:val="18"/>
              </w:rPr>
              <w:t>July 2009</w:t>
            </w:r>
          </w:p>
        </w:tc>
        <w:tc>
          <w:tcPr>
            <w:tcW w:w="2340" w:type="dxa"/>
          </w:tcPr>
          <w:p w:rsidR="00CC4EFF" w:rsidRPr="002D6478" w:rsidRDefault="008679CD" w:rsidP="00FC4072">
            <w:pPr>
              <w:jc w:val="left"/>
              <w:rPr>
                <w:rFonts w:cs="Arial"/>
                <w:i/>
                <w:sz w:val="18"/>
                <w:szCs w:val="18"/>
              </w:rPr>
            </w:pPr>
            <w:r w:rsidRPr="002D6478">
              <w:rPr>
                <w:rFonts w:cs="Arial"/>
                <w:i/>
                <w:sz w:val="18"/>
                <w:szCs w:val="18"/>
              </w:rPr>
              <w:t>Strategic</w:t>
            </w:r>
          </w:p>
        </w:tc>
        <w:tc>
          <w:tcPr>
            <w:tcW w:w="2160" w:type="dxa"/>
          </w:tcPr>
          <w:p w:rsidR="00CC4EFF" w:rsidRPr="002D6478" w:rsidRDefault="008679CD" w:rsidP="00FC4072">
            <w:pPr>
              <w:jc w:val="left"/>
              <w:rPr>
                <w:rFonts w:cs="Arial"/>
                <w:sz w:val="18"/>
                <w:szCs w:val="18"/>
              </w:rPr>
            </w:pPr>
            <w:r w:rsidRPr="002D6478">
              <w:rPr>
                <w:rFonts w:cs="Arial"/>
                <w:sz w:val="18"/>
                <w:szCs w:val="18"/>
              </w:rPr>
              <w:t>P = 2</w:t>
            </w:r>
          </w:p>
          <w:p w:rsidR="008679CD" w:rsidRPr="002D6478" w:rsidRDefault="008679CD" w:rsidP="00FC4072">
            <w:pPr>
              <w:jc w:val="left"/>
              <w:rPr>
                <w:rFonts w:cs="Arial"/>
                <w:sz w:val="18"/>
                <w:szCs w:val="18"/>
              </w:rPr>
            </w:pPr>
            <w:r w:rsidRPr="002D6478">
              <w:rPr>
                <w:rFonts w:cs="Arial"/>
                <w:sz w:val="18"/>
                <w:szCs w:val="18"/>
              </w:rPr>
              <w:t>I = 4</w:t>
            </w:r>
          </w:p>
        </w:tc>
        <w:tc>
          <w:tcPr>
            <w:tcW w:w="2160" w:type="dxa"/>
          </w:tcPr>
          <w:p w:rsidR="00CC4EFF" w:rsidRPr="002D6478" w:rsidRDefault="008679CD" w:rsidP="00FC4072">
            <w:pPr>
              <w:jc w:val="left"/>
              <w:rPr>
                <w:rFonts w:cs="Arial"/>
                <w:i/>
                <w:sz w:val="18"/>
                <w:szCs w:val="18"/>
              </w:rPr>
            </w:pPr>
            <w:r w:rsidRPr="002D6478">
              <w:rPr>
                <w:rFonts w:cs="Arial"/>
                <w:i/>
                <w:sz w:val="18"/>
                <w:szCs w:val="18"/>
              </w:rPr>
              <w:t>Target energy sector to develop integrated policies and plans that are more sustainability-focused</w:t>
            </w:r>
          </w:p>
        </w:tc>
        <w:tc>
          <w:tcPr>
            <w:tcW w:w="1080" w:type="dxa"/>
          </w:tcPr>
          <w:p w:rsidR="00CC4EFF" w:rsidRPr="002D6478" w:rsidRDefault="00CC4EFF" w:rsidP="00FC4072">
            <w:pPr>
              <w:jc w:val="left"/>
              <w:rPr>
                <w:rFonts w:cs="Arial"/>
                <w:sz w:val="18"/>
                <w:szCs w:val="18"/>
              </w:rPr>
            </w:pPr>
          </w:p>
        </w:tc>
        <w:tc>
          <w:tcPr>
            <w:tcW w:w="1440" w:type="dxa"/>
          </w:tcPr>
          <w:p w:rsidR="00CC4EFF" w:rsidRPr="002D6478" w:rsidRDefault="00CC4EFF" w:rsidP="00FC4072">
            <w:pPr>
              <w:jc w:val="left"/>
              <w:rPr>
                <w:rFonts w:cs="Arial"/>
                <w:sz w:val="18"/>
                <w:szCs w:val="18"/>
              </w:rPr>
            </w:pPr>
          </w:p>
        </w:tc>
        <w:tc>
          <w:tcPr>
            <w:tcW w:w="1260" w:type="dxa"/>
          </w:tcPr>
          <w:p w:rsidR="00CC4EFF" w:rsidRPr="002D6478" w:rsidRDefault="00CC4EFF" w:rsidP="00FC4072">
            <w:pPr>
              <w:jc w:val="left"/>
              <w:rPr>
                <w:rFonts w:cs="Arial"/>
                <w:sz w:val="18"/>
                <w:szCs w:val="18"/>
              </w:rPr>
            </w:pPr>
          </w:p>
        </w:tc>
        <w:tc>
          <w:tcPr>
            <w:tcW w:w="1620" w:type="dxa"/>
          </w:tcPr>
          <w:p w:rsidR="00CC4EFF" w:rsidRPr="002D6478" w:rsidRDefault="00CC4EFF" w:rsidP="00FC4072">
            <w:pPr>
              <w:jc w:val="left"/>
              <w:rPr>
                <w:rFonts w:cs="Arial"/>
                <w:sz w:val="18"/>
                <w:szCs w:val="18"/>
              </w:rPr>
            </w:pPr>
          </w:p>
        </w:tc>
      </w:tr>
    </w:tbl>
    <w:p w:rsidR="00826E71" w:rsidRPr="002D6478" w:rsidRDefault="00826E71" w:rsidP="00826E71">
      <w:pPr>
        <w:rPr>
          <w:b/>
        </w:rPr>
        <w:sectPr w:rsidR="00826E71" w:rsidRPr="002D6478" w:rsidSect="00894D47">
          <w:headerReference w:type="first" r:id="rId17"/>
          <w:pgSz w:w="16838" w:h="11906" w:orient="landscape" w:code="9"/>
          <w:pgMar w:top="1152" w:right="864" w:bottom="1152" w:left="864" w:header="720" w:footer="432" w:gutter="0"/>
          <w:cols w:space="708"/>
          <w:titlePg/>
          <w:docGrid w:linePitch="360"/>
        </w:sectPr>
      </w:pPr>
    </w:p>
    <w:p w:rsidR="00245423" w:rsidRPr="002D6478" w:rsidRDefault="00DA755A" w:rsidP="008B1856">
      <w:pPr>
        <w:tabs>
          <w:tab w:val="left" w:pos="-720"/>
        </w:tabs>
        <w:suppressAutoHyphens/>
        <w:spacing w:after="120"/>
        <w:rPr>
          <w:b/>
        </w:rPr>
      </w:pPr>
      <w:r w:rsidRPr="002D6478">
        <w:rPr>
          <w:spacing w:val="-2"/>
        </w:rPr>
        <w:lastRenderedPageBreak/>
        <w:t xml:space="preserve">  </w:t>
      </w:r>
    </w:p>
    <w:p w:rsidR="00DA755A" w:rsidRPr="002D6478" w:rsidRDefault="00DA755A" w:rsidP="00DA755A">
      <w:pPr>
        <w:jc w:val="center"/>
        <w:rPr>
          <w:b/>
          <w:szCs w:val="22"/>
        </w:rPr>
      </w:pPr>
      <w:r w:rsidRPr="002D6478">
        <w:rPr>
          <w:b/>
          <w:szCs w:val="22"/>
        </w:rPr>
        <w:t>Types of Risks</w:t>
      </w:r>
    </w:p>
    <w:p w:rsidR="00DA755A" w:rsidRPr="002D6478" w:rsidRDefault="00DA755A" w:rsidP="00DA755A">
      <w:pPr>
        <w:rPr>
          <w:rFonts w:ascii="Arial Narrow" w:hAnsi="Arial Narrow"/>
          <w:b/>
          <w:sz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260"/>
        <w:gridCol w:w="1440"/>
        <w:gridCol w:w="1080"/>
        <w:gridCol w:w="1260"/>
        <w:gridCol w:w="1440"/>
        <w:gridCol w:w="1440"/>
        <w:gridCol w:w="1260"/>
      </w:tblGrid>
      <w:tr w:rsidR="00DA755A" w:rsidRPr="002D6478">
        <w:tc>
          <w:tcPr>
            <w:tcW w:w="1260" w:type="dxa"/>
            <w:shd w:val="clear" w:color="auto" w:fill="000080"/>
          </w:tcPr>
          <w:p w:rsidR="00DA755A" w:rsidRPr="002D6478" w:rsidRDefault="00DA755A" w:rsidP="00B95712">
            <w:pPr>
              <w:spacing w:after="0"/>
              <w:ind w:left="-108" w:right="-108"/>
              <w:rPr>
                <w:rFonts w:ascii="Arial Narrow" w:hAnsi="Arial Narrow"/>
                <w:b/>
                <w:sz w:val="18"/>
                <w:szCs w:val="18"/>
              </w:rPr>
            </w:pPr>
            <w:r w:rsidRPr="002D6478">
              <w:rPr>
                <w:rFonts w:ascii="Arial Narrow" w:hAnsi="Arial Narrow"/>
                <w:b/>
                <w:sz w:val="18"/>
                <w:szCs w:val="18"/>
              </w:rPr>
              <w:t>Environmental</w:t>
            </w:r>
          </w:p>
        </w:tc>
        <w:tc>
          <w:tcPr>
            <w:tcW w:w="1260" w:type="dxa"/>
            <w:shd w:val="clear" w:color="auto" w:fill="000080"/>
          </w:tcPr>
          <w:p w:rsidR="00DA755A" w:rsidRPr="002D6478" w:rsidRDefault="00DA755A" w:rsidP="00B95712">
            <w:pPr>
              <w:spacing w:after="0"/>
              <w:ind w:left="-108" w:right="-108"/>
              <w:rPr>
                <w:rFonts w:ascii="Arial Narrow" w:hAnsi="Arial Narrow"/>
                <w:b/>
                <w:sz w:val="18"/>
                <w:szCs w:val="18"/>
              </w:rPr>
            </w:pPr>
            <w:r w:rsidRPr="002D6478">
              <w:rPr>
                <w:rFonts w:ascii="Arial Narrow" w:hAnsi="Arial Narrow"/>
                <w:b/>
                <w:sz w:val="18"/>
                <w:szCs w:val="18"/>
              </w:rPr>
              <w:t>Financial</w:t>
            </w:r>
          </w:p>
        </w:tc>
        <w:tc>
          <w:tcPr>
            <w:tcW w:w="1440" w:type="dxa"/>
            <w:shd w:val="clear" w:color="auto" w:fill="000080"/>
          </w:tcPr>
          <w:p w:rsidR="00DA755A" w:rsidRPr="002D6478" w:rsidRDefault="00DA755A" w:rsidP="00B95712">
            <w:pPr>
              <w:spacing w:after="0"/>
              <w:ind w:left="-108" w:right="-108"/>
              <w:rPr>
                <w:rFonts w:ascii="Arial Narrow" w:hAnsi="Arial Narrow"/>
                <w:b/>
                <w:sz w:val="18"/>
                <w:szCs w:val="18"/>
              </w:rPr>
            </w:pPr>
            <w:r w:rsidRPr="002D6478">
              <w:rPr>
                <w:rFonts w:ascii="Arial Narrow" w:hAnsi="Arial Narrow"/>
                <w:b/>
                <w:sz w:val="18"/>
                <w:szCs w:val="18"/>
              </w:rPr>
              <w:t>Organizational</w:t>
            </w:r>
          </w:p>
        </w:tc>
        <w:tc>
          <w:tcPr>
            <w:tcW w:w="1080" w:type="dxa"/>
            <w:shd w:val="clear" w:color="auto" w:fill="000080"/>
          </w:tcPr>
          <w:p w:rsidR="00DA755A" w:rsidRPr="002D6478" w:rsidRDefault="00DA755A" w:rsidP="00B95712">
            <w:pPr>
              <w:spacing w:after="0"/>
              <w:ind w:left="-108" w:right="-108"/>
              <w:rPr>
                <w:rFonts w:ascii="Arial Narrow" w:hAnsi="Arial Narrow"/>
                <w:b/>
                <w:sz w:val="18"/>
                <w:szCs w:val="18"/>
              </w:rPr>
            </w:pPr>
            <w:r w:rsidRPr="002D6478">
              <w:rPr>
                <w:rFonts w:ascii="Arial Narrow" w:hAnsi="Arial Narrow"/>
                <w:b/>
                <w:sz w:val="18"/>
                <w:szCs w:val="18"/>
              </w:rPr>
              <w:t>Political</w:t>
            </w:r>
          </w:p>
        </w:tc>
        <w:tc>
          <w:tcPr>
            <w:tcW w:w="1260" w:type="dxa"/>
            <w:shd w:val="clear" w:color="auto" w:fill="000080"/>
          </w:tcPr>
          <w:p w:rsidR="00DA755A" w:rsidRPr="002D6478" w:rsidRDefault="00DA755A" w:rsidP="00B95712">
            <w:pPr>
              <w:spacing w:after="0"/>
              <w:ind w:left="-108" w:right="-108"/>
              <w:rPr>
                <w:rFonts w:ascii="Arial Narrow" w:hAnsi="Arial Narrow"/>
                <w:b/>
                <w:sz w:val="18"/>
                <w:szCs w:val="18"/>
              </w:rPr>
            </w:pPr>
            <w:r w:rsidRPr="002D6478">
              <w:rPr>
                <w:rFonts w:ascii="Arial Narrow" w:hAnsi="Arial Narrow"/>
                <w:b/>
                <w:sz w:val="18"/>
                <w:szCs w:val="18"/>
              </w:rPr>
              <w:t>Operational</w:t>
            </w:r>
          </w:p>
        </w:tc>
        <w:tc>
          <w:tcPr>
            <w:tcW w:w="1440" w:type="dxa"/>
            <w:shd w:val="clear" w:color="auto" w:fill="000080"/>
          </w:tcPr>
          <w:p w:rsidR="00DA755A" w:rsidRPr="002D6478" w:rsidRDefault="00DA755A" w:rsidP="00B95712">
            <w:pPr>
              <w:spacing w:after="0"/>
              <w:ind w:left="-108" w:right="-108"/>
              <w:rPr>
                <w:rFonts w:ascii="Arial Narrow" w:hAnsi="Arial Narrow"/>
                <w:b/>
                <w:sz w:val="18"/>
                <w:szCs w:val="18"/>
              </w:rPr>
            </w:pPr>
            <w:r w:rsidRPr="002D6478">
              <w:rPr>
                <w:rFonts w:ascii="Arial Narrow" w:hAnsi="Arial Narrow"/>
                <w:b/>
                <w:sz w:val="18"/>
                <w:szCs w:val="18"/>
              </w:rPr>
              <w:t>Regulatory</w:t>
            </w:r>
          </w:p>
        </w:tc>
        <w:tc>
          <w:tcPr>
            <w:tcW w:w="1440" w:type="dxa"/>
            <w:shd w:val="clear" w:color="auto" w:fill="000080"/>
          </w:tcPr>
          <w:p w:rsidR="00DA755A" w:rsidRPr="002D6478" w:rsidRDefault="00DA755A" w:rsidP="00B95712">
            <w:pPr>
              <w:spacing w:after="0"/>
              <w:ind w:left="-108" w:right="-108"/>
              <w:rPr>
                <w:rFonts w:ascii="Arial Narrow" w:hAnsi="Arial Narrow"/>
                <w:b/>
                <w:sz w:val="18"/>
                <w:szCs w:val="18"/>
              </w:rPr>
            </w:pPr>
            <w:r w:rsidRPr="002D6478">
              <w:rPr>
                <w:rFonts w:ascii="Arial Narrow" w:hAnsi="Arial Narrow"/>
                <w:b/>
                <w:sz w:val="18"/>
                <w:szCs w:val="18"/>
              </w:rPr>
              <w:t>Strategic</w:t>
            </w:r>
          </w:p>
        </w:tc>
        <w:tc>
          <w:tcPr>
            <w:tcW w:w="1260" w:type="dxa"/>
            <w:shd w:val="clear" w:color="auto" w:fill="000080"/>
          </w:tcPr>
          <w:p w:rsidR="00DA755A" w:rsidRPr="002D6478" w:rsidRDefault="00DA755A" w:rsidP="00B95712">
            <w:pPr>
              <w:spacing w:after="0"/>
              <w:ind w:left="-108" w:right="-108"/>
              <w:rPr>
                <w:rFonts w:ascii="Arial Narrow" w:hAnsi="Arial Narrow"/>
                <w:b/>
                <w:sz w:val="18"/>
                <w:szCs w:val="18"/>
              </w:rPr>
            </w:pPr>
            <w:r w:rsidRPr="002D6478">
              <w:rPr>
                <w:rFonts w:ascii="Arial Narrow" w:hAnsi="Arial Narrow"/>
                <w:b/>
                <w:sz w:val="18"/>
                <w:szCs w:val="18"/>
              </w:rPr>
              <w:t>Other</w:t>
            </w: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Natural Disasters: storms, flooding, earthquakes</w:t>
            </w: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EXTERNAL economic factors: interest rates, exchange rate fluctuation, inflation</w:t>
            </w: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Institutional Arrangements</w:t>
            </w:r>
          </w:p>
          <w:p w:rsidR="00DA755A" w:rsidRPr="002D6478" w:rsidRDefault="00DA755A" w:rsidP="00B95712">
            <w:pPr>
              <w:spacing w:after="0"/>
              <w:ind w:left="-108" w:right="-108"/>
              <w:jc w:val="left"/>
              <w:rPr>
                <w:rFonts w:ascii="Arial Narrow" w:hAnsi="Arial Narrow"/>
                <w:sz w:val="18"/>
                <w:szCs w:val="18"/>
              </w:rPr>
            </w:pPr>
          </w:p>
        </w:tc>
        <w:tc>
          <w:tcPr>
            <w:tcW w:w="108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Corruption</w:t>
            </w: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 xml:space="preserve">Complex Design </w:t>
            </w:r>
            <w:smartTag w:uri="isiresearchsoft-com/cwyw" w:element="citation">
              <w:r w:rsidRPr="002D6478">
                <w:rPr>
                  <w:rFonts w:ascii="Arial Narrow" w:hAnsi="Arial Narrow"/>
                  <w:sz w:val="18"/>
                  <w:szCs w:val="18"/>
                </w:rPr>
                <w:t>(size: larger/multi-country project; technical complexity; innovativeness, multiple funding sources)</w:t>
              </w:r>
            </w:smartTag>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New unexpected regulations, policies</w:t>
            </w: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Partnerships failing to deliver</w:t>
            </w: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Other risks that do not fit in an of the other categories</w:t>
            </w: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Pollution incidents</w:t>
            </w:r>
          </w:p>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 xml:space="preserve">INTERNAL: </w:t>
            </w: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Institutional/ Execution Capacity</w:t>
            </w:r>
          </w:p>
          <w:p w:rsidR="00DA755A" w:rsidRPr="002D6478" w:rsidRDefault="00DA755A" w:rsidP="00B95712">
            <w:pPr>
              <w:spacing w:after="0"/>
              <w:ind w:left="-108" w:right="-108"/>
              <w:jc w:val="left"/>
              <w:rPr>
                <w:rFonts w:ascii="Arial Narrow" w:hAnsi="Arial Narrow"/>
                <w:sz w:val="18"/>
                <w:szCs w:val="18"/>
              </w:rPr>
            </w:pPr>
          </w:p>
        </w:tc>
        <w:tc>
          <w:tcPr>
            <w:tcW w:w="108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Government Commitment</w:t>
            </w: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Project Management</w:t>
            </w: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Critical policies or legislation fails to pass or progress in the legislative process</w:t>
            </w: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Strategic Vision, Planning and Communication</w:t>
            </w: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Might refer to socioeconomic factors such as: population pressures; encroachment – illegal invasions; poaching/illegal hunting or fishing</w:t>
            </w: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Social and Cultural</w:t>
            </w:r>
          </w:p>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Co-financing difficulties</w:t>
            </w:r>
          </w:p>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Implementation arrangements</w:t>
            </w:r>
          </w:p>
          <w:p w:rsidR="00DA755A" w:rsidRPr="002D6478" w:rsidRDefault="00DA755A" w:rsidP="00B95712">
            <w:pPr>
              <w:spacing w:after="0"/>
              <w:ind w:left="-108" w:right="-108"/>
              <w:jc w:val="left"/>
              <w:rPr>
                <w:rFonts w:ascii="Arial Narrow" w:hAnsi="Arial Narrow"/>
                <w:sz w:val="18"/>
                <w:szCs w:val="18"/>
              </w:rPr>
            </w:pPr>
          </w:p>
        </w:tc>
        <w:tc>
          <w:tcPr>
            <w:tcW w:w="108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 xml:space="preserve">Political Will </w:t>
            </w: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Human Error/Incompetence</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Leadership and Management</w:t>
            </w:r>
          </w:p>
        </w:tc>
        <w:tc>
          <w:tcPr>
            <w:tcW w:w="1260" w:type="dxa"/>
          </w:tcPr>
          <w:p w:rsidR="00DA755A" w:rsidRPr="002D6478" w:rsidRDefault="00890D9E" w:rsidP="00B95712">
            <w:pPr>
              <w:spacing w:after="0"/>
              <w:ind w:left="-108" w:right="-108"/>
              <w:rPr>
                <w:rFonts w:ascii="Arial Narrow" w:hAnsi="Arial Narrow"/>
                <w:sz w:val="18"/>
                <w:szCs w:val="18"/>
              </w:rPr>
            </w:pPr>
            <w:r w:rsidRPr="002D6478">
              <w:rPr>
                <w:rFonts w:ascii="Arial Narrow" w:hAnsi="Arial Narrow"/>
                <w:sz w:val="18"/>
                <w:szCs w:val="18"/>
              </w:rPr>
              <w:t>Poor response to  gender equity efforts</w:t>
            </w: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Security/Safety</w:t>
            </w:r>
          </w:p>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Use of financing mechanisms</w:t>
            </w: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 xml:space="preserve">Country Office Capacity </w:t>
            </w:r>
            <w:smartTag w:uri="isiresearchsoft-com/cwyw" w:element="citation">
              <w:r w:rsidRPr="002D6478">
                <w:rPr>
                  <w:rFonts w:ascii="Arial Narrow" w:hAnsi="Arial Narrow"/>
                  <w:sz w:val="18"/>
                  <w:szCs w:val="18"/>
                </w:rPr>
                <w:t>(specific elements limiting CO capacity)</w:t>
              </w:r>
            </w:smartTag>
          </w:p>
        </w:tc>
        <w:tc>
          <w:tcPr>
            <w:tcW w:w="108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Political Instability</w:t>
            </w: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Infrastructure Failure</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Programme Alignment</w:t>
            </w:r>
          </w:p>
        </w:tc>
        <w:tc>
          <w:tcPr>
            <w:tcW w:w="1260" w:type="dxa"/>
          </w:tcPr>
          <w:p w:rsidR="00DA755A" w:rsidRPr="002D6478" w:rsidRDefault="00DA755A" w:rsidP="00B95712">
            <w:pPr>
              <w:spacing w:after="0"/>
              <w:ind w:left="-108" w:right="-108"/>
              <w:rPr>
                <w:rFonts w:ascii="Arial Narrow" w:hAnsi="Arial Narrow"/>
                <w:sz w:val="18"/>
                <w:szCs w:val="18"/>
              </w:rPr>
            </w:pP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Economic</w:t>
            </w: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 xml:space="preserve">Funding </w:t>
            </w:r>
            <w:smartTag w:uri="isiresearchsoft-com/cwyw" w:element="citation">
              <w:r w:rsidRPr="002D6478">
                <w:rPr>
                  <w:rFonts w:ascii="Arial Narrow" w:hAnsi="Arial Narrow"/>
                  <w:sz w:val="18"/>
                  <w:szCs w:val="18"/>
                </w:rPr>
                <w:t>(Financial Resources)</w:t>
              </w:r>
            </w:smartTag>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Governance</w:t>
            </w:r>
          </w:p>
        </w:tc>
        <w:tc>
          <w:tcPr>
            <w:tcW w:w="108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Change in Government</w:t>
            </w: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 xml:space="preserve">Safety being compromised </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Competition</w:t>
            </w:r>
          </w:p>
        </w:tc>
        <w:tc>
          <w:tcPr>
            <w:tcW w:w="1260" w:type="dxa"/>
          </w:tcPr>
          <w:p w:rsidR="00DA755A" w:rsidRPr="002D6478" w:rsidRDefault="00DA755A" w:rsidP="00B95712">
            <w:pPr>
              <w:spacing w:after="0"/>
              <w:ind w:left="-108" w:right="-108"/>
              <w:rPr>
                <w:rFonts w:ascii="Arial Narrow" w:hAnsi="Arial Narrow"/>
                <w:sz w:val="18"/>
                <w:szCs w:val="18"/>
              </w:rPr>
            </w:pP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Reserve Adequacy</w:t>
            </w: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Culture, Code of Conduct and Ethics</w:t>
            </w:r>
          </w:p>
        </w:tc>
        <w:tc>
          <w:tcPr>
            <w:tcW w:w="108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Armed Conflict and Instability</w:t>
            </w: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Poor monitoring and evaluation</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Stakeholder Relations</w:t>
            </w:r>
          </w:p>
        </w:tc>
        <w:tc>
          <w:tcPr>
            <w:tcW w:w="1260" w:type="dxa"/>
          </w:tcPr>
          <w:p w:rsidR="00DA755A" w:rsidRPr="002D6478" w:rsidRDefault="00DA755A" w:rsidP="00B95712">
            <w:pPr>
              <w:spacing w:after="0"/>
              <w:ind w:left="-108" w:right="-108"/>
              <w:rPr>
                <w:rFonts w:ascii="Arial Narrow" w:hAnsi="Arial Narrow"/>
                <w:sz w:val="18"/>
                <w:szCs w:val="18"/>
              </w:rPr>
            </w:pP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Currency</w:t>
            </w: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Accountability and Compensation</w:t>
            </w:r>
          </w:p>
        </w:tc>
        <w:tc>
          <w:tcPr>
            <w:tcW w:w="108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Adverse Public opinion/media intervention</w:t>
            </w: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Delivery</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Reputation</w:t>
            </w:r>
          </w:p>
        </w:tc>
        <w:tc>
          <w:tcPr>
            <w:tcW w:w="1260" w:type="dxa"/>
          </w:tcPr>
          <w:p w:rsidR="00DA755A" w:rsidRPr="002D6478" w:rsidRDefault="00DA755A" w:rsidP="00B95712">
            <w:pPr>
              <w:spacing w:after="0"/>
              <w:ind w:left="-108" w:right="-108"/>
              <w:rPr>
                <w:rFonts w:ascii="Arial Narrow" w:hAnsi="Arial Narrow"/>
                <w:sz w:val="18"/>
                <w:szCs w:val="18"/>
              </w:rPr>
            </w:pP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Receivables</w:t>
            </w: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Succession Planning and Talent Management</w:t>
            </w:r>
          </w:p>
        </w:tc>
        <w:tc>
          <w:tcPr>
            <w:tcW w:w="108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Programme Management</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UN Coordination</w:t>
            </w:r>
          </w:p>
        </w:tc>
        <w:tc>
          <w:tcPr>
            <w:tcW w:w="1260" w:type="dxa"/>
          </w:tcPr>
          <w:p w:rsidR="00DA755A" w:rsidRPr="002D6478" w:rsidRDefault="00DA755A" w:rsidP="00B95712">
            <w:pPr>
              <w:spacing w:after="0"/>
              <w:ind w:left="-108" w:right="-108"/>
              <w:rPr>
                <w:rFonts w:ascii="Arial Narrow" w:hAnsi="Arial Narrow"/>
                <w:sz w:val="18"/>
                <w:szCs w:val="18"/>
              </w:rPr>
            </w:pP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Accounting/Financial Reporting</w:t>
            </w: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Human resources Processes and Procedures</w:t>
            </w:r>
          </w:p>
        </w:tc>
        <w:tc>
          <w:tcPr>
            <w:tcW w:w="108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Process Efficiency</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UN Reform</w:t>
            </w:r>
          </w:p>
        </w:tc>
        <w:tc>
          <w:tcPr>
            <w:tcW w:w="1260" w:type="dxa"/>
          </w:tcPr>
          <w:p w:rsidR="00DA755A" w:rsidRPr="002D6478" w:rsidRDefault="00DA755A" w:rsidP="00B95712">
            <w:pPr>
              <w:spacing w:after="0"/>
              <w:ind w:left="-108" w:right="-108"/>
              <w:rPr>
                <w:rFonts w:ascii="Arial Narrow" w:hAnsi="Arial Narrow"/>
                <w:sz w:val="18"/>
                <w:szCs w:val="18"/>
              </w:rPr>
            </w:pP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Budget Allocation and Management</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08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Internal Controls</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rPr>
                <w:rFonts w:ascii="Arial Narrow" w:hAnsi="Arial Narrow"/>
                <w:sz w:val="18"/>
                <w:szCs w:val="18"/>
              </w:rPr>
            </w:pP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Cash Management/Reconciliation</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08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Internal and External Fraud</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rPr>
                <w:rFonts w:ascii="Arial Narrow" w:hAnsi="Arial Narrow"/>
                <w:sz w:val="18"/>
                <w:szCs w:val="18"/>
              </w:rPr>
            </w:pP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Pricing/Cost Recovery</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08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 xml:space="preserve">Compliance and Legal </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rPr>
                <w:rFonts w:ascii="Arial Narrow" w:hAnsi="Arial Narrow"/>
                <w:sz w:val="18"/>
                <w:szCs w:val="18"/>
              </w:rPr>
            </w:pP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08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Procurement</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rPr>
                <w:rFonts w:ascii="Arial Narrow" w:hAnsi="Arial Narrow"/>
                <w:sz w:val="18"/>
                <w:szCs w:val="18"/>
              </w:rPr>
            </w:pP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08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Technology</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rPr>
                <w:rFonts w:ascii="Arial Narrow" w:hAnsi="Arial Narrow"/>
                <w:sz w:val="18"/>
                <w:szCs w:val="18"/>
              </w:rPr>
            </w:pPr>
          </w:p>
        </w:tc>
      </w:tr>
      <w:tr w:rsidR="00DA755A" w:rsidRPr="002D6478">
        <w:tc>
          <w:tcPr>
            <w:tcW w:w="126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08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jc w:val="left"/>
              <w:rPr>
                <w:rFonts w:ascii="Arial Narrow" w:hAnsi="Arial Narrow"/>
                <w:sz w:val="18"/>
                <w:szCs w:val="18"/>
              </w:rPr>
            </w:pPr>
            <w:r w:rsidRPr="002D6478">
              <w:rPr>
                <w:rFonts w:ascii="Arial Narrow" w:hAnsi="Arial Narrow"/>
                <w:sz w:val="18"/>
                <w:szCs w:val="18"/>
              </w:rPr>
              <w:t>Physical Assets</w:t>
            </w: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440" w:type="dxa"/>
          </w:tcPr>
          <w:p w:rsidR="00DA755A" w:rsidRPr="002D6478" w:rsidRDefault="00DA755A" w:rsidP="00B95712">
            <w:pPr>
              <w:spacing w:after="0"/>
              <w:ind w:left="-108" w:right="-108"/>
              <w:jc w:val="left"/>
              <w:rPr>
                <w:rFonts w:ascii="Arial Narrow" w:hAnsi="Arial Narrow"/>
                <w:sz w:val="18"/>
                <w:szCs w:val="18"/>
              </w:rPr>
            </w:pPr>
          </w:p>
        </w:tc>
        <w:tc>
          <w:tcPr>
            <w:tcW w:w="1260" w:type="dxa"/>
          </w:tcPr>
          <w:p w:rsidR="00DA755A" w:rsidRPr="002D6478" w:rsidRDefault="00DA755A" w:rsidP="00B95712">
            <w:pPr>
              <w:spacing w:after="0"/>
              <w:ind w:left="-108" w:right="-108"/>
              <w:rPr>
                <w:rFonts w:ascii="Arial Narrow" w:hAnsi="Arial Narrow"/>
                <w:sz w:val="18"/>
                <w:szCs w:val="18"/>
              </w:rPr>
            </w:pPr>
          </w:p>
        </w:tc>
      </w:tr>
    </w:tbl>
    <w:p w:rsidR="00DA755A" w:rsidRPr="002D6478" w:rsidRDefault="00DA755A" w:rsidP="00DA755A">
      <w:pPr>
        <w:rPr>
          <w:rFonts w:ascii="Arial Narrow" w:hAnsi="Arial Narrow"/>
          <w:b/>
          <w:sz w:val="24"/>
        </w:rPr>
      </w:pPr>
    </w:p>
    <w:p w:rsidR="00DA755A" w:rsidRPr="002D6478" w:rsidRDefault="00DA755A" w:rsidP="00DA755A"/>
    <w:p w:rsidR="00D13587" w:rsidRPr="002D6478" w:rsidRDefault="00D13587" w:rsidP="005D484E">
      <w:pPr>
        <w:rPr>
          <w:b/>
        </w:rPr>
      </w:pPr>
    </w:p>
    <w:p w:rsidR="00D13587" w:rsidRPr="002D6478" w:rsidRDefault="00D13587" w:rsidP="005D484E">
      <w:pPr>
        <w:rPr>
          <w:b/>
        </w:rPr>
      </w:pPr>
    </w:p>
    <w:p w:rsidR="00D13587" w:rsidRPr="002D6478" w:rsidRDefault="00D13587" w:rsidP="005D484E">
      <w:pPr>
        <w:rPr>
          <w:b/>
        </w:rPr>
      </w:pPr>
    </w:p>
    <w:p w:rsidR="00D13587" w:rsidRPr="002D6478" w:rsidRDefault="00D13587" w:rsidP="005D484E">
      <w:pPr>
        <w:rPr>
          <w:b/>
        </w:rPr>
      </w:pPr>
    </w:p>
    <w:p w:rsidR="00D13587" w:rsidRPr="002D6478" w:rsidRDefault="00D13587" w:rsidP="005D484E">
      <w:pPr>
        <w:rPr>
          <w:b/>
        </w:rPr>
      </w:pPr>
    </w:p>
    <w:p w:rsidR="00D13587" w:rsidRPr="002D6478" w:rsidRDefault="00D13587" w:rsidP="005D484E">
      <w:pPr>
        <w:rPr>
          <w:b/>
        </w:rPr>
      </w:pPr>
    </w:p>
    <w:p w:rsidR="00D13587" w:rsidRPr="002D6478" w:rsidRDefault="00D13587" w:rsidP="005D484E">
      <w:pPr>
        <w:rPr>
          <w:b/>
        </w:rPr>
      </w:pPr>
    </w:p>
    <w:p w:rsidR="00D13587" w:rsidRPr="002D6478" w:rsidRDefault="00D13587" w:rsidP="005D484E">
      <w:pPr>
        <w:rPr>
          <w:b/>
        </w:rPr>
      </w:pPr>
    </w:p>
    <w:p w:rsidR="00D13587" w:rsidRPr="002D6478" w:rsidRDefault="00D13587" w:rsidP="005D484E">
      <w:pPr>
        <w:rPr>
          <w:b/>
        </w:rPr>
      </w:pPr>
    </w:p>
    <w:p w:rsidR="00D13587" w:rsidRPr="002D6478" w:rsidRDefault="00D13587" w:rsidP="005D484E">
      <w:pPr>
        <w:rPr>
          <w:b/>
        </w:rPr>
      </w:pPr>
    </w:p>
    <w:p w:rsidR="00D13587" w:rsidRPr="002D6478" w:rsidRDefault="00D13587" w:rsidP="005D484E">
      <w:pPr>
        <w:rPr>
          <w:b/>
        </w:rPr>
      </w:pPr>
    </w:p>
    <w:p w:rsidR="00D13587" w:rsidRPr="002D6478" w:rsidRDefault="00D13587" w:rsidP="005D484E">
      <w:pPr>
        <w:rPr>
          <w:b/>
        </w:rPr>
      </w:pPr>
    </w:p>
    <w:p w:rsidR="00D13587" w:rsidRPr="002D6478" w:rsidRDefault="00D916F7" w:rsidP="00D13587">
      <w:pPr>
        <w:jc w:val="center"/>
        <w:rPr>
          <w:rFonts w:ascii="Century Gothic" w:hAnsi="Century Gothic"/>
          <w:b/>
          <w:sz w:val="24"/>
          <w:lang w:val="en-US"/>
        </w:rPr>
      </w:pPr>
      <w:r>
        <w:rPr>
          <w:noProof/>
          <w:lang w:val="en-US"/>
        </w:rPr>
        <w:drawing>
          <wp:anchor distT="0" distB="0" distL="114300" distR="114300" simplePos="0" relativeHeight="251657728" behindDoc="0" locked="0" layoutInCell="1" allowOverlap="1">
            <wp:simplePos x="0" y="0"/>
            <wp:positionH relativeFrom="column">
              <wp:posOffset>8572500</wp:posOffset>
            </wp:positionH>
            <wp:positionV relativeFrom="paragraph">
              <wp:posOffset>-237490</wp:posOffset>
            </wp:positionV>
            <wp:extent cx="275590" cy="551815"/>
            <wp:effectExtent l="1905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cstate="print"/>
                    <a:srcRect/>
                    <a:stretch>
                      <a:fillRect/>
                    </a:stretch>
                  </pic:blipFill>
                  <pic:spPr bwMode="auto">
                    <a:xfrm>
                      <a:off x="0" y="0"/>
                      <a:ext cx="275590" cy="551815"/>
                    </a:xfrm>
                    <a:prstGeom prst="rect">
                      <a:avLst/>
                    </a:prstGeom>
                    <a:noFill/>
                  </pic:spPr>
                </pic:pic>
              </a:graphicData>
            </a:graphic>
          </wp:anchor>
        </w:drawing>
      </w:r>
      <w:r w:rsidR="00D13587" w:rsidRPr="002D6478">
        <w:rPr>
          <w:rFonts w:ascii="Century Gothic" w:hAnsi="Century Gothic"/>
          <w:b/>
          <w:sz w:val="24"/>
          <w:lang w:val="en-US"/>
        </w:rPr>
        <w:t xml:space="preserve">Annex 2. </w:t>
      </w:r>
      <w:r w:rsidR="00D13587" w:rsidRPr="002D6478">
        <w:rPr>
          <w:rFonts w:ascii="Century Gothic" w:hAnsi="Century Gothic"/>
          <w:b/>
          <w:smallCaps/>
          <w:sz w:val="24"/>
          <w:lang w:val="en-US"/>
        </w:rPr>
        <w:t>Sample Letter of Agreement</w:t>
      </w:r>
      <w:r w:rsidR="00D13587" w:rsidRPr="002D6478">
        <w:rPr>
          <w:rFonts w:ascii="Century Gothic" w:hAnsi="Century Gothic"/>
          <w:b/>
          <w:sz w:val="24"/>
          <w:lang w:val="en-US"/>
        </w:rPr>
        <w:t xml:space="preserve"> </w:t>
      </w:r>
    </w:p>
    <w:p w:rsidR="00D13587" w:rsidRPr="002D6478" w:rsidRDefault="00D13587" w:rsidP="005D484E">
      <w:pPr>
        <w:rPr>
          <w:b/>
        </w:rPr>
      </w:pPr>
    </w:p>
    <w:p w:rsidR="00D13587" w:rsidRPr="002D6478" w:rsidRDefault="00D13587">
      <w:pPr>
        <w:pStyle w:val="BodyText21"/>
        <w:numPr>
          <w:ilvl w:val="12"/>
          <w:numId w:val="0"/>
        </w:numPr>
        <w:jc w:val="center"/>
        <w:rPr>
          <w:rFonts w:ascii="Arial" w:hAnsi="Arial"/>
          <w:sz w:val="20"/>
        </w:rPr>
      </w:pPr>
      <w:r w:rsidRPr="002D6478">
        <w:rPr>
          <w:rFonts w:ascii="Arial" w:hAnsi="Arial"/>
          <w:sz w:val="20"/>
        </w:rPr>
        <w:t>SAMPLE LETTER OF AGREEMENT BETWEEN THE GOVERNMENT AND A UNITED NATIONS AGENCY UNDER NATIONAL IMPLEMENTATION</w:t>
      </w:r>
    </w:p>
    <w:p w:rsidR="00D13587" w:rsidRPr="002D6478" w:rsidRDefault="00D13587">
      <w:pPr>
        <w:numPr>
          <w:ilvl w:val="12"/>
          <w:numId w:val="0"/>
        </w:numPr>
        <w:suppressAutoHyphens/>
        <w:ind w:left="1680"/>
        <w:jc w:val="center"/>
        <w:rPr>
          <w:rFonts w:cs="Arial"/>
          <w:sz w:val="20"/>
        </w:rPr>
      </w:pPr>
    </w:p>
    <w:p w:rsidR="00D13587" w:rsidRPr="002D6478" w:rsidRDefault="00D13587">
      <w:pPr>
        <w:numPr>
          <w:ilvl w:val="12"/>
          <w:numId w:val="0"/>
        </w:numPr>
        <w:suppressAutoHyphens/>
        <w:ind w:left="1680"/>
        <w:jc w:val="center"/>
        <w:rPr>
          <w:rFonts w:cs="Arial"/>
          <w:sz w:val="20"/>
        </w:rPr>
      </w:pPr>
    </w:p>
    <w:p w:rsidR="00D13587" w:rsidRPr="002D6478" w:rsidRDefault="00D13587">
      <w:pPr>
        <w:numPr>
          <w:ilvl w:val="12"/>
          <w:numId w:val="0"/>
        </w:numPr>
        <w:suppressAutoHyphens/>
        <w:ind w:left="1680"/>
        <w:jc w:val="center"/>
        <w:rPr>
          <w:rFonts w:cs="Arial"/>
          <w:sz w:val="20"/>
        </w:rPr>
      </w:pPr>
    </w:p>
    <w:p w:rsidR="00D13587" w:rsidRPr="002D6478" w:rsidRDefault="00D13587" w:rsidP="0024118E">
      <w:pPr>
        <w:jc w:val="center"/>
        <w:rPr>
          <w:rFonts w:cs="Arial"/>
          <w:b/>
          <w:spacing w:val="-3"/>
          <w:sz w:val="20"/>
          <w:szCs w:val="20"/>
        </w:rPr>
      </w:pPr>
      <w:r w:rsidRPr="002D6478">
        <w:rPr>
          <w:rFonts w:cs="Arial"/>
          <w:b/>
          <w:spacing w:val="-3"/>
          <w:sz w:val="20"/>
          <w:szCs w:val="20"/>
        </w:rPr>
        <w:t>HOW TO USE THIS AGREEMENT</w:t>
      </w:r>
    </w:p>
    <w:p w:rsidR="00D13587" w:rsidRPr="002D6478" w:rsidRDefault="00D13587" w:rsidP="0024118E">
      <w:pPr>
        <w:jc w:val="center"/>
        <w:rPr>
          <w:rFonts w:cs="Arial"/>
          <w:b/>
          <w:spacing w:val="-3"/>
          <w:sz w:val="20"/>
          <w:szCs w:val="20"/>
        </w:rPr>
      </w:pPr>
    </w:p>
    <w:p w:rsidR="00D13587" w:rsidRPr="002D6478" w:rsidRDefault="00D13587" w:rsidP="00E92923">
      <w:pPr>
        <w:numPr>
          <w:ilvl w:val="0"/>
          <w:numId w:val="18"/>
        </w:numPr>
        <w:spacing w:after="0"/>
        <w:rPr>
          <w:rFonts w:cs="Arial"/>
          <w:spacing w:val="-3"/>
          <w:sz w:val="20"/>
          <w:szCs w:val="20"/>
        </w:rPr>
      </w:pPr>
      <w:r w:rsidRPr="002D6478">
        <w:rPr>
          <w:rFonts w:cs="Arial"/>
          <w:spacing w:val="-3"/>
          <w:sz w:val="20"/>
          <w:szCs w:val="20"/>
        </w:rPr>
        <w:t xml:space="preserve">This agreement is used when a United Nations agency co-operates in carrying out activities under national implementation. </w:t>
      </w:r>
      <w:smartTag w:uri="isiresearchsoft-com/cwyw" w:element="citation">
        <w:r w:rsidRPr="002D6478">
          <w:rPr>
            <w:rFonts w:cs="Arial"/>
            <w:spacing w:val="-3"/>
            <w:sz w:val="20"/>
            <w:szCs w:val="20"/>
          </w:rPr>
          <w:t>(It may also be adapted where a United Nations agency undertakes activities under NGO implementation.)</w:t>
        </w:r>
      </w:smartTag>
      <w:r w:rsidRPr="002D6478">
        <w:rPr>
          <w:rFonts w:cs="Arial"/>
          <w:spacing w:val="-3"/>
          <w:sz w:val="20"/>
          <w:szCs w:val="20"/>
        </w:rPr>
        <w:t xml:space="preserve"> </w:t>
      </w:r>
    </w:p>
    <w:p w:rsidR="00D13587" w:rsidRPr="002D6478" w:rsidRDefault="00D13587" w:rsidP="00E92923">
      <w:pPr>
        <w:numPr>
          <w:ilvl w:val="0"/>
          <w:numId w:val="18"/>
        </w:numPr>
        <w:spacing w:after="0"/>
        <w:rPr>
          <w:rFonts w:cs="Arial"/>
          <w:spacing w:val="-3"/>
          <w:sz w:val="20"/>
          <w:szCs w:val="20"/>
        </w:rPr>
      </w:pPr>
      <w:r w:rsidRPr="002D6478">
        <w:rPr>
          <w:rFonts w:cs="Arial"/>
          <w:spacing w:val="-3"/>
          <w:sz w:val="20"/>
          <w:szCs w:val="20"/>
        </w:rPr>
        <w:t xml:space="preserve">The implementing partner prepares this agreement in consultation with the United Nations agency concerned </w:t>
      </w:r>
      <w:smartTag w:uri="isiresearchsoft-com/cwyw" w:element="citation">
        <w:r w:rsidRPr="002D6478">
          <w:rPr>
            <w:rFonts w:cs="Arial"/>
            <w:spacing w:val="-3"/>
            <w:sz w:val="20"/>
            <w:szCs w:val="20"/>
          </w:rPr>
          <w:t>(the signatories to the letter of agreement)</w:t>
        </w:r>
      </w:smartTag>
      <w:r w:rsidRPr="002D6478">
        <w:rPr>
          <w:rFonts w:cs="Arial"/>
          <w:spacing w:val="-3"/>
          <w:sz w:val="20"/>
          <w:szCs w:val="20"/>
        </w:rPr>
        <w:t xml:space="preserve">. Although this is a bilateral agreement between the implementing partner and the UN agency concerned, if required, the UNDP country office can assist with formulating the agreement and liaising with the United Nations agency. </w:t>
      </w:r>
    </w:p>
    <w:p w:rsidR="00D13587" w:rsidRPr="002D6478" w:rsidRDefault="00D13587" w:rsidP="00E92923">
      <w:pPr>
        <w:numPr>
          <w:ilvl w:val="0"/>
          <w:numId w:val="18"/>
        </w:numPr>
        <w:spacing w:after="0"/>
        <w:jc w:val="left"/>
        <w:rPr>
          <w:rFonts w:cs="Arial"/>
          <w:sz w:val="20"/>
        </w:rPr>
      </w:pPr>
      <w:r w:rsidRPr="002D6478">
        <w:rPr>
          <w:rFonts w:cs="Arial"/>
          <w:sz w:val="20"/>
        </w:rPr>
        <w:t>After counter-signature by UNDP, UNDP keeps one original and provides the [UN Agency] with the other original.</w:t>
      </w:r>
    </w:p>
    <w:p w:rsidR="00D13587" w:rsidRPr="002D6478" w:rsidRDefault="00D13587" w:rsidP="0024118E">
      <w:pPr>
        <w:rPr>
          <w:rFonts w:cs="Arial"/>
          <w:spacing w:val="-3"/>
          <w:sz w:val="20"/>
          <w:szCs w:val="20"/>
        </w:rPr>
      </w:pPr>
    </w:p>
    <w:p w:rsidR="00D13587" w:rsidRPr="002D6478" w:rsidRDefault="00D13587" w:rsidP="0024118E">
      <w:pPr>
        <w:rPr>
          <w:rFonts w:cs="Arial"/>
          <w:spacing w:val="-3"/>
          <w:sz w:val="20"/>
          <w:szCs w:val="20"/>
        </w:rPr>
      </w:pPr>
    </w:p>
    <w:p w:rsidR="00D13587" w:rsidRPr="002D6478" w:rsidRDefault="00D13587" w:rsidP="0024118E">
      <w:pPr>
        <w:rPr>
          <w:rFonts w:cs="Arial"/>
          <w:spacing w:val="-3"/>
          <w:sz w:val="20"/>
          <w:szCs w:val="20"/>
        </w:rPr>
      </w:pPr>
    </w:p>
    <w:p w:rsidR="00D13587" w:rsidRPr="002D6478" w:rsidRDefault="00D13587" w:rsidP="0024118E">
      <w:pPr>
        <w:jc w:val="center"/>
        <w:rPr>
          <w:rFonts w:cs="Arial"/>
          <w:b/>
          <w:spacing w:val="-3"/>
          <w:sz w:val="20"/>
          <w:szCs w:val="20"/>
        </w:rPr>
      </w:pPr>
      <w:r w:rsidRPr="002D6478">
        <w:rPr>
          <w:rFonts w:cs="Arial"/>
          <w:b/>
          <w:spacing w:val="-3"/>
          <w:sz w:val="20"/>
          <w:szCs w:val="20"/>
        </w:rPr>
        <w:t>TERMINOLOGY</w:t>
      </w:r>
    </w:p>
    <w:p w:rsidR="00D13587" w:rsidRPr="002D6478" w:rsidRDefault="00D13587" w:rsidP="0024118E">
      <w:pPr>
        <w:rPr>
          <w:rFonts w:cs="Arial"/>
          <w:spacing w:val="-3"/>
          <w:sz w:val="20"/>
          <w:szCs w:val="20"/>
        </w:rPr>
      </w:pPr>
    </w:p>
    <w:p w:rsidR="00D13587" w:rsidRPr="002D6478" w:rsidRDefault="00D13587" w:rsidP="0024118E">
      <w:pPr>
        <w:rPr>
          <w:rFonts w:cs="Arial"/>
          <w:sz w:val="20"/>
        </w:rPr>
      </w:pPr>
    </w:p>
    <w:p w:rsidR="00D13587" w:rsidRPr="002D6478" w:rsidRDefault="00D13587" w:rsidP="00E92923">
      <w:pPr>
        <w:numPr>
          <w:ilvl w:val="0"/>
          <w:numId w:val="20"/>
        </w:numPr>
        <w:spacing w:after="0"/>
        <w:jc w:val="left"/>
        <w:rPr>
          <w:rFonts w:cs="Arial"/>
          <w:sz w:val="20"/>
        </w:rPr>
      </w:pPr>
      <w:r w:rsidRPr="002D6478">
        <w:rPr>
          <w:rFonts w:cs="Arial"/>
          <w:sz w:val="20"/>
        </w:rPr>
        <w:t xml:space="preserve">This Agreement utilizes the harmonized terminology in line with the revised  </w:t>
      </w:r>
      <w:hyperlink r:id="rId18" w:history="1">
        <w:r w:rsidRPr="002D6478">
          <w:rPr>
            <w:rStyle w:val="Hyperlink"/>
            <w:rFonts w:cs="Arial"/>
            <w:color w:val="auto"/>
            <w:sz w:val="20"/>
          </w:rPr>
          <w:t>financial regulations and rules (FRR)</w:t>
        </w:r>
      </w:hyperlink>
      <w:r w:rsidRPr="002D6478">
        <w:rPr>
          <w:rFonts w:cs="Arial"/>
          <w:sz w:val="20"/>
        </w:rPr>
        <w:t xml:space="preserve"> which have introduced new/redefined terms as follows: </w:t>
      </w:r>
    </w:p>
    <w:p w:rsidR="00D13587" w:rsidRPr="002D6478" w:rsidRDefault="00D13587" w:rsidP="0024118E">
      <w:pPr>
        <w:ind w:left="1080" w:hanging="720"/>
        <w:rPr>
          <w:rFonts w:cs="Arial"/>
          <w:sz w:val="20"/>
        </w:rPr>
      </w:pPr>
      <w:r w:rsidRPr="002D6478">
        <w:rPr>
          <w:rFonts w:cs="Arial"/>
          <w:sz w:val="20"/>
        </w:rPr>
        <w:t xml:space="preserve">a.         'Execution' is the overall ownership and responsibility for UNDP programme results at the country level which is exercised by the government, through the Government Coordinating Agency by approving and signing the Country Programme Action Plan </w:t>
      </w:r>
      <w:smartTag w:uri="isiresearchsoft-com/cwyw" w:element="citation">
        <w:r w:rsidRPr="002D6478">
          <w:rPr>
            <w:rFonts w:cs="Arial"/>
            <w:sz w:val="20"/>
          </w:rPr>
          <w:t>(CPAP)</w:t>
        </w:r>
      </w:smartTag>
      <w:r w:rsidRPr="002D6478">
        <w:rPr>
          <w:rFonts w:cs="Arial"/>
          <w:sz w:val="20"/>
        </w:rPr>
        <w:t xml:space="preserve"> with UNDP. Therefore, all activities falling within the CPAP are nationally executed.</w:t>
      </w:r>
    </w:p>
    <w:p w:rsidR="00D13587" w:rsidRPr="002D6478" w:rsidRDefault="00D13587" w:rsidP="0024118E">
      <w:pPr>
        <w:ind w:left="1080" w:hanging="720"/>
        <w:rPr>
          <w:rFonts w:cs="Arial"/>
          <w:sz w:val="20"/>
        </w:rPr>
      </w:pPr>
      <w:r w:rsidRPr="002D6478">
        <w:rPr>
          <w:rFonts w:cs="Arial"/>
          <w:sz w:val="20"/>
        </w:rPr>
        <w:t xml:space="preserve">b.         'Implementation' is the management and delivery of programme activities to achieve specified results, specifically the mobilization of UNDP programme inputs and their use in producing outputs that will contribute to development outcomes, as set forth in the Annual Work Plans </w:t>
      </w:r>
      <w:smartTag w:uri="isiresearchsoft-com/cwyw" w:element="citation">
        <w:r w:rsidRPr="002D6478">
          <w:rPr>
            <w:rFonts w:cs="Arial"/>
            <w:sz w:val="20"/>
          </w:rPr>
          <w:t>(AWPs)</w:t>
        </w:r>
      </w:smartTag>
      <w:r w:rsidRPr="002D6478">
        <w:rPr>
          <w:rFonts w:cs="Arial"/>
          <w:sz w:val="20"/>
        </w:rPr>
        <w:t>.</w:t>
      </w:r>
    </w:p>
    <w:p w:rsidR="00D13587" w:rsidRPr="002D6478" w:rsidRDefault="00D13587" w:rsidP="0024118E">
      <w:pPr>
        <w:rPr>
          <w:rFonts w:cs="Arial"/>
          <w:sz w:val="20"/>
        </w:rPr>
      </w:pPr>
    </w:p>
    <w:p w:rsidR="00D13587" w:rsidRPr="002D6478" w:rsidRDefault="00D13587" w:rsidP="0024118E">
      <w:pPr>
        <w:ind w:firstLine="360"/>
        <w:rPr>
          <w:rFonts w:cs="Arial"/>
          <w:sz w:val="20"/>
        </w:rPr>
      </w:pPr>
      <w:r w:rsidRPr="002D6478">
        <w:rPr>
          <w:rFonts w:cs="Arial"/>
          <w:sz w:val="20"/>
        </w:rPr>
        <w:t xml:space="preserve">These two terms are elaborated under the </w:t>
      </w:r>
      <w:hyperlink r:id="rId19" w:anchor="top" w:history="1">
        <w:r w:rsidRPr="002D6478">
          <w:rPr>
            <w:rStyle w:val="Hyperlink"/>
            <w:rFonts w:cs="Arial"/>
            <w:color w:val="auto"/>
            <w:sz w:val="20"/>
          </w:rPr>
          <w:t>Legal Framework</w:t>
        </w:r>
      </w:hyperlink>
      <w:r w:rsidRPr="002D6478">
        <w:rPr>
          <w:rFonts w:cs="Arial"/>
          <w:sz w:val="20"/>
        </w:rPr>
        <w:t xml:space="preserve"> section of the </w:t>
      </w:r>
      <w:hyperlink r:id="rId20" w:history="1">
        <w:r w:rsidRPr="002D6478">
          <w:rPr>
            <w:rStyle w:val="Hyperlink"/>
            <w:rFonts w:cs="Arial"/>
            <w:color w:val="auto"/>
            <w:sz w:val="20"/>
          </w:rPr>
          <w:t>Programme and Project Management Section of the POPP</w:t>
        </w:r>
      </w:hyperlink>
      <w:r w:rsidRPr="002D6478">
        <w:rPr>
          <w:rFonts w:cs="Arial"/>
          <w:sz w:val="20"/>
        </w:rPr>
        <w:t>.</w:t>
      </w:r>
    </w:p>
    <w:p w:rsidR="00D13587" w:rsidRPr="002D6478" w:rsidRDefault="00D13587" w:rsidP="0024118E">
      <w:pPr>
        <w:ind w:left="720"/>
        <w:rPr>
          <w:rFonts w:cs="Arial"/>
          <w:sz w:val="20"/>
        </w:rPr>
      </w:pPr>
      <w:r w:rsidRPr="002D6478">
        <w:rPr>
          <w:rFonts w:cs="Arial"/>
          <w:sz w:val="20"/>
        </w:rPr>
        <w:t xml:space="preserve"> </w:t>
      </w:r>
    </w:p>
    <w:p w:rsidR="00D13587" w:rsidRPr="002D6478" w:rsidRDefault="00D13587" w:rsidP="00E92923">
      <w:pPr>
        <w:numPr>
          <w:ilvl w:val="0"/>
          <w:numId w:val="20"/>
        </w:numPr>
        <w:spacing w:after="0"/>
        <w:jc w:val="left"/>
        <w:rPr>
          <w:rFonts w:cs="Arial"/>
          <w:sz w:val="20"/>
        </w:rPr>
      </w:pPr>
      <w:r w:rsidRPr="002D6478">
        <w:rPr>
          <w:rFonts w:cs="Arial"/>
          <w:sz w:val="20"/>
        </w:rPr>
        <w:t xml:space="preserve">It is important to note that at the level of project management, the terms “execution” under the non-harmonized operational modalities, including global and regional projects and “implementation” under the harmonized operational modalities have the same meaning, i.e. management and delivery of project activities to produce specified outputs and efficient use of resources. Therefore, this Agreement uses the term “implementation” in line with the “harmonized operational modalities” to cover also at the project level the term “execution” under the non-harmonized operational modalities.  More specifically, all references to “Executing Agency” have been replaced with “Implementing Partner”. </w:t>
      </w:r>
    </w:p>
    <w:p w:rsidR="00D13587" w:rsidRPr="002D6478" w:rsidRDefault="00D13587" w:rsidP="0024118E">
      <w:pPr>
        <w:rPr>
          <w:rFonts w:cs="Arial"/>
          <w:sz w:val="20"/>
        </w:rPr>
      </w:pPr>
    </w:p>
    <w:p w:rsidR="00D13587" w:rsidRPr="002D6478" w:rsidRDefault="00D13587" w:rsidP="00E92923">
      <w:pPr>
        <w:numPr>
          <w:ilvl w:val="0"/>
          <w:numId w:val="20"/>
        </w:numPr>
        <w:spacing w:after="0"/>
        <w:jc w:val="left"/>
        <w:rPr>
          <w:rFonts w:cs="Arial"/>
          <w:sz w:val="20"/>
        </w:rPr>
      </w:pPr>
      <w:r w:rsidRPr="002D6478">
        <w:rPr>
          <w:rFonts w:cs="Arial"/>
          <w:sz w:val="20"/>
        </w:rPr>
        <w:t>When using this Letter of Agreement in non-harmonized or non-CPAP countries, change the following terms as follows:</w:t>
      </w:r>
    </w:p>
    <w:p w:rsidR="00D13587" w:rsidRPr="002D6478" w:rsidRDefault="00D13587" w:rsidP="0024118E">
      <w:pPr>
        <w:ind w:left="360"/>
        <w:rPr>
          <w:rFonts w:cs="Arial"/>
          <w:sz w:val="20"/>
        </w:rPr>
      </w:pPr>
      <w:r w:rsidRPr="002D6478">
        <w:rPr>
          <w:rFonts w:cs="Arial"/>
          <w:sz w:val="20"/>
        </w:rPr>
        <w:t>a.         Execution instead of Implementation</w:t>
      </w:r>
    </w:p>
    <w:p w:rsidR="00D13587" w:rsidRPr="002D6478" w:rsidRDefault="00D13587" w:rsidP="0024118E">
      <w:pPr>
        <w:ind w:left="360"/>
        <w:rPr>
          <w:rFonts w:cs="Arial"/>
          <w:sz w:val="20"/>
        </w:rPr>
      </w:pPr>
      <w:r w:rsidRPr="002D6478">
        <w:rPr>
          <w:rFonts w:cs="Arial"/>
          <w:sz w:val="20"/>
        </w:rPr>
        <w:t>b.         Executing Entity instead of Implementing Partner</w:t>
      </w:r>
    </w:p>
    <w:p w:rsidR="00D13587" w:rsidRPr="002D6478" w:rsidRDefault="00D13587" w:rsidP="0024118E">
      <w:pPr>
        <w:rPr>
          <w:rFonts w:cs="Arial"/>
          <w:spacing w:val="-3"/>
          <w:sz w:val="20"/>
          <w:szCs w:val="20"/>
        </w:rPr>
      </w:pPr>
    </w:p>
    <w:p w:rsidR="00D13587" w:rsidRPr="002D6478" w:rsidRDefault="00D13587">
      <w:pPr>
        <w:numPr>
          <w:ilvl w:val="12"/>
          <w:numId w:val="0"/>
        </w:numPr>
        <w:suppressAutoHyphens/>
        <w:rPr>
          <w:rFonts w:cs="Arial"/>
          <w:spacing w:val="-2"/>
          <w:sz w:val="20"/>
        </w:rPr>
      </w:pPr>
      <w:r w:rsidRPr="002D6478">
        <w:rPr>
          <w:rFonts w:cs="Arial"/>
          <w:spacing w:val="-2"/>
          <w:sz w:val="20"/>
        </w:rPr>
        <w:br w:type="page"/>
      </w:r>
      <w:r w:rsidRPr="002D6478">
        <w:rPr>
          <w:rFonts w:cs="Arial"/>
          <w:spacing w:val="-2"/>
          <w:sz w:val="20"/>
        </w:rPr>
        <w:lastRenderedPageBreak/>
        <w:t>Dear [</w:t>
      </w:r>
      <w:r w:rsidRPr="002D6478">
        <w:rPr>
          <w:rFonts w:cs="Arial"/>
          <w:i/>
          <w:spacing w:val="-2"/>
          <w:sz w:val="20"/>
        </w:rPr>
        <w:t>name of head of United Nations agency</w:t>
      </w:r>
      <w:r w:rsidRPr="002D6478">
        <w:rPr>
          <w:rFonts w:cs="Arial"/>
          <w:spacing w:val="-2"/>
          <w:sz w:val="20"/>
        </w:rPr>
        <w:t>],</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Reference is made to consultations between officials of the [</w:t>
      </w:r>
      <w:r w:rsidRPr="002D6478">
        <w:rPr>
          <w:rFonts w:cs="Arial"/>
          <w:i/>
          <w:spacing w:val="-2"/>
          <w:sz w:val="20"/>
        </w:rPr>
        <w:t>insert name of the government implementing partner for</w:t>
      </w:r>
      <w:r w:rsidRPr="002D6478">
        <w:rPr>
          <w:rFonts w:cs="Arial"/>
          <w:spacing w:val="-2"/>
          <w:sz w:val="20"/>
        </w:rPr>
        <w:t xml:space="preserve"> </w:t>
      </w:r>
      <w:r w:rsidRPr="002D6478">
        <w:rPr>
          <w:rFonts w:cs="Arial"/>
          <w:i/>
          <w:spacing w:val="-2"/>
          <w:sz w:val="20"/>
        </w:rPr>
        <w:t>the project</w:t>
      </w:r>
      <w:r w:rsidRPr="002D6478">
        <w:rPr>
          <w:rFonts w:cs="Arial"/>
          <w:spacing w:val="-2"/>
          <w:sz w:val="20"/>
        </w:rPr>
        <w:t xml:space="preserve">] </w:t>
      </w:r>
      <w:smartTag w:uri="isiresearchsoft-com/cwyw" w:element="citation">
        <w:r w:rsidRPr="002D6478">
          <w:rPr>
            <w:rFonts w:cs="Arial"/>
            <w:spacing w:val="-2"/>
            <w:sz w:val="20"/>
          </w:rPr>
          <w:t>(hereinafter referred to as "</w:t>
        </w:r>
        <w:r w:rsidRPr="002D6478">
          <w:rPr>
            <w:rFonts w:cs="Arial"/>
            <w:i/>
            <w:spacing w:val="-2"/>
            <w:sz w:val="20"/>
          </w:rPr>
          <w:t xml:space="preserve">the implementing partner </w:t>
        </w:r>
        <w:r w:rsidRPr="002D6478">
          <w:rPr>
            <w:rFonts w:cs="Arial"/>
            <w:spacing w:val="-2"/>
            <w:sz w:val="20"/>
          </w:rPr>
          <w:t>")</w:t>
        </w:r>
      </w:smartTag>
      <w:r w:rsidRPr="002D6478">
        <w:rPr>
          <w:rFonts w:cs="Arial"/>
          <w:spacing w:val="-2"/>
          <w:sz w:val="20"/>
        </w:rPr>
        <w:t xml:space="preserve"> and officials of the [</w:t>
      </w:r>
      <w:r w:rsidRPr="002D6478">
        <w:rPr>
          <w:rFonts w:cs="Arial"/>
          <w:i/>
          <w:spacing w:val="-2"/>
          <w:sz w:val="20"/>
        </w:rPr>
        <w:t>name of United Nations agency</w:t>
      </w:r>
      <w:r w:rsidRPr="002D6478">
        <w:rPr>
          <w:rFonts w:cs="Arial"/>
          <w:spacing w:val="-2"/>
          <w:sz w:val="20"/>
        </w:rPr>
        <w:t xml:space="preserve">]  </w:t>
      </w:r>
      <w:smartTag w:uri="isiresearchsoft-com/cwyw" w:element="citation">
        <w:r w:rsidRPr="002D6478">
          <w:rPr>
            <w:rFonts w:cs="Arial"/>
            <w:spacing w:val="-2"/>
            <w:sz w:val="20"/>
          </w:rPr>
          <w:t>("the United Nations agency")</w:t>
        </w:r>
      </w:smartTag>
      <w:r w:rsidRPr="002D6478">
        <w:rPr>
          <w:rFonts w:cs="Arial"/>
          <w:spacing w:val="-2"/>
          <w:sz w:val="20"/>
        </w:rPr>
        <w:t xml:space="preserve"> with respect to the participation of the [</w:t>
      </w:r>
      <w:r w:rsidRPr="002D6478">
        <w:rPr>
          <w:rFonts w:cs="Arial"/>
          <w:i/>
          <w:spacing w:val="-2"/>
          <w:sz w:val="20"/>
        </w:rPr>
        <w:t>name of the United Nations agency</w:t>
      </w:r>
      <w:r w:rsidRPr="002D6478">
        <w:rPr>
          <w:rFonts w:cs="Arial"/>
          <w:spacing w:val="-2"/>
          <w:sz w:val="20"/>
        </w:rPr>
        <w:t>] in the UNDP support to project  [</w:t>
      </w:r>
      <w:r w:rsidRPr="002D6478">
        <w:rPr>
          <w:rFonts w:cs="Arial"/>
          <w:i/>
          <w:spacing w:val="-2"/>
          <w:sz w:val="20"/>
        </w:rPr>
        <w:t>number and title of project</w:t>
      </w:r>
      <w:r w:rsidRPr="002D6478">
        <w:rPr>
          <w:rFonts w:cs="Arial"/>
          <w:spacing w:val="-2"/>
          <w:sz w:val="20"/>
        </w:rPr>
        <w:t>], to be managed by the Government. The latter shall be represented for the purpose of such management by the implementing partner; [</w:t>
      </w:r>
      <w:r w:rsidRPr="002D6478">
        <w:rPr>
          <w:rFonts w:cs="Arial"/>
          <w:i/>
          <w:spacing w:val="-2"/>
          <w:sz w:val="20"/>
        </w:rPr>
        <w:t>name of the government</w:t>
      </w:r>
      <w:r w:rsidRPr="002D6478">
        <w:rPr>
          <w:rFonts w:cs="Arial"/>
          <w:spacing w:val="-2"/>
          <w:sz w:val="20"/>
        </w:rPr>
        <w:t xml:space="preserve"> </w:t>
      </w:r>
      <w:r w:rsidRPr="002D6478">
        <w:rPr>
          <w:rFonts w:cs="Arial"/>
          <w:i/>
          <w:spacing w:val="-2"/>
          <w:sz w:val="20"/>
        </w:rPr>
        <w:t>implementing partner</w:t>
      </w:r>
      <w:r w:rsidRPr="002D6478">
        <w:rPr>
          <w:rFonts w:cs="Arial"/>
          <w:spacing w:val="-2"/>
          <w:sz w:val="20"/>
        </w:rPr>
        <w:t>].</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The implementing partner recognises that [</w:t>
      </w:r>
      <w:r w:rsidRPr="002D6478">
        <w:rPr>
          <w:rFonts w:cs="Arial"/>
          <w:i/>
          <w:spacing w:val="-2"/>
          <w:sz w:val="20"/>
        </w:rPr>
        <w:t>insert</w:t>
      </w:r>
      <w:r w:rsidRPr="002D6478">
        <w:rPr>
          <w:rFonts w:cs="Arial"/>
          <w:spacing w:val="-2"/>
          <w:sz w:val="20"/>
        </w:rPr>
        <w:t xml:space="preserve"> </w:t>
      </w:r>
      <w:r w:rsidRPr="002D6478">
        <w:rPr>
          <w:rFonts w:cs="Arial"/>
          <w:i/>
          <w:spacing w:val="-2"/>
          <w:sz w:val="20"/>
        </w:rPr>
        <w:t>name of the United Nations agency</w:t>
      </w:r>
      <w:r w:rsidRPr="002D6478">
        <w:rPr>
          <w:rFonts w:cs="Arial"/>
          <w:spacing w:val="-2"/>
          <w:sz w:val="20"/>
        </w:rPr>
        <w:t>] enjoys privileges and immunities under the Convention on the Privileges and Immunities of the Specialised Agencies, to which the Government of [</w:t>
      </w:r>
      <w:r w:rsidRPr="002D6478">
        <w:rPr>
          <w:rFonts w:cs="Arial"/>
          <w:i/>
          <w:spacing w:val="-2"/>
          <w:sz w:val="20"/>
        </w:rPr>
        <w:t>programme country</w:t>
      </w:r>
      <w:r w:rsidRPr="002D6478">
        <w:rPr>
          <w:rFonts w:cs="Arial"/>
          <w:spacing w:val="-2"/>
          <w:sz w:val="20"/>
        </w:rPr>
        <w:t>] became a signatory on [</w:t>
      </w:r>
      <w:r w:rsidRPr="002D6478">
        <w:rPr>
          <w:rFonts w:cs="Arial"/>
          <w:i/>
          <w:spacing w:val="-2"/>
          <w:sz w:val="20"/>
        </w:rPr>
        <w:t>insert date of signature of the Convention; information available with BOM/OLPS</w:t>
      </w:r>
      <w:r w:rsidRPr="002D6478">
        <w:rPr>
          <w:rFonts w:cs="Arial"/>
          <w:spacing w:val="-2"/>
          <w:sz w:val="20"/>
        </w:rPr>
        <w:t xml:space="preserve">]. </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 xml:space="preserve">In accordance with the programme support document or project document and with the following terms and conditions, we confirm our acceptance of the services to be provided by the United Nations agency towards this programme or project. Close consultations will be held between the United Nations agency and the implementing partner on all aspects of the services to be rendered as described in Attachment 1: Description of services of this letter of agreement. </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 xml:space="preserve">The United Nations agency shall provide the services and facilities described in Attachment 1: Description of services of this letter of agreement. </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The implementing partner shall retain overall responsibility for the UNDP support to the project and shall designate a project co-ordinator [</w:t>
      </w:r>
      <w:r w:rsidRPr="002D6478">
        <w:rPr>
          <w:rFonts w:cs="Arial"/>
          <w:i/>
          <w:spacing w:val="-2"/>
          <w:sz w:val="20"/>
        </w:rPr>
        <w:t>National Director</w:t>
      </w:r>
      <w:r w:rsidRPr="002D6478">
        <w:rPr>
          <w:rFonts w:cs="Arial"/>
          <w:spacing w:val="-2"/>
          <w:sz w:val="20"/>
        </w:rPr>
        <w:t xml:space="preserve"> </w:t>
      </w:r>
      <w:r w:rsidRPr="002D6478">
        <w:rPr>
          <w:rFonts w:cs="Arial"/>
          <w:i/>
          <w:spacing w:val="-2"/>
          <w:sz w:val="20"/>
        </w:rPr>
        <w:t>or other title of this official</w:t>
      </w:r>
      <w:r w:rsidRPr="002D6478">
        <w:rPr>
          <w:rFonts w:cs="Arial"/>
          <w:spacing w:val="-2"/>
          <w:sz w:val="20"/>
        </w:rPr>
        <w:t>].</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The personnel assigned by the United Nations agency to the project, and under contract with the United Nations agency shall work under the supervision of the project co-ordinator. The supervisory arrangements shall be determined in mutual consultation and described in the relevant terms of reference of the personnel. This personnel shall remain accountable to the United Nations agency for the manner in which assigned functions are discharged.</w:t>
      </w:r>
    </w:p>
    <w:p w:rsidR="00D13587" w:rsidRPr="002D6478" w:rsidRDefault="00D13587" w:rsidP="0024118E">
      <w:p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In the event of disagreement between the project co-ordinator and the project personnel of the United Nations agency, the project co-ordinator shall refer the matter under dispute to the United Nations agency for the purpose of finding a satisfactory solution. In the interim, the decisions of the project co-ordinator shall prevail.</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 xml:space="preserve">Upon signature of this letter of agreement and pursuant to the budget of the project document and the work plan, the implementing partner agrees that UNDP headquarters will advance funds to the United Nations agency, according to the schedule of payments specified in Attachment 2: Schedule of services, facilities and payments. </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 xml:space="preserve">The United Nations agency shall submit a cumulative statement of expenditure each quarter </w:t>
      </w:r>
      <w:smartTag w:uri="isiresearchsoft-com/cwyw" w:element="citation">
        <w:r w:rsidRPr="002D6478">
          <w:rPr>
            <w:rFonts w:cs="Arial"/>
            <w:spacing w:val="-2"/>
            <w:sz w:val="20"/>
          </w:rPr>
          <w:t>(31 March, 30 June, 30 September and 31 December)</w:t>
        </w:r>
      </w:smartTag>
      <w:r w:rsidRPr="002D6478">
        <w:rPr>
          <w:rFonts w:cs="Arial"/>
          <w:spacing w:val="-2"/>
          <w:sz w:val="20"/>
        </w:rPr>
        <w:t>. The statement will be submitted to the implementing partner through the UNDP resident representative within 30 days following those dates. The format will follow the standard expenditure report of the United Nations agency, unless otherwise agreed to between the parties</w:t>
      </w:r>
      <w:r w:rsidRPr="002D6478">
        <w:rPr>
          <w:rFonts w:cs="Arial"/>
          <w:i/>
          <w:spacing w:val="-2"/>
          <w:sz w:val="20"/>
        </w:rPr>
        <w:t xml:space="preserve"> [in which case the format will be attached to this agreement</w:t>
      </w:r>
      <w:r w:rsidRPr="002D6478">
        <w:rPr>
          <w:rFonts w:cs="Arial"/>
          <w:spacing w:val="-2"/>
          <w:sz w:val="20"/>
        </w:rPr>
        <w:t>]. The implementing partner will include the expenditure reported by the United Nations agency in the financial report.</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The United Nations agency shall re</w:t>
      </w:r>
      <w:r w:rsidR="00A5477A" w:rsidRPr="002D6478">
        <w:rPr>
          <w:rFonts w:cs="Arial"/>
          <w:spacing w:val="-2"/>
          <w:sz w:val="20"/>
        </w:rPr>
        <w:t>-</w:t>
      </w:r>
      <w:r w:rsidRPr="002D6478">
        <w:rPr>
          <w:rFonts w:cs="Arial"/>
          <w:spacing w:val="-2"/>
          <w:sz w:val="20"/>
        </w:rPr>
        <w:t>cost and re</w:t>
      </w:r>
      <w:r w:rsidR="00A5477A" w:rsidRPr="002D6478">
        <w:rPr>
          <w:rFonts w:cs="Arial"/>
          <w:spacing w:val="-2"/>
          <w:sz w:val="20"/>
        </w:rPr>
        <w:t>-</w:t>
      </w:r>
      <w:r w:rsidRPr="002D6478">
        <w:rPr>
          <w:rFonts w:cs="Arial"/>
          <w:spacing w:val="-2"/>
          <w:sz w:val="20"/>
        </w:rPr>
        <w:t>phase the schedule of services and facilities described in Attachment 2, as necessary, when submitting the statement of expenditure to the implementing partner. The United Nations agency may incur expenditures that exceed its assigned annual budget by four per cent or by US$20,000.00, whichever is higher, in order to cover differences between actual and pro-forma costs. The implementing partner shall adjust its financial records and confirm the revision submitted by the United Nations agency.</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 xml:space="preserve">The United Nations agency shall submit such reports relating to the project as may reasonably be required by the project co-ordinator in the exercise of his or her duties. </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The United Nations agency shall provide the implementing partner with an annual report of non</w:t>
      </w:r>
      <w:r w:rsidRPr="002D6478">
        <w:rPr>
          <w:rFonts w:cs="Arial"/>
          <w:spacing w:val="-2"/>
          <w:sz w:val="20"/>
        </w:rPr>
        <w:noBreakHyphen/>
        <w:t xml:space="preserve">expendable equipment purchased by the United Nations agency for the project. The report shall be </w:t>
      </w:r>
      <w:r w:rsidRPr="002D6478">
        <w:rPr>
          <w:rFonts w:cs="Arial"/>
          <w:spacing w:val="-2"/>
          <w:sz w:val="20"/>
        </w:rPr>
        <w:lastRenderedPageBreak/>
        <w:t>submitted within 30 days following 31 December, and shall be included by the Government implementing partner in the main inventory for the project.</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The United Nations agency shall submit job descriptions and candidates for the posts foreseen in section 1 of Attachment 2 and obtain clearance of the Government implementing partner for the personnel to be assigned to the project.</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 xml:space="preserve">Any changes to the programme support document or project document which would affect the work being performed by the United Nations agency in accordance with Attachment 1 shall be recommended only after consultation with the United Nations agency.  Any changes to these arrangements shall be effected by mutual agreement through an amendment to this letter of agreement. </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z w:val="20"/>
        </w:rPr>
      </w:pPr>
      <w:r w:rsidRPr="002D6478">
        <w:rPr>
          <w:rFonts w:cs="Arial"/>
          <w:spacing w:val="-2"/>
          <w:sz w:val="20"/>
        </w:rPr>
        <w:t>The arrangements described in this agreement will remain in effect until the end of the project, or the completion of activities of the United Nations agency according to Attachment 2, or until terminated in writing by either party. The schedule of payments specified in Attachment 2 remains in effect based on continued performance by the United Nations agency unless UNDP receives written indication to the contrary by the implementing partner.</w:t>
      </w:r>
    </w:p>
    <w:p w:rsidR="00D13587" w:rsidRPr="002D6478" w:rsidRDefault="00D13587">
      <w:pPr>
        <w:suppressAutoHyphens/>
        <w:rPr>
          <w:rFonts w:cs="Arial"/>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z w:val="20"/>
        </w:rPr>
      </w:pPr>
      <w:r w:rsidRPr="002D6478">
        <w:rPr>
          <w:rFonts w:cs="Arial"/>
          <w:spacing w:val="-2"/>
          <w:sz w:val="20"/>
        </w:rPr>
        <w:t>For any matters not specifically covered by this agreement, the appropriate provisions of the project document and revisions thereof and the appropriate provisions of the financial regulations and rules of the United Nations agency shall apply.</w:t>
      </w:r>
    </w:p>
    <w:p w:rsidR="00D13587" w:rsidRPr="002D6478" w:rsidRDefault="00D13587">
      <w:pPr>
        <w:suppressAutoHyphens/>
        <w:rPr>
          <w:rFonts w:cs="Arial"/>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All further correspondence regarding this agreement, other than signed letters of agreement or amendments thereto should be addressed to [</w:t>
      </w:r>
      <w:r w:rsidRPr="002D6478">
        <w:rPr>
          <w:rFonts w:cs="Arial"/>
          <w:i/>
          <w:spacing w:val="-2"/>
          <w:sz w:val="20"/>
        </w:rPr>
        <w:t>name and address of</w:t>
      </w:r>
      <w:r w:rsidRPr="002D6478">
        <w:rPr>
          <w:rFonts w:cs="Arial"/>
          <w:spacing w:val="-2"/>
          <w:sz w:val="20"/>
        </w:rPr>
        <w:t xml:space="preserve"> </w:t>
      </w:r>
      <w:r w:rsidRPr="002D6478">
        <w:rPr>
          <w:rFonts w:cs="Arial"/>
          <w:i/>
          <w:spacing w:val="-2"/>
          <w:sz w:val="20"/>
        </w:rPr>
        <w:t>implementing partner official</w:t>
      </w:r>
      <w:r w:rsidRPr="002D6478">
        <w:rPr>
          <w:rFonts w:cs="Arial"/>
          <w:spacing w:val="-2"/>
          <w:sz w:val="20"/>
        </w:rPr>
        <w:t>].</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The implementing partner and the United Nations agency shall keep the UNDP Resident Representative fully informed of all actions undertaken by them in carrying out this agreement.</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 xml:space="preserve">Except as provided in paragraph 6 above, any dispute between the implementing partner and the United Nations agency arising out of or relating to this letter which is not settled by negotiation or other agreed node of settlement, shall, at the request of either party, be submitted to a Tribunal of three arbitrators.  Each party shall appoint one arbitrator, and the two arbitrators so appointed a third arbitrator, who shall be the chairperson of the Tribunal.  If, within 15 days of the appointment of two arbitrators, the third arbitrator has not been appointed, either party may request the President of the International Court of Justice to appoint the arbitrator referred to.  The Tribunal shall determine its own procedures, provided that any two arbitrators shall constitute a quorum for all purposes, and all decisions shall require the agreement of any two arbitrators.  The expenses of the Tribunal shall be borne by the Parties as assessed by the Tribunal.  The arbitral award shall contain a statement of the reasons on which it is based and shall be final and binding on the parties. </w:t>
      </w:r>
    </w:p>
    <w:p w:rsidR="00D13587" w:rsidRPr="002D6478" w:rsidRDefault="00D13587">
      <w:pPr>
        <w:numPr>
          <w:ilvl w:val="12"/>
          <w:numId w:val="0"/>
        </w:numPr>
        <w:suppressAutoHyphens/>
        <w:rPr>
          <w:rFonts w:cs="Arial"/>
          <w:spacing w:val="-2"/>
          <w:sz w:val="20"/>
        </w:rPr>
      </w:pPr>
    </w:p>
    <w:p w:rsidR="00D13587" w:rsidRPr="002D6478" w:rsidRDefault="00D13587" w:rsidP="00E92923">
      <w:pPr>
        <w:numPr>
          <w:ilvl w:val="1"/>
          <w:numId w:val="19"/>
        </w:numPr>
        <w:tabs>
          <w:tab w:val="clear" w:pos="1800"/>
          <w:tab w:val="num" w:pos="360"/>
        </w:tabs>
        <w:suppressAutoHyphens/>
        <w:spacing w:after="0"/>
        <w:ind w:left="0" w:firstLine="0"/>
        <w:rPr>
          <w:rFonts w:cs="Arial"/>
          <w:spacing w:val="-2"/>
          <w:sz w:val="20"/>
        </w:rPr>
      </w:pPr>
      <w:r w:rsidRPr="002D6478">
        <w:rPr>
          <w:rFonts w:cs="Arial"/>
          <w:spacing w:val="-2"/>
          <w:sz w:val="20"/>
        </w:rPr>
        <w:t xml:space="preserve">The implementing partner shall handle and be responsible for any third-party claim or dispute arising from operations under this agreement against UNDP or the United Nations agency, their officials or other persons performing services on their behalf, and shall hold them harmless in respect of such claims or disputes. The foregoing provision shall not apply where the parties agree that a claim or dispute arises from the gross negligence or willful misconduct of the above-mentioned individuals. </w:t>
      </w: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r w:rsidRPr="002D6478">
        <w:rPr>
          <w:rFonts w:cs="Arial"/>
          <w:spacing w:val="-2"/>
          <w:sz w:val="20"/>
        </w:rPr>
        <w:tab/>
        <w:t>If you are in agreement with the provisions set forth above, please sign and return to this office two copies of this letter. Your acceptance shall thereby constitute the basis for your organisation's participation in the project.</w:t>
      </w: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ind w:left="480" w:hanging="480"/>
        <w:rPr>
          <w:rFonts w:cs="Arial"/>
          <w:spacing w:val="-2"/>
          <w:sz w:val="20"/>
        </w:rPr>
      </w:pP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t xml:space="preserve">    Yours sincerely,</w:t>
      </w:r>
    </w:p>
    <w:p w:rsidR="00D13587" w:rsidRPr="002D6478" w:rsidRDefault="00D13587">
      <w:pPr>
        <w:numPr>
          <w:ilvl w:val="12"/>
          <w:numId w:val="0"/>
        </w:numPr>
        <w:suppressAutoHyphens/>
        <w:ind w:left="480" w:hanging="480"/>
        <w:rPr>
          <w:rFonts w:cs="Arial"/>
          <w:spacing w:val="-2"/>
          <w:sz w:val="20"/>
        </w:rPr>
      </w:pP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t>For the implementing partner of [</w:t>
      </w:r>
      <w:r w:rsidRPr="002D6478">
        <w:rPr>
          <w:rFonts w:cs="Arial"/>
          <w:i/>
          <w:spacing w:val="-2"/>
          <w:sz w:val="20"/>
        </w:rPr>
        <w:t>country</w:t>
      </w:r>
      <w:r w:rsidRPr="002D6478">
        <w:rPr>
          <w:rFonts w:cs="Arial"/>
          <w:spacing w:val="-2"/>
          <w:sz w:val="20"/>
        </w:rPr>
        <w:t xml:space="preserve">]        </w:t>
      </w: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ind w:left="480" w:hanging="480"/>
        <w:rPr>
          <w:rFonts w:cs="Arial"/>
          <w:spacing w:val="-2"/>
          <w:sz w:val="20"/>
        </w:rPr>
      </w:pP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t xml:space="preserve">   [</w:t>
      </w:r>
      <w:r w:rsidRPr="002D6478">
        <w:rPr>
          <w:rFonts w:cs="Arial"/>
          <w:i/>
          <w:spacing w:val="-2"/>
          <w:sz w:val="20"/>
        </w:rPr>
        <w:t>Name and title</w:t>
      </w:r>
      <w:r w:rsidRPr="002D6478">
        <w:rPr>
          <w:rFonts w:cs="Arial"/>
          <w:spacing w:val="-2"/>
          <w:sz w:val="20"/>
        </w:rPr>
        <w:t>]</w:t>
      </w:r>
    </w:p>
    <w:p w:rsidR="00D13587" w:rsidRPr="002D6478" w:rsidRDefault="00D13587">
      <w:pPr>
        <w:numPr>
          <w:ilvl w:val="12"/>
          <w:numId w:val="0"/>
        </w:numPr>
        <w:suppressAutoHyphens/>
        <w:ind w:left="480" w:hanging="480"/>
        <w:rPr>
          <w:rFonts w:cs="Arial"/>
          <w:spacing w:val="-2"/>
          <w:sz w:val="20"/>
        </w:rPr>
      </w:pP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t xml:space="preserve">       [</w:t>
      </w:r>
      <w:r w:rsidRPr="002D6478">
        <w:rPr>
          <w:rFonts w:cs="Arial"/>
          <w:i/>
          <w:spacing w:val="-2"/>
          <w:sz w:val="20"/>
        </w:rPr>
        <w:t>Date</w:t>
      </w:r>
      <w:r w:rsidRPr="002D6478">
        <w:rPr>
          <w:rFonts w:cs="Arial"/>
          <w:spacing w:val="-2"/>
          <w:sz w:val="20"/>
        </w:rPr>
        <w:t>]</w:t>
      </w: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r w:rsidRPr="002D6478">
        <w:rPr>
          <w:rFonts w:cs="Arial"/>
          <w:spacing w:val="-2"/>
          <w:sz w:val="20"/>
        </w:rPr>
        <w:t>Signed on behalf of the [United Nations agency]</w:t>
      </w:r>
    </w:p>
    <w:p w:rsidR="00D13587" w:rsidRPr="002D6478" w:rsidRDefault="00D13587">
      <w:pPr>
        <w:numPr>
          <w:ilvl w:val="12"/>
          <w:numId w:val="0"/>
        </w:numPr>
        <w:suppressAutoHyphens/>
        <w:rPr>
          <w:rFonts w:cs="Arial"/>
          <w:spacing w:val="-2"/>
          <w:sz w:val="20"/>
        </w:rPr>
      </w:pPr>
      <w:r w:rsidRPr="002D6478">
        <w:rPr>
          <w:rFonts w:cs="Arial"/>
          <w:spacing w:val="-2"/>
          <w:sz w:val="20"/>
        </w:rPr>
        <w:t>[</w:t>
      </w:r>
      <w:r w:rsidRPr="002D6478">
        <w:rPr>
          <w:rFonts w:cs="Arial"/>
          <w:i/>
          <w:spacing w:val="-2"/>
          <w:sz w:val="20"/>
        </w:rPr>
        <w:t>Name and title</w:t>
      </w:r>
      <w:r w:rsidRPr="002D6478">
        <w:rPr>
          <w:rFonts w:cs="Arial"/>
          <w:spacing w:val="-2"/>
          <w:sz w:val="20"/>
        </w:rPr>
        <w:t>]</w:t>
      </w:r>
    </w:p>
    <w:p w:rsidR="00D13587" w:rsidRPr="002D6478" w:rsidRDefault="00D13587">
      <w:pPr>
        <w:suppressAutoHyphens/>
        <w:rPr>
          <w:rFonts w:cs="Arial"/>
          <w:spacing w:val="-2"/>
          <w:sz w:val="20"/>
        </w:rPr>
      </w:pPr>
      <w:r w:rsidRPr="002D6478">
        <w:rPr>
          <w:rFonts w:cs="Arial"/>
          <w:spacing w:val="-2"/>
          <w:sz w:val="20"/>
        </w:rPr>
        <w:t>[</w:t>
      </w:r>
      <w:r w:rsidRPr="002D6478">
        <w:rPr>
          <w:rFonts w:cs="Arial"/>
          <w:i/>
          <w:spacing w:val="-2"/>
          <w:sz w:val="20"/>
        </w:rPr>
        <w:t>Date</w:t>
      </w:r>
      <w:r w:rsidRPr="002D6478">
        <w:rPr>
          <w:rFonts w:cs="Arial"/>
          <w:spacing w:val="-2"/>
          <w:sz w:val="20"/>
        </w:rPr>
        <w:t>]</w:t>
      </w:r>
    </w:p>
    <w:p w:rsidR="00D13587" w:rsidRPr="002D6478" w:rsidRDefault="00D13587">
      <w:pPr>
        <w:suppressAutoHyphens/>
        <w:rPr>
          <w:rFonts w:cs="Arial"/>
          <w:spacing w:val="-2"/>
          <w:sz w:val="20"/>
        </w:rPr>
      </w:pPr>
    </w:p>
    <w:p w:rsidR="00D13587" w:rsidRPr="002D6478" w:rsidRDefault="00D13587">
      <w:pPr>
        <w:suppressAutoHyphens/>
        <w:rPr>
          <w:rFonts w:cs="Arial"/>
          <w:sz w:val="20"/>
        </w:rPr>
        <w:sectPr w:rsidR="00D13587" w:rsidRPr="002D6478" w:rsidSect="00FB779E">
          <w:footerReference w:type="default" r:id="rId21"/>
          <w:pgSz w:w="11906" w:h="16838" w:code="9"/>
          <w:pgMar w:top="862" w:right="1151" w:bottom="862" w:left="1151" w:header="720" w:footer="431" w:gutter="0"/>
          <w:cols w:space="708"/>
          <w:docGrid w:linePitch="360"/>
        </w:sectPr>
      </w:pPr>
    </w:p>
    <w:p w:rsidR="00D13587" w:rsidRPr="002D6478" w:rsidRDefault="00D13587">
      <w:pPr>
        <w:numPr>
          <w:ilvl w:val="12"/>
          <w:numId w:val="0"/>
        </w:numPr>
        <w:suppressAutoHyphens/>
        <w:jc w:val="center"/>
        <w:rPr>
          <w:rFonts w:cs="Arial"/>
          <w:b/>
          <w:bCs/>
          <w:spacing w:val="-2"/>
          <w:sz w:val="20"/>
        </w:rPr>
      </w:pPr>
      <w:r w:rsidRPr="002D6478">
        <w:rPr>
          <w:rFonts w:cs="Arial"/>
          <w:b/>
          <w:bCs/>
          <w:spacing w:val="-2"/>
          <w:sz w:val="20"/>
          <w:u w:val="single"/>
        </w:rPr>
        <w:lastRenderedPageBreak/>
        <w:t>Attachment 1</w:t>
      </w: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jc w:val="center"/>
        <w:rPr>
          <w:rFonts w:cs="Arial"/>
          <w:spacing w:val="-2"/>
          <w:sz w:val="20"/>
        </w:rPr>
      </w:pPr>
      <w:r w:rsidRPr="002D6478">
        <w:rPr>
          <w:rFonts w:cs="Arial"/>
          <w:spacing w:val="-2"/>
          <w:sz w:val="20"/>
        </w:rPr>
        <w:t>DESCRIPTION OF SERVICES</w:t>
      </w: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r w:rsidRPr="002D6478">
        <w:rPr>
          <w:rFonts w:cs="Arial"/>
          <w:spacing w:val="-2"/>
          <w:sz w:val="20"/>
        </w:rPr>
        <w:t>Project number:</w:t>
      </w: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r>
      <w:r w:rsidRPr="002D6478">
        <w:rPr>
          <w:rFonts w:cs="Arial"/>
          <w:spacing w:val="-2"/>
          <w:sz w:val="20"/>
        </w:rPr>
        <w:tab/>
        <w:t>Project title:</w:t>
      </w: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u w:val="single"/>
        </w:rPr>
      </w:pPr>
      <w:r w:rsidRPr="002D6478">
        <w:rPr>
          <w:rFonts w:cs="Arial"/>
          <w:spacing w:val="-2"/>
          <w:sz w:val="20"/>
          <w:u w:val="single"/>
        </w:rPr>
        <w:t>Work to be performed by the United Nations agency:</w:t>
      </w:r>
    </w:p>
    <w:p w:rsidR="00D13587" w:rsidRPr="002D6478" w:rsidRDefault="00D13587">
      <w:pPr>
        <w:numPr>
          <w:ilvl w:val="12"/>
          <w:numId w:val="0"/>
        </w:numPr>
        <w:suppressAutoHyphens/>
        <w:rPr>
          <w:rFonts w:cs="Arial"/>
          <w:spacing w:val="-2"/>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3"/>
      </w:tblGrid>
      <w:tr w:rsidR="00D13587" w:rsidRPr="002D6478">
        <w:tc>
          <w:tcPr>
            <w:tcW w:w="10440" w:type="dxa"/>
          </w:tcPr>
          <w:p w:rsidR="00D13587" w:rsidRPr="002D6478" w:rsidRDefault="00D13587">
            <w:pPr>
              <w:numPr>
                <w:ilvl w:val="12"/>
                <w:numId w:val="0"/>
              </w:numPr>
              <w:suppressAutoHyphens/>
              <w:rPr>
                <w:rFonts w:cs="Arial"/>
                <w:spacing w:val="-2"/>
                <w:sz w:val="20"/>
              </w:rPr>
            </w:pPr>
            <w:r w:rsidRPr="002D6478">
              <w:rPr>
                <w:rFonts w:cs="Arial"/>
                <w:spacing w:val="-2"/>
                <w:sz w:val="20"/>
              </w:rPr>
              <w:t>Provide a summary of the results to be achieved by the United Nations agency, particularly the outputs they are expected to produce.  Explain also the activities to be carried out by the United Nations agency.</w:t>
            </w:r>
          </w:p>
        </w:tc>
      </w:tr>
    </w:tbl>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r w:rsidRPr="002D6478">
        <w:rPr>
          <w:rFonts w:cs="Arial"/>
          <w:spacing w:val="-2"/>
          <w:sz w:val="20"/>
          <w:u w:val="single"/>
        </w:rPr>
        <w:t>Description of services</w:t>
      </w:r>
      <w:r w:rsidRPr="002D6478">
        <w:rPr>
          <w:rFonts w:cs="Arial"/>
          <w:spacing w:val="-2"/>
          <w:sz w:val="20"/>
        </w:rPr>
        <w:t>:</w:t>
      </w: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pBdr>
          <w:top w:val="single" w:sz="6" w:space="1" w:color="auto"/>
          <w:left w:val="single" w:sz="6" w:space="1" w:color="auto"/>
          <w:bottom w:val="single" w:sz="6" w:space="1" w:color="auto"/>
          <w:right w:val="single" w:sz="6" w:space="1" w:color="auto"/>
        </w:pBdr>
        <w:suppressAutoHyphens/>
        <w:rPr>
          <w:rFonts w:cs="Arial"/>
          <w:spacing w:val="-2"/>
          <w:sz w:val="20"/>
        </w:rPr>
      </w:pPr>
      <w:r w:rsidRPr="002D6478">
        <w:rPr>
          <w:rFonts w:cs="Arial"/>
          <w:spacing w:val="-2"/>
          <w:sz w:val="20"/>
        </w:rPr>
        <w:t>Provide a detailed description of the projects inputs by component. This may include identifying candidates for project posts based on terms of reference provided by the Government-implementing partner or recruiting already identified candidates.</w:t>
      </w: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suppressAutoHyphens/>
        <w:rPr>
          <w:rFonts w:cs="Arial"/>
          <w:spacing w:val="-2"/>
          <w:sz w:val="20"/>
        </w:rPr>
      </w:pPr>
      <w:r w:rsidRPr="002D6478">
        <w:rPr>
          <w:rFonts w:cs="Arial"/>
          <w:spacing w:val="-2"/>
          <w:sz w:val="20"/>
          <w:u w:val="single"/>
        </w:rPr>
        <w:t>Annexes</w:t>
      </w:r>
      <w:r w:rsidRPr="002D6478">
        <w:rPr>
          <w:rFonts w:cs="Arial"/>
          <w:spacing w:val="-2"/>
          <w:sz w:val="20"/>
        </w:rPr>
        <w:t>:</w:t>
      </w:r>
    </w:p>
    <w:p w:rsidR="00D13587" w:rsidRPr="002D6478" w:rsidRDefault="00D13587">
      <w:pPr>
        <w:numPr>
          <w:ilvl w:val="12"/>
          <w:numId w:val="0"/>
        </w:numPr>
        <w:suppressAutoHyphens/>
        <w:rPr>
          <w:rFonts w:cs="Arial"/>
          <w:spacing w:val="-2"/>
          <w:sz w:val="20"/>
        </w:rPr>
      </w:pPr>
    </w:p>
    <w:p w:rsidR="00D13587" w:rsidRPr="002D6478" w:rsidRDefault="00D13587">
      <w:pPr>
        <w:numPr>
          <w:ilvl w:val="12"/>
          <w:numId w:val="0"/>
        </w:numPr>
        <w:pBdr>
          <w:top w:val="single" w:sz="6" w:space="1" w:color="auto"/>
          <w:left w:val="single" w:sz="6" w:space="1" w:color="auto"/>
          <w:bottom w:val="single" w:sz="6" w:space="1" w:color="auto"/>
          <w:right w:val="single" w:sz="6" w:space="1" w:color="auto"/>
        </w:pBdr>
        <w:suppressAutoHyphens/>
        <w:rPr>
          <w:rFonts w:cs="Arial"/>
          <w:spacing w:val="-2"/>
          <w:sz w:val="20"/>
        </w:rPr>
      </w:pPr>
      <w:r w:rsidRPr="002D6478">
        <w:rPr>
          <w:rFonts w:cs="Arial"/>
          <w:spacing w:val="-2"/>
          <w:sz w:val="20"/>
        </w:rPr>
        <w:t>Attach, as appropriate, job descriptions for consultants, terms of reference for contracts, technical specifications for equipment items, training nomination forms, etc.</w:t>
      </w:r>
    </w:p>
    <w:p w:rsidR="00D13587" w:rsidRPr="002D6478" w:rsidRDefault="00D13587">
      <w:pPr>
        <w:suppressAutoHyphens/>
        <w:rPr>
          <w:rFonts w:cs="Arial"/>
          <w:sz w:val="20"/>
        </w:rPr>
      </w:pPr>
    </w:p>
    <w:p w:rsidR="00D13587" w:rsidRPr="002D6478" w:rsidRDefault="00D13587">
      <w:pPr>
        <w:suppressAutoHyphens/>
        <w:rPr>
          <w:rFonts w:cs="Arial"/>
          <w:sz w:val="20"/>
        </w:rPr>
        <w:sectPr w:rsidR="00D13587" w:rsidRPr="002D6478" w:rsidSect="00D13587">
          <w:pgSz w:w="11907" w:h="16840" w:code="9"/>
          <w:pgMar w:top="1440" w:right="1440" w:bottom="1440" w:left="1440" w:header="720" w:footer="720" w:gutter="0"/>
          <w:cols w:space="720"/>
          <w:docGrid w:linePitch="326"/>
        </w:sectPr>
      </w:pPr>
    </w:p>
    <w:p w:rsidR="00D13587" w:rsidRPr="002D6478" w:rsidRDefault="00D13587">
      <w:pPr>
        <w:numPr>
          <w:ilvl w:val="12"/>
          <w:numId w:val="0"/>
        </w:numPr>
        <w:tabs>
          <w:tab w:val="left" w:pos="0"/>
        </w:tabs>
        <w:suppressAutoHyphens/>
        <w:jc w:val="center"/>
        <w:rPr>
          <w:rFonts w:cs="Arial"/>
          <w:sz w:val="20"/>
          <w:u w:val="single"/>
        </w:rPr>
      </w:pPr>
      <w:r w:rsidRPr="002D6478">
        <w:rPr>
          <w:rFonts w:cs="Arial"/>
          <w:sz w:val="20"/>
          <w:u w:val="single"/>
        </w:rPr>
        <w:lastRenderedPageBreak/>
        <w:t>Attachment 2</w:t>
      </w:r>
    </w:p>
    <w:p w:rsidR="00D13587" w:rsidRPr="002D6478" w:rsidRDefault="00D13587">
      <w:pPr>
        <w:numPr>
          <w:ilvl w:val="12"/>
          <w:numId w:val="0"/>
        </w:numPr>
        <w:tabs>
          <w:tab w:val="left" w:pos="0"/>
        </w:tabs>
        <w:suppressAutoHyphens/>
        <w:jc w:val="center"/>
        <w:rPr>
          <w:rFonts w:cs="Arial"/>
          <w:sz w:val="20"/>
          <w:u w:val="single"/>
        </w:rPr>
      </w:pPr>
    </w:p>
    <w:p w:rsidR="00D13587" w:rsidRPr="002D6478" w:rsidRDefault="00D13587">
      <w:pPr>
        <w:numPr>
          <w:ilvl w:val="12"/>
          <w:numId w:val="0"/>
        </w:numPr>
        <w:tabs>
          <w:tab w:val="left" w:pos="0"/>
        </w:tabs>
        <w:suppressAutoHyphens/>
        <w:jc w:val="center"/>
        <w:rPr>
          <w:rFonts w:cs="Arial"/>
          <w:sz w:val="20"/>
          <w:u w:val="single"/>
        </w:rPr>
      </w:pPr>
    </w:p>
    <w:p w:rsidR="00D13587" w:rsidRPr="002D6478" w:rsidRDefault="00D13587">
      <w:pPr>
        <w:numPr>
          <w:ilvl w:val="12"/>
          <w:numId w:val="0"/>
        </w:numPr>
        <w:tabs>
          <w:tab w:val="left" w:pos="0"/>
        </w:tabs>
        <w:suppressAutoHyphens/>
        <w:jc w:val="center"/>
        <w:rPr>
          <w:rFonts w:cs="Arial"/>
          <w:sz w:val="20"/>
          <w:u w:val="single"/>
        </w:rPr>
      </w:pPr>
    </w:p>
    <w:p w:rsidR="00D13587" w:rsidRPr="002D6478" w:rsidRDefault="00D13587">
      <w:pPr>
        <w:numPr>
          <w:ilvl w:val="12"/>
          <w:numId w:val="0"/>
        </w:numPr>
        <w:tabs>
          <w:tab w:val="left" w:pos="0"/>
        </w:tabs>
        <w:suppressAutoHyphens/>
        <w:jc w:val="center"/>
        <w:rPr>
          <w:rFonts w:cs="Arial"/>
          <w:sz w:val="20"/>
        </w:rPr>
      </w:pPr>
      <w:r w:rsidRPr="002D6478">
        <w:rPr>
          <w:rFonts w:cs="Arial"/>
          <w:sz w:val="20"/>
        </w:rPr>
        <w:t>SCHEDULE OF SERVICES, FAC</w:t>
      </w:r>
      <w:smartTag w:uri="urn:schemas-microsoft-com:office:smarttags" w:element="stockticker">
        <w:r w:rsidRPr="002D6478">
          <w:rPr>
            <w:rFonts w:cs="Arial"/>
            <w:sz w:val="20"/>
          </w:rPr>
          <w:t>ILI</w:t>
        </w:r>
      </w:smartTag>
      <w:r w:rsidRPr="002D6478">
        <w:rPr>
          <w:rFonts w:cs="Arial"/>
          <w:sz w:val="20"/>
        </w:rPr>
        <w:t>TIES AND PAYMENTS</w:t>
      </w:r>
    </w:p>
    <w:p w:rsidR="00D13587" w:rsidRPr="002D6478" w:rsidRDefault="00D13587">
      <w:pPr>
        <w:numPr>
          <w:ilvl w:val="12"/>
          <w:numId w:val="0"/>
        </w:numPr>
        <w:tabs>
          <w:tab w:val="left" w:pos="0"/>
        </w:tabs>
        <w:suppressAutoHyphens/>
        <w:jc w:val="center"/>
        <w:rPr>
          <w:rFonts w:cs="Arial"/>
          <w:sz w:val="20"/>
        </w:rPr>
      </w:pPr>
    </w:p>
    <w:p w:rsidR="00D13587" w:rsidRPr="002D6478" w:rsidRDefault="00D13587">
      <w:pPr>
        <w:numPr>
          <w:ilvl w:val="12"/>
          <w:numId w:val="0"/>
        </w:numPr>
        <w:tabs>
          <w:tab w:val="left" w:pos="0"/>
        </w:tabs>
        <w:suppressAutoHyphens/>
        <w:jc w:val="center"/>
        <w:rPr>
          <w:rFonts w:cs="Arial"/>
          <w:sz w:val="20"/>
        </w:rPr>
      </w:pPr>
    </w:p>
    <w:p w:rsidR="00D13587" w:rsidRPr="002D6478" w:rsidRDefault="00D13587">
      <w:pPr>
        <w:numPr>
          <w:ilvl w:val="12"/>
          <w:numId w:val="0"/>
        </w:numPr>
        <w:tabs>
          <w:tab w:val="left" w:pos="0"/>
        </w:tabs>
        <w:suppressAutoHyphens/>
        <w:rPr>
          <w:rFonts w:cs="Arial"/>
          <w:sz w:val="20"/>
        </w:rPr>
      </w:pPr>
    </w:p>
    <w:tbl>
      <w:tblPr>
        <w:tblW w:w="0" w:type="auto"/>
        <w:tblInd w:w="468" w:type="dxa"/>
        <w:tblLayout w:type="fixed"/>
        <w:tblLook w:val="0000"/>
      </w:tblPr>
      <w:tblGrid>
        <w:gridCol w:w="2628"/>
        <w:gridCol w:w="1170"/>
        <w:gridCol w:w="990"/>
        <w:gridCol w:w="810"/>
        <w:gridCol w:w="900"/>
        <w:gridCol w:w="1080"/>
        <w:gridCol w:w="990"/>
        <w:gridCol w:w="1170"/>
      </w:tblGrid>
      <w:tr w:rsidR="00D13587" w:rsidRPr="002D6478">
        <w:tc>
          <w:tcPr>
            <w:tcW w:w="5598" w:type="dxa"/>
            <w:gridSpan w:val="4"/>
            <w:tcBorders>
              <w:bottom w:val="single" w:sz="6" w:space="0" w:color="auto"/>
            </w:tcBorders>
          </w:tcPr>
          <w:p w:rsidR="00D13587" w:rsidRPr="002D6478" w:rsidRDefault="00503BF7">
            <w:pPr>
              <w:numPr>
                <w:ilvl w:val="12"/>
                <w:numId w:val="0"/>
              </w:numPr>
              <w:tabs>
                <w:tab w:val="left" w:pos="0"/>
                <w:tab w:val="left" w:pos="480"/>
                <w:tab w:val="left" w:pos="1080"/>
                <w:tab w:val="left" w:pos="1680"/>
                <w:tab w:val="left" w:pos="2280"/>
                <w:tab w:val="left" w:pos="2760"/>
                <w:tab w:val="left" w:pos="3360"/>
                <w:tab w:val="left" w:pos="3960"/>
                <w:tab w:val="left" w:pos="4560"/>
                <w:tab w:val="left" w:pos="5040"/>
                <w:tab w:val="left" w:pos="5760"/>
                <w:tab w:val="left" w:pos="6360"/>
                <w:tab w:val="left" w:pos="6960"/>
                <w:tab w:val="left" w:pos="7560"/>
                <w:tab w:val="left" w:pos="8160"/>
                <w:tab w:val="left" w:pos="8760"/>
                <w:tab w:val="left" w:pos="9240"/>
                <w:tab w:val="left" w:pos="9360"/>
              </w:tabs>
              <w:suppressAutoHyphens/>
              <w:rPr>
                <w:rFonts w:cs="Arial"/>
                <w:sz w:val="20"/>
              </w:rPr>
            </w:pPr>
            <w:r w:rsidRPr="002D6478">
              <w:rPr>
                <w:rFonts w:cs="Arial"/>
                <w:sz w:val="20"/>
              </w:rPr>
              <w:fldChar w:fldCharType="begin"/>
            </w:r>
            <w:r w:rsidR="00D13587" w:rsidRPr="002D6478">
              <w:rPr>
                <w:rFonts w:cs="Arial"/>
                <w:sz w:val="20"/>
              </w:rPr>
              <w:instrText xml:space="preserve">PRIVATE </w:instrText>
            </w:r>
            <w:r w:rsidRPr="002D6478">
              <w:rPr>
                <w:rFonts w:cs="Arial"/>
                <w:sz w:val="20"/>
              </w:rPr>
              <w:fldChar w:fldCharType="end"/>
            </w:r>
          </w:p>
        </w:tc>
        <w:tc>
          <w:tcPr>
            <w:tcW w:w="1980" w:type="dxa"/>
            <w:gridSpan w:val="2"/>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 w:val="left" w:pos="480"/>
                <w:tab w:val="left" w:pos="1080"/>
                <w:tab w:val="left" w:pos="1680"/>
                <w:tab w:val="left" w:pos="2280"/>
                <w:tab w:val="left" w:pos="2760"/>
                <w:tab w:val="left" w:pos="3360"/>
                <w:tab w:val="left" w:pos="3960"/>
                <w:tab w:val="left" w:pos="4560"/>
                <w:tab w:val="left" w:pos="5040"/>
                <w:tab w:val="left" w:pos="5760"/>
                <w:tab w:val="left" w:pos="6360"/>
                <w:tab w:val="left" w:pos="6960"/>
                <w:tab w:val="left" w:pos="7560"/>
                <w:tab w:val="left" w:pos="8160"/>
                <w:tab w:val="left" w:pos="8760"/>
                <w:tab w:val="left" w:pos="9240"/>
                <w:tab w:val="left" w:pos="9360"/>
              </w:tabs>
              <w:suppressAutoHyphens/>
              <w:jc w:val="center"/>
              <w:rPr>
                <w:rFonts w:cs="Arial"/>
                <w:sz w:val="20"/>
              </w:rPr>
            </w:pPr>
            <w:r w:rsidRPr="002D6478">
              <w:rPr>
                <w:rFonts w:cs="Arial"/>
                <w:sz w:val="20"/>
              </w:rPr>
              <w:t>Estimated expenditure by year</w:t>
            </w:r>
          </w:p>
        </w:tc>
        <w:tc>
          <w:tcPr>
            <w:tcW w:w="2160" w:type="dxa"/>
            <w:gridSpan w:val="2"/>
            <w:tcBorders>
              <w:top w:val="single" w:sz="6" w:space="0" w:color="auto"/>
              <w:left w:val="single" w:sz="6" w:space="0" w:color="auto"/>
              <w:bottom w:val="single" w:sz="6" w:space="0" w:color="auto"/>
              <w:right w:val="single" w:sz="6" w:space="0" w:color="auto"/>
            </w:tcBorders>
          </w:tcPr>
          <w:p w:rsidR="00D13587" w:rsidRPr="002D6478" w:rsidRDefault="00D13587">
            <w:pPr>
              <w:numPr>
                <w:ilvl w:val="12"/>
                <w:numId w:val="0"/>
              </w:numPr>
              <w:tabs>
                <w:tab w:val="left" w:pos="0"/>
                <w:tab w:val="left" w:pos="480"/>
                <w:tab w:val="left" w:pos="1080"/>
                <w:tab w:val="left" w:pos="1680"/>
                <w:tab w:val="left" w:pos="2280"/>
                <w:tab w:val="left" w:pos="2760"/>
                <w:tab w:val="left" w:pos="3360"/>
                <w:tab w:val="left" w:pos="3960"/>
                <w:tab w:val="left" w:pos="4560"/>
                <w:tab w:val="left" w:pos="5040"/>
                <w:tab w:val="left" w:pos="5760"/>
                <w:tab w:val="left" w:pos="6360"/>
                <w:tab w:val="left" w:pos="6960"/>
                <w:tab w:val="left" w:pos="7560"/>
                <w:tab w:val="left" w:pos="8160"/>
                <w:tab w:val="left" w:pos="8760"/>
                <w:tab w:val="left" w:pos="9240"/>
                <w:tab w:val="left" w:pos="9360"/>
              </w:tabs>
              <w:suppressAutoHyphens/>
              <w:jc w:val="center"/>
              <w:rPr>
                <w:rFonts w:cs="Arial"/>
                <w:sz w:val="20"/>
              </w:rPr>
            </w:pPr>
            <w:r w:rsidRPr="002D6478">
              <w:rPr>
                <w:rFonts w:cs="Arial"/>
                <w:sz w:val="20"/>
              </w:rPr>
              <w:t>Schedule of payments</w:t>
            </w:r>
          </w:p>
        </w:tc>
      </w:tr>
      <w:tr w:rsidR="00D13587" w:rsidRPr="002D6478">
        <w:tc>
          <w:tcPr>
            <w:tcW w:w="2628" w:type="dxa"/>
            <w:tcBorders>
              <w:top w:val="single" w:sz="6" w:space="0" w:color="auto"/>
              <w:left w:val="single" w:sz="6" w:space="0" w:color="auto"/>
            </w:tcBorders>
          </w:tcPr>
          <w:p w:rsidR="00D13587" w:rsidRPr="002D6478" w:rsidRDefault="00503BF7">
            <w:pPr>
              <w:numPr>
                <w:ilvl w:val="12"/>
                <w:numId w:val="0"/>
              </w:numPr>
              <w:tabs>
                <w:tab w:val="left" w:pos="0"/>
              </w:tabs>
              <w:suppressAutoHyphens/>
              <w:rPr>
                <w:rFonts w:cs="Arial"/>
                <w:sz w:val="20"/>
              </w:rPr>
            </w:pPr>
            <w:r w:rsidRPr="002D6478">
              <w:rPr>
                <w:rFonts w:cs="Arial"/>
                <w:sz w:val="20"/>
              </w:rPr>
              <w:fldChar w:fldCharType="begin"/>
            </w:r>
            <w:r w:rsidR="00D13587" w:rsidRPr="002D6478">
              <w:rPr>
                <w:rFonts w:cs="Arial"/>
                <w:sz w:val="20"/>
              </w:rPr>
              <w:instrText xml:space="preserve">PRIVATE </w:instrText>
            </w:r>
            <w:r w:rsidRPr="002D6478">
              <w:rPr>
                <w:rFonts w:cs="Arial"/>
                <w:sz w:val="20"/>
              </w:rPr>
              <w:fldChar w:fldCharType="end"/>
            </w:r>
            <w:r w:rsidR="00D13587" w:rsidRPr="002D6478">
              <w:rPr>
                <w:rFonts w:cs="Arial"/>
                <w:sz w:val="20"/>
              </w:rPr>
              <w:t xml:space="preserve">Section </w:t>
            </w:r>
          </w:p>
        </w:tc>
        <w:tc>
          <w:tcPr>
            <w:tcW w:w="117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r w:rsidRPr="002D6478">
              <w:rPr>
                <w:rFonts w:cs="Arial"/>
                <w:sz w:val="20"/>
              </w:rPr>
              <w:t>Budget line</w:t>
            </w:r>
          </w:p>
        </w:tc>
        <w:tc>
          <w:tcPr>
            <w:tcW w:w="99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r w:rsidRPr="002D6478">
              <w:rPr>
                <w:rFonts w:cs="Arial"/>
                <w:sz w:val="20"/>
              </w:rPr>
              <w:t>Work</w:t>
            </w:r>
          </w:p>
          <w:p w:rsidR="00D13587" w:rsidRPr="002D6478" w:rsidRDefault="00D13587">
            <w:pPr>
              <w:numPr>
                <w:ilvl w:val="12"/>
                <w:numId w:val="0"/>
              </w:numPr>
              <w:tabs>
                <w:tab w:val="left" w:pos="0"/>
              </w:tabs>
              <w:suppressAutoHyphens/>
              <w:rPr>
                <w:rFonts w:cs="Arial"/>
                <w:sz w:val="20"/>
              </w:rPr>
            </w:pPr>
            <w:r w:rsidRPr="002D6478">
              <w:rPr>
                <w:rFonts w:cs="Arial"/>
                <w:sz w:val="20"/>
              </w:rPr>
              <w:t>months</w:t>
            </w:r>
          </w:p>
        </w:tc>
        <w:tc>
          <w:tcPr>
            <w:tcW w:w="81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r w:rsidRPr="002D6478">
              <w:rPr>
                <w:rFonts w:cs="Arial"/>
                <w:sz w:val="20"/>
              </w:rPr>
              <w:t>Total costs</w:t>
            </w:r>
          </w:p>
        </w:tc>
        <w:tc>
          <w:tcPr>
            <w:tcW w:w="90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r w:rsidRPr="002D6478">
              <w:rPr>
                <w:rFonts w:cs="Arial"/>
                <w:sz w:val="20"/>
              </w:rPr>
              <w:t>Year 1</w:t>
            </w:r>
          </w:p>
        </w:tc>
        <w:tc>
          <w:tcPr>
            <w:tcW w:w="108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r w:rsidRPr="002D6478">
              <w:rPr>
                <w:rFonts w:cs="Arial"/>
                <w:sz w:val="20"/>
              </w:rPr>
              <w:t>Year ...n</w:t>
            </w:r>
          </w:p>
        </w:tc>
        <w:tc>
          <w:tcPr>
            <w:tcW w:w="99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r w:rsidRPr="002D6478">
              <w:rPr>
                <w:rFonts w:cs="Arial"/>
                <w:sz w:val="20"/>
              </w:rPr>
              <w:t>Year 1</w:t>
            </w:r>
          </w:p>
        </w:tc>
        <w:tc>
          <w:tcPr>
            <w:tcW w:w="1170" w:type="dxa"/>
            <w:tcBorders>
              <w:top w:val="single" w:sz="6" w:space="0" w:color="auto"/>
              <w:left w:val="single" w:sz="6" w:space="0" w:color="auto"/>
              <w:right w:val="single" w:sz="6" w:space="0" w:color="auto"/>
            </w:tcBorders>
          </w:tcPr>
          <w:p w:rsidR="00D13587" w:rsidRPr="002D6478" w:rsidRDefault="00D13587">
            <w:pPr>
              <w:numPr>
                <w:ilvl w:val="12"/>
                <w:numId w:val="0"/>
              </w:numPr>
              <w:tabs>
                <w:tab w:val="left" w:pos="0"/>
              </w:tabs>
              <w:suppressAutoHyphens/>
              <w:rPr>
                <w:rFonts w:cs="Arial"/>
                <w:sz w:val="20"/>
              </w:rPr>
            </w:pPr>
            <w:r w:rsidRPr="002D6478">
              <w:rPr>
                <w:rFonts w:cs="Arial"/>
                <w:sz w:val="20"/>
              </w:rPr>
              <w:t>Year ...n</w:t>
            </w:r>
          </w:p>
        </w:tc>
      </w:tr>
      <w:tr w:rsidR="00D13587" w:rsidRPr="002D6478">
        <w:tc>
          <w:tcPr>
            <w:tcW w:w="2628"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r w:rsidRPr="002D6478">
              <w:rPr>
                <w:rFonts w:cs="Arial"/>
                <w:sz w:val="20"/>
                <w:lang w:val="fr-FR"/>
              </w:rPr>
              <w:t>Section 1 : Personnel</w:t>
            </w:r>
          </w:p>
        </w:tc>
        <w:tc>
          <w:tcPr>
            <w:tcW w:w="117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p>
        </w:tc>
        <w:tc>
          <w:tcPr>
            <w:tcW w:w="99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p>
        </w:tc>
        <w:tc>
          <w:tcPr>
            <w:tcW w:w="81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p>
        </w:tc>
        <w:tc>
          <w:tcPr>
            <w:tcW w:w="90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p>
        </w:tc>
        <w:tc>
          <w:tcPr>
            <w:tcW w:w="108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p>
        </w:tc>
        <w:tc>
          <w:tcPr>
            <w:tcW w:w="99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p>
        </w:tc>
        <w:tc>
          <w:tcPr>
            <w:tcW w:w="1170" w:type="dxa"/>
            <w:tcBorders>
              <w:top w:val="single" w:sz="6" w:space="0" w:color="auto"/>
              <w:left w:val="single" w:sz="6" w:space="0" w:color="auto"/>
              <w:right w:val="single" w:sz="6" w:space="0" w:color="auto"/>
            </w:tcBorders>
          </w:tcPr>
          <w:p w:rsidR="00D13587" w:rsidRPr="002D6478" w:rsidRDefault="00D13587">
            <w:pPr>
              <w:numPr>
                <w:ilvl w:val="12"/>
                <w:numId w:val="0"/>
              </w:numPr>
              <w:tabs>
                <w:tab w:val="left" w:pos="0"/>
              </w:tabs>
              <w:suppressAutoHyphens/>
              <w:rPr>
                <w:rFonts w:cs="Arial"/>
                <w:sz w:val="20"/>
                <w:lang w:val="fr-FR"/>
              </w:rPr>
            </w:pPr>
          </w:p>
        </w:tc>
      </w:tr>
      <w:tr w:rsidR="00D13587" w:rsidRPr="002D6478">
        <w:tc>
          <w:tcPr>
            <w:tcW w:w="2628"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r w:rsidRPr="002D6478">
              <w:rPr>
                <w:rFonts w:cs="Arial"/>
                <w:sz w:val="20"/>
                <w:lang w:val="fr-FR"/>
              </w:rPr>
              <w:t xml:space="preserve">Section 2 : </w:t>
            </w:r>
            <w:r w:rsidR="00A5477A" w:rsidRPr="002D6478">
              <w:rPr>
                <w:rFonts w:cs="Arial"/>
                <w:sz w:val="20"/>
                <w:lang w:val="fr-FR"/>
              </w:rPr>
              <w:t>C</w:t>
            </w:r>
            <w:r w:rsidRPr="002D6478">
              <w:rPr>
                <w:rFonts w:cs="Arial"/>
                <w:sz w:val="20"/>
                <w:lang w:val="fr-FR"/>
              </w:rPr>
              <w:t>ontracts</w:t>
            </w:r>
          </w:p>
        </w:tc>
        <w:tc>
          <w:tcPr>
            <w:tcW w:w="117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p>
        </w:tc>
        <w:tc>
          <w:tcPr>
            <w:tcW w:w="99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p>
        </w:tc>
        <w:tc>
          <w:tcPr>
            <w:tcW w:w="81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p>
        </w:tc>
        <w:tc>
          <w:tcPr>
            <w:tcW w:w="90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p>
        </w:tc>
        <w:tc>
          <w:tcPr>
            <w:tcW w:w="108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p>
        </w:tc>
        <w:tc>
          <w:tcPr>
            <w:tcW w:w="99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lang w:val="fr-FR"/>
              </w:rPr>
            </w:pPr>
          </w:p>
        </w:tc>
        <w:tc>
          <w:tcPr>
            <w:tcW w:w="1170" w:type="dxa"/>
            <w:tcBorders>
              <w:top w:val="single" w:sz="6" w:space="0" w:color="auto"/>
              <w:left w:val="single" w:sz="6" w:space="0" w:color="auto"/>
              <w:right w:val="single" w:sz="6" w:space="0" w:color="auto"/>
            </w:tcBorders>
          </w:tcPr>
          <w:p w:rsidR="00D13587" w:rsidRPr="002D6478" w:rsidRDefault="00D13587">
            <w:pPr>
              <w:numPr>
                <w:ilvl w:val="12"/>
                <w:numId w:val="0"/>
              </w:numPr>
              <w:tabs>
                <w:tab w:val="left" w:pos="0"/>
              </w:tabs>
              <w:suppressAutoHyphens/>
              <w:rPr>
                <w:rFonts w:cs="Arial"/>
                <w:sz w:val="20"/>
                <w:lang w:val="fr-FR"/>
              </w:rPr>
            </w:pPr>
          </w:p>
        </w:tc>
      </w:tr>
      <w:tr w:rsidR="00D13587" w:rsidRPr="002D6478">
        <w:tc>
          <w:tcPr>
            <w:tcW w:w="2628"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r w:rsidRPr="002D6478">
              <w:rPr>
                <w:rFonts w:cs="Arial"/>
                <w:sz w:val="20"/>
              </w:rPr>
              <w:t>Section 3 : Training</w:t>
            </w:r>
          </w:p>
        </w:tc>
        <w:tc>
          <w:tcPr>
            <w:tcW w:w="117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99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81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90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108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99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1170" w:type="dxa"/>
            <w:tcBorders>
              <w:top w:val="single" w:sz="6" w:space="0" w:color="auto"/>
              <w:left w:val="single" w:sz="6" w:space="0" w:color="auto"/>
              <w:right w:val="single" w:sz="6" w:space="0" w:color="auto"/>
            </w:tcBorders>
          </w:tcPr>
          <w:p w:rsidR="00D13587" w:rsidRPr="002D6478" w:rsidRDefault="00D13587">
            <w:pPr>
              <w:numPr>
                <w:ilvl w:val="12"/>
                <w:numId w:val="0"/>
              </w:numPr>
              <w:tabs>
                <w:tab w:val="left" w:pos="0"/>
              </w:tabs>
              <w:suppressAutoHyphens/>
              <w:rPr>
                <w:rFonts w:cs="Arial"/>
                <w:sz w:val="20"/>
              </w:rPr>
            </w:pPr>
          </w:p>
        </w:tc>
      </w:tr>
      <w:tr w:rsidR="00D13587" w:rsidRPr="002D6478">
        <w:tc>
          <w:tcPr>
            <w:tcW w:w="2628"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r w:rsidRPr="002D6478">
              <w:rPr>
                <w:rFonts w:cs="Arial"/>
                <w:sz w:val="20"/>
              </w:rPr>
              <w:t>Section 4 : Equipment</w:t>
            </w:r>
          </w:p>
        </w:tc>
        <w:tc>
          <w:tcPr>
            <w:tcW w:w="117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99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81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90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108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99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1170" w:type="dxa"/>
            <w:tcBorders>
              <w:top w:val="single" w:sz="6" w:space="0" w:color="auto"/>
              <w:left w:val="single" w:sz="6" w:space="0" w:color="auto"/>
              <w:right w:val="single" w:sz="6" w:space="0" w:color="auto"/>
            </w:tcBorders>
          </w:tcPr>
          <w:p w:rsidR="00D13587" w:rsidRPr="002D6478" w:rsidRDefault="00D13587">
            <w:pPr>
              <w:numPr>
                <w:ilvl w:val="12"/>
                <w:numId w:val="0"/>
              </w:numPr>
              <w:tabs>
                <w:tab w:val="left" w:pos="0"/>
              </w:tabs>
              <w:suppressAutoHyphens/>
              <w:rPr>
                <w:rFonts w:cs="Arial"/>
                <w:sz w:val="20"/>
              </w:rPr>
            </w:pPr>
          </w:p>
        </w:tc>
      </w:tr>
      <w:tr w:rsidR="00D13587" w:rsidRPr="002D6478">
        <w:tc>
          <w:tcPr>
            <w:tcW w:w="2628"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r w:rsidRPr="002D6478">
              <w:rPr>
                <w:rFonts w:cs="Arial"/>
                <w:sz w:val="20"/>
              </w:rPr>
              <w:t>Section 5 : Miscellaneous</w:t>
            </w:r>
          </w:p>
        </w:tc>
        <w:tc>
          <w:tcPr>
            <w:tcW w:w="117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99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81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90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108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990" w:type="dxa"/>
            <w:tcBorders>
              <w:top w:val="single" w:sz="6" w:space="0" w:color="auto"/>
              <w:left w:val="single" w:sz="6" w:space="0" w:color="auto"/>
            </w:tcBorders>
          </w:tcPr>
          <w:p w:rsidR="00D13587" w:rsidRPr="002D6478" w:rsidRDefault="00D13587">
            <w:pPr>
              <w:numPr>
                <w:ilvl w:val="12"/>
                <w:numId w:val="0"/>
              </w:numPr>
              <w:tabs>
                <w:tab w:val="left" w:pos="0"/>
              </w:tabs>
              <w:suppressAutoHyphens/>
              <w:rPr>
                <w:rFonts w:cs="Arial"/>
                <w:sz w:val="20"/>
              </w:rPr>
            </w:pPr>
          </w:p>
        </w:tc>
        <w:tc>
          <w:tcPr>
            <w:tcW w:w="1170" w:type="dxa"/>
            <w:tcBorders>
              <w:top w:val="single" w:sz="6" w:space="0" w:color="auto"/>
              <w:left w:val="single" w:sz="6" w:space="0" w:color="auto"/>
              <w:right w:val="single" w:sz="6" w:space="0" w:color="auto"/>
            </w:tcBorders>
          </w:tcPr>
          <w:p w:rsidR="00D13587" w:rsidRPr="002D6478" w:rsidRDefault="00D13587">
            <w:pPr>
              <w:numPr>
                <w:ilvl w:val="12"/>
                <w:numId w:val="0"/>
              </w:numPr>
              <w:tabs>
                <w:tab w:val="left" w:pos="0"/>
              </w:tabs>
              <w:suppressAutoHyphens/>
              <w:rPr>
                <w:rFonts w:cs="Arial"/>
                <w:sz w:val="20"/>
              </w:rPr>
            </w:pPr>
          </w:p>
        </w:tc>
      </w:tr>
      <w:tr w:rsidR="00D13587" w:rsidRPr="002D6478">
        <w:tc>
          <w:tcPr>
            <w:tcW w:w="2628"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r w:rsidRPr="002D6478">
              <w:rPr>
                <w:rFonts w:cs="Arial"/>
                <w:sz w:val="20"/>
              </w:rPr>
              <w:t>Section 6:</w:t>
            </w:r>
          </w:p>
          <w:p w:rsidR="00D13587" w:rsidRPr="002D6478" w:rsidRDefault="00D13587">
            <w:pPr>
              <w:numPr>
                <w:ilvl w:val="12"/>
                <w:numId w:val="0"/>
              </w:numPr>
              <w:tabs>
                <w:tab w:val="left" w:pos="0"/>
              </w:tabs>
              <w:suppressAutoHyphens/>
              <w:rPr>
                <w:rFonts w:cs="Arial"/>
                <w:sz w:val="20"/>
              </w:rPr>
            </w:pPr>
            <w:r w:rsidRPr="002D6478">
              <w:rPr>
                <w:rFonts w:cs="Arial"/>
                <w:sz w:val="20"/>
              </w:rPr>
              <w:t>Micro-capital grants</w:t>
            </w:r>
          </w:p>
        </w:tc>
        <w:tc>
          <w:tcPr>
            <w:tcW w:w="1170"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p>
        </w:tc>
        <w:tc>
          <w:tcPr>
            <w:tcW w:w="990"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p>
        </w:tc>
        <w:tc>
          <w:tcPr>
            <w:tcW w:w="810"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p>
        </w:tc>
        <w:tc>
          <w:tcPr>
            <w:tcW w:w="900"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p>
        </w:tc>
        <w:tc>
          <w:tcPr>
            <w:tcW w:w="1080"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p>
        </w:tc>
        <w:tc>
          <w:tcPr>
            <w:tcW w:w="990"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p>
        </w:tc>
        <w:tc>
          <w:tcPr>
            <w:tcW w:w="1170" w:type="dxa"/>
            <w:tcBorders>
              <w:top w:val="single" w:sz="6" w:space="0" w:color="auto"/>
              <w:left w:val="single" w:sz="6" w:space="0" w:color="auto"/>
              <w:bottom w:val="single" w:sz="6" w:space="0" w:color="auto"/>
              <w:right w:val="single" w:sz="6" w:space="0" w:color="auto"/>
            </w:tcBorders>
          </w:tcPr>
          <w:p w:rsidR="00D13587" w:rsidRPr="002D6478" w:rsidRDefault="00D13587">
            <w:pPr>
              <w:numPr>
                <w:ilvl w:val="12"/>
                <w:numId w:val="0"/>
              </w:numPr>
              <w:tabs>
                <w:tab w:val="left" w:pos="0"/>
              </w:tabs>
              <w:suppressAutoHyphens/>
              <w:rPr>
                <w:rFonts w:cs="Arial"/>
                <w:sz w:val="20"/>
              </w:rPr>
            </w:pPr>
          </w:p>
        </w:tc>
      </w:tr>
      <w:tr w:rsidR="00D13587" w:rsidRPr="002D6478">
        <w:tc>
          <w:tcPr>
            <w:tcW w:w="2628"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r w:rsidRPr="002D6478">
              <w:rPr>
                <w:rFonts w:cs="Arial"/>
                <w:sz w:val="20"/>
              </w:rPr>
              <w:t>Total</w:t>
            </w:r>
          </w:p>
        </w:tc>
        <w:tc>
          <w:tcPr>
            <w:tcW w:w="1170"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p>
        </w:tc>
        <w:tc>
          <w:tcPr>
            <w:tcW w:w="990"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p>
        </w:tc>
        <w:tc>
          <w:tcPr>
            <w:tcW w:w="810"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p>
        </w:tc>
        <w:tc>
          <w:tcPr>
            <w:tcW w:w="900"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p>
        </w:tc>
        <w:tc>
          <w:tcPr>
            <w:tcW w:w="1080"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p>
        </w:tc>
        <w:tc>
          <w:tcPr>
            <w:tcW w:w="990" w:type="dxa"/>
            <w:tcBorders>
              <w:top w:val="single" w:sz="6" w:space="0" w:color="auto"/>
              <w:left w:val="single" w:sz="6" w:space="0" w:color="auto"/>
              <w:bottom w:val="single" w:sz="6" w:space="0" w:color="auto"/>
            </w:tcBorders>
          </w:tcPr>
          <w:p w:rsidR="00D13587" w:rsidRPr="002D6478" w:rsidRDefault="00D13587">
            <w:pPr>
              <w:numPr>
                <w:ilvl w:val="12"/>
                <w:numId w:val="0"/>
              </w:numPr>
              <w:tabs>
                <w:tab w:val="left" w:pos="0"/>
              </w:tabs>
              <w:suppressAutoHyphens/>
              <w:rPr>
                <w:rFonts w:cs="Arial"/>
                <w:sz w:val="20"/>
              </w:rPr>
            </w:pPr>
          </w:p>
        </w:tc>
        <w:tc>
          <w:tcPr>
            <w:tcW w:w="1170" w:type="dxa"/>
            <w:tcBorders>
              <w:top w:val="single" w:sz="6" w:space="0" w:color="auto"/>
              <w:left w:val="single" w:sz="6" w:space="0" w:color="auto"/>
              <w:bottom w:val="single" w:sz="6" w:space="0" w:color="auto"/>
              <w:right w:val="single" w:sz="6" w:space="0" w:color="auto"/>
            </w:tcBorders>
          </w:tcPr>
          <w:p w:rsidR="00D13587" w:rsidRPr="002D6478" w:rsidRDefault="00D13587">
            <w:pPr>
              <w:numPr>
                <w:ilvl w:val="12"/>
                <w:numId w:val="0"/>
              </w:numPr>
              <w:tabs>
                <w:tab w:val="left" w:pos="0"/>
              </w:tabs>
              <w:suppressAutoHyphens/>
              <w:rPr>
                <w:rFonts w:cs="Arial"/>
                <w:sz w:val="20"/>
              </w:rPr>
            </w:pPr>
          </w:p>
        </w:tc>
      </w:tr>
    </w:tbl>
    <w:p w:rsidR="00D13587" w:rsidRPr="002D6478" w:rsidRDefault="00D13587">
      <w:pPr>
        <w:numPr>
          <w:ilvl w:val="12"/>
          <w:numId w:val="0"/>
        </w:numPr>
        <w:tabs>
          <w:tab w:val="left" w:pos="0"/>
        </w:tabs>
        <w:suppressAutoHyphens/>
        <w:ind w:left="720" w:hanging="720"/>
        <w:rPr>
          <w:rFonts w:cs="Arial"/>
          <w:spacing w:val="-2"/>
          <w:sz w:val="20"/>
        </w:rPr>
      </w:pPr>
    </w:p>
    <w:p w:rsidR="00D13587" w:rsidRPr="002D6478" w:rsidRDefault="00D13587">
      <w:pPr>
        <w:numPr>
          <w:ilvl w:val="12"/>
          <w:numId w:val="0"/>
        </w:numPr>
        <w:tabs>
          <w:tab w:val="left" w:pos="0"/>
        </w:tabs>
        <w:suppressAutoHyphens/>
        <w:rPr>
          <w:rFonts w:cs="Arial"/>
          <w:sz w:val="20"/>
          <w:u w:val="single"/>
        </w:rPr>
      </w:pPr>
    </w:p>
    <w:p w:rsidR="00D13587" w:rsidRPr="002D6478" w:rsidRDefault="00D13587">
      <w:pPr>
        <w:numPr>
          <w:ilvl w:val="12"/>
          <w:numId w:val="0"/>
        </w:numPr>
        <w:tabs>
          <w:tab w:val="left" w:pos="0"/>
        </w:tabs>
        <w:suppressAutoHyphens/>
        <w:rPr>
          <w:rFonts w:cs="Arial"/>
          <w:sz w:val="20"/>
        </w:rPr>
      </w:pPr>
      <w:r w:rsidRPr="002D6478">
        <w:rPr>
          <w:rFonts w:cs="Arial"/>
          <w:sz w:val="20"/>
          <w:u w:val="single"/>
        </w:rPr>
        <w:t>Note</w:t>
      </w:r>
      <w:r w:rsidRPr="002D6478">
        <w:rPr>
          <w:rFonts w:cs="Arial"/>
          <w:sz w:val="20"/>
        </w:rPr>
        <w:t xml:space="preserve">: </w:t>
      </w:r>
    </w:p>
    <w:p w:rsidR="00D13587" w:rsidRPr="002D6478" w:rsidRDefault="00D13587">
      <w:pPr>
        <w:numPr>
          <w:ilvl w:val="12"/>
          <w:numId w:val="0"/>
        </w:numPr>
        <w:tabs>
          <w:tab w:val="left" w:pos="0"/>
        </w:tabs>
        <w:suppressAutoHyphens/>
        <w:rPr>
          <w:rFonts w:cs="Arial"/>
          <w:sz w:val="20"/>
        </w:rPr>
      </w:pPr>
    </w:p>
    <w:p w:rsidR="00D13587" w:rsidRPr="002D6478" w:rsidRDefault="00D13587" w:rsidP="00E92923">
      <w:pPr>
        <w:numPr>
          <w:ilvl w:val="0"/>
          <w:numId w:val="17"/>
        </w:numPr>
        <w:tabs>
          <w:tab w:val="left" w:pos="0"/>
          <w:tab w:val="left" w:pos="360"/>
          <w:tab w:val="left" w:pos="720"/>
        </w:tabs>
        <w:suppressAutoHyphens/>
        <w:spacing w:after="0"/>
        <w:rPr>
          <w:rFonts w:cs="Arial"/>
          <w:sz w:val="20"/>
        </w:rPr>
      </w:pPr>
      <w:r w:rsidRPr="002D6478">
        <w:rPr>
          <w:rFonts w:cs="Arial"/>
          <w:sz w:val="20"/>
        </w:rPr>
        <w:t xml:space="preserve">Expenditures for personnel services may be limited to salary, allowances and other entitlements, including the reimbursement of income taxes due and travel costs on appointment to the project, duty travel within the programme country or region and repatriation costs. </w:t>
      </w:r>
    </w:p>
    <w:p w:rsidR="00D13587" w:rsidRPr="002D6478" w:rsidRDefault="00D13587" w:rsidP="00E92923">
      <w:pPr>
        <w:numPr>
          <w:ilvl w:val="0"/>
          <w:numId w:val="17"/>
        </w:numPr>
        <w:tabs>
          <w:tab w:val="left" w:pos="0"/>
          <w:tab w:val="left" w:pos="360"/>
          <w:tab w:val="left" w:pos="720"/>
        </w:tabs>
        <w:suppressAutoHyphens/>
        <w:spacing w:after="0"/>
        <w:rPr>
          <w:rFonts w:cs="Arial"/>
          <w:sz w:val="20"/>
        </w:rPr>
      </w:pPr>
      <w:r w:rsidRPr="002D6478">
        <w:rPr>
          <w:rFonts w:cs="Arial"/>
          <w:sz w:val="20"/>
        </w:rPr>
        <w:t xml:space="preserve">The implementing partner shall be responsible for providing miscellaneous services such as secretarial assistance; postage and cable services and transportation as may be required by the </w:t>
      </w:r>
      <w:r w:rsidRPr="002D6478">
        <w:rPr>
          <w:rFonts w:cs="Arial"/>
          <w:spacing w:val="-2"/>
          <w:sz w:val="20"/>
        </w:rPr>
        <w:t xml:space="preserve">United Nations agency </w:t>
      </w:r>
      <w:r w:rsidRPr="002D6478">
        <w:rPr>
          <w:rFonts w:cs="Arial"/>
          <w:sz w:val="20"/>
        </w:rPr>
        <w:t>personnel in carrying out their assignment.</w:t>
      </w:r>
    </w:p>
    <w:p w:rsidR="00D13587" w:rsidRPr="002D6478" w:rsidRDefault="00D13587" w:rsidP="00E92923">
      <w:pPr>
        <w:numPr>
          <w:ilvl w:val="0"/>
          <w:numId w:val="17"/>
        </w:numPr>
        <w:tabs>
          <w:tab w:val="left" w:pos="0"/>
          <w:tab w:val="left" w:pos="360"/>
          <w:tab w:val="left" w:pos="720"/>
        </w:tabs>
        <w:suppressAutoHyphens/>
        <w:spacing w:after="0"/>
        <w:rPr>
          <w:rFonts w:cs="Arial"/>
          <w:sz w:val="20"/>
        </w:rPr>
      </w:pPr>
      <w:r w:rsidRPr="002D6478">
        <w:rPr>
          <w:rFonts w:cs="Arial"/>
          <w:sz w:val="20"/>
        </w:rPr>
        <w:t xml:space="preserve">Adjustments within each of the sections may be made in consultation between the implementing partner and the </w:t>
      </w:r>
      <w:r w:rsidRPr="002D6478">
        <w:rPr>
          <w:rFonts w:cs="Arial"/>
          <w:spacing w:val="-2"/>
          <w:sz w:val="20"/>
        </w:rPr>
        <w:t>United Nations agency</w:t>
      </w:r>
      <w:r w:rsidRPr="002D6478">
        <w:rPr>
          <w:rFonts w:cs="Arial"/>
          <w:sz w:val="20"/>
        </w:rPr>
        <w:t>. Such adjustments may be made if they are in keeping with the provisions of the programme support document or project document and if they are found to be in the best interest of the programme or project.</w:t>
      </w:r>
    </w:p>
    <w:p w:rsidR="00D13587" w:rsidRPr="002D6478" w:rsidRDefault="00D13587">
      <w:pPr>
        <w:ind w:left="-2057"/>
        <w:rPr>
          <w:rFonts w:cs="Arial"/>
          <w:sz w:val="20"/>
        </w:rPr>
      </w:pPr>
    </w:p>
    <w:p w:rsidR="00D13587" w:rsidRPr="002D6478" w:rsidRDefault="005D484E" w:rsidP="005D484E">
      <w:pPr>
        <w:rPr>
          <w:b/>
          <w:smallCaps/>
        </w:rPr>
      </w:pPr>
      <w:r w:rsidRPr="002D6478">
        <w:rPr>
          <w:b/>
        </w:rPr>
        <w:br w:type="page"/>
      </w:r>
      <w:r w:rsidR="00D13587" w:rsidRPr="002D6478">
        <w:rPr>
          <w:b/>
          <w:smallCaps/>
        </w:rPr>
        <w:lastRenderedPageBreak/>
        <w:t xml:space="preserve">Annex 3: Existing Relevant Projects dealing with Adaptation-related issues in </w:t>
      </w:r>
      <w:smartTag w:uri="urn:schemas-microsoft-com:office:smarttags" w:element="country-region">
        <w:smartTag w:uri="urn:schemas-microsoft-com:office:smarttags" w:element="place">
          <w:r w:rsidR="00D13587" w:rsidRPr="002D6478">
            <w:rPr>
              <w:b/>
              <w:smallCaps/>
            </w:rPr>
            <w:t>Kenya</w:t>
          </w:r>
        </w:smartTag>
      </w:smartTag>
      <w:r w:rsidR="00D13587" w:rsidRPr="002D6478">
        <w:rPr>
          <w:b/>
          <w:smallCaps/>
        </w:rPr>
        <w:t xml:space="preserve"> </w:t>
      </w:r>
    </w:p>
    <w:p w:rsidR="00D13587" w:rsidRPr="002D6478" w:rsidRDefault="00D13587" w:rsidP="005D484E">
      <w:pPr>
        <w:rPr>
          <w:b/>
        </w:rPr>
      </w:pPr>
    </w:p>
    <w:tbl>
      <w:tblPr>
        <w:tblW w:w="9377" w:type="dxa"/>
        <w:tblInd w:w="91" w:type="dxa"/>
        <w:tblLayout w:type="fixed"/>
        <w:tblLook w:val="0000"/>
      </w:tblPr>
      <w:tblGrid>
        <w:gridCol w:w="917"/>
        <w:gridCol w:w="3060"/>
        <w:gridCol w:w="4320"/>
        <w:gridCol w:w="1080"/>
      </w:tblGrid>
      <w:tr w:rsidR="0024118E" w:rsidRPr="002D6478">
        <w:trPr>
          <w:trHeight w:val="270"/>
        </w:trPr>
        <w:tc>
          <w:tcPr>
            <w:tcW w:w="917" w:type="dxa"/>
            <w:tcBorders>
              <w:top w:val="single" w:sz="8" w:space="0" w:color="auto"/>
              <w:left w:val="single" w:sz="8" w:space="0" w:color="auto"/>
              <w:bottom w:val="single" w:sz="8" w:space="0" w:color="auto"/>
              <w:right w:val="single" w:sz="8" w:space="0" w:color="auto"/>
            </w:tcBorders>
            <w:shd w:val="clear" w:color="auto" w:fill="C0C0C0"/>
          </w:tcPr>
          <w:p w:rsidR="0024118E" w:rsidRPr="002D6478" w:rsidRDefault="0024118E" w:rsidP="0024118E">
            <w:pPr>
              <w:spacing w:after="0"/>
              <w:jc w:val="center"/>
              <w:rPr>
                <w:rFonts w:cs="Arial"/>
                <w:b/>
                <w:bCs/>
                <w:sz w:val="18"/>
                <w:szCs w:val="18"/>
                <w:lang w:eastAsia="en-GB"/>
              </w:rPr>
            </w:pPr>
            <w:r w:rsidRPr="002D6478">
              <w:rPr>
                <w:rFonts w:cs="Arial"/>
                <w:b/>
                <w:bCs/>
                <w:sz w:val="18"/>
                <w:szCs w:val="18"/>
                <w:lang w:eastAsia="en-GB"/>
              </w:rPr>
              <w:t>Donor</w:t>
            </w:r>
          </w:p>
        </w:tc>
        <w:tc>
          <w:tcPr>
            <w:tcW w:w="3060" w:type="dxa"/>
            <w:tcBorders>
              <w:top w:val="single" w:sz="8" w:space="0" w:color="auto"/>
              <w:left w:val="nil"/>
              <w:bottom w:val="single" w:sz="8" w:space="0" w:color="auto"/>
              <w:right w:val="single" w:sz="8" w:space="0" w:color="auto"/>
            </w:tcBorders>
            <w:shd w:val="clear" w:color="auto" w:fill="C0C0C0"/>
          </w:tcPr>
          <w:p w:rsidR="0024118E" w:rsidRPr="002D6478" w:rsidRDefault="0024118E" w:rsidP="0024118E">
            <w:pPr>
              <w:spacing w:after="0"/>
              <w:jc w:val="center"/>
              <w:rPr>
                <w:rFonts w:cs="Arial"/>
                <w:b/>
                <w:bCs/>
                <w:sz w:val="18"/>
                <w:szCs w:val="18"/>
                <w:lang w:eastAsia="en-GB"/>
              </w:rPr>
            </w:pPr>
            <w:r w:rsidRPr="002D6478">
              <w:rPr>
                <w:rFonts w:cs="Arial"/>
                <w:b/>
                <w:bCs/>
                <w:sz w:val="18"/>
                <w:szCs w:val="18"/>
                <w:lang w:eastAsia="en-GB"/>
              </w:rPr>
              <w:t>Project</w:t>
            </w:r>
          </w:p>
        </w:tc>
        <w:tc>
          <w:tcPr>
            <w:tcW w:w="4320" w:type="dxa"/>
            <w:tcBorders>
              <w:top w:val="single" w:sz="8" w:space="0" w:color="auto"/>
              <w:left w:val="nil"/>
              <w:bottom w:val="single" w:sz="8" w:space="0" w:color="auto"/>
              <w:right w:val="single" w:sz="8" w:space="0" w:color="auto"/>
            </w:tcBorders>
            <w:shd w:val="clear" w:color="auto" w:fill="C0C0C0"/>
          </w:tcPr>
          <w:p w:rsidR="0024118E" w:rsidRPr="002D6478" w:rsidRDefault="0024118E" w:rsidP="0024118E">
            <w:pPr>
              <w:spacing w:after="0"/>
              <w:jc w:val="center"/>
              <w:rPr>
                <w:rFonts w:cs="Arial"/>
                <w:b/>
                <w:bCs/>
                <w:sz w:val="18"/>
                <w:szCs w:val="18"/>
                <w:lang w:eastAsia="en-GB"/>
              </w:rPr>
            </w:pPr>
            <w:r w:rsidRPr="002D6478">
              <w:rPr>
                <w:rFonts w:cs="Arial"/>
                <w:b/>
                <w:bCs/>
                <w:sz w:val="18"/>
                <w:szCs w:val="18"/>
                <w:lang w:eastAsia="en-GB"/>
              </w:rPr>
              <w:t>Key elements</w:t>
            </w:r>
            <w:r w:rsidR="000F58E9" w:rsidRPr="002D6478">
              <w:rPr>
                <w:rFonts w:cs="Arial"/>
                <w:b/>
                <w:bCs/>
                <w:sz w:val="18"/>
                <w:szCs w:val="18"/>
                <w:lang w:eastAsia="en-GB"/>
              </w:rPr>
              <w:t xml:space="preserve"> </w:t>
            </w:r>
            <w:smartTag w:uri="isiresearchsoft-com/cwyw" w:element="citation">
              <w:r w:rsidR="000F58E9" w:rsidRPr="002D6478">
                <w:rPr>
                  <w:rFonts w:cs="Arial"/>
                  <w:b/>
                  <w:bCs/>
                  <w:sz w:val="18"/>
                  <w:szCs w:val="18"/>
                  <w:lang w:eastAsia="en-GB"/>
                </w:rPr>
                <w:t>(where information available)</w:t>
              </w:r>
            </w:smartTag>
          </w:p>
        </w:tc>
        <w:tc>
          <w:tcPr>
            <w:tcW w:w="1080" w:type="dxa"/>
            <w:tcBorders>
              <w:top w:val="single" w:sz="8" w:space="0" w:color="auto"/>
              <w:left w:val="nil"/>
              <w:bottom w:val="single" w:sz="8" w:space="0" w:color="auto"/>
              <w:right w:val="single" w:sz="8" w:space="0" w:color="auto"/>
            </w:tcBorders>
            <w:shd w:val="clear" w:color="auto" w:fill="C0C0C0"/>
            <w:noWrap/>
            <w:vAlign w:val="center"/>
          </w:tcPr>
          <w:p w:rsidR="0024118E" w:rsidRPr="002D6478" w:rsidRDefault="0024118E" w:rsidP="0024118E">
            <w:pPr>
              <w:spacing w:after="0"/>
              <w:jc w:val="center"/>
              <w:rPr>
                <w:rFonts w:cs="Arial"/>
                <w:b/>
                <w:bCs/>
                <w:sz w:val="20"/>
                <w:szCs w:val="20"/>
                <w:lang w:eastAsia="en-GB"/>
              </w:rPr>
            </w:pPr>
            <w:r w:rsidRPr="002D6478">
              <w:rPr>
                <w:rFonts w:cs="Arial"/>
                <w:b/>
                <w:bCs/>
                <w:sz w:val="20"/>
                <w:szCs w:val="20"/>
                <w:lang w:eastAsia="en-GB"/>
              </w:rPr>
              <w:t xml:space="preserve">CC </w:t>
            </w:r>
            <w:r w:rsidRPr="002D6478">
              <w:rPr>
                <w:rFonts w:cs="Arial"/>
                <w:b/>
                <w:bCs/>
                <w:sz w:val="18"/>
                <w:szCs w:val="18"/>
                <w:lang w:eastAsia="en-GB"/>
              </w:rPr>
              <w:t>elements</w:t>
            </w:r>
          </w:p>
        </w:tc>
      </w:tr>
      <w:tr w:rsidR="0024118E" w:rsidRPr="002D6478">
        <w:trPr>
          <w:trHeight w:val="255"/>
        </w:trPr>
        <w:tc>
          <w:tcPr>
            <w:tcW w:w="917" w:type="dxa"/>
            <w:tcBorders>
              <w:top w:val="nil"/>
              <w:left w:val="single" w:sz="4" w:space="0" w:color="auto"/>
              <w:bottom w:val="single" w:sz="4" w:space="0" w:color="auto"/>
              <w:right w:val="single" w:sz="4" w:space="0" w:color="auto"/>
            </w:tcBorders>
            <w:shd w:val="clear" w:color="auto" w:fill="C0C0C0"/>
          </w:tcPr>
          <w:p w:rsidR="0024118E" w:rsidRPr="002D6478" w:rsidRDefault="0024118E" w:rsidP="0024118E">
            <w:pPr>
              <w:spacing w:after="0"/>
              <w:jc w:val="center"/>
              <w:rPr>
                <w:rFonts w:cs="Arial"/>
                <w:sz w:val="18"/>
                <w:szCs w:val="18"/>
                <w:lang w:eastAsia="en-GB"/>
              </w:rPr>
            </w:pPr>
            <w:r w:rsidRPr="002D6478">
              <w:rPr>
                <w:rFonts w:cs="Arial"/>
                <w:sz w:val="18"/>
                <w:szCs w:val="18"/>
                <w:lang w:eastAsia="en-GB"/>
              </w:rPr>
              <w:t>Bilateral</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center"/>
              <w:rPr>
                <w:rFonts w:cs="Arial"/>
                <w:b/>
                <w:bCs/>
                <w:sz w:val="18"/>
                <w:szCs w:val="18"/>
                <w:lang w:eastAsia="en-GB"/>
              </w:rPr>
            </w:pPr>
            <w:r w:rsidRPr="002D6478">
              <w:rPr>
                <w:rFonts w:cs="Arial"/>
                <w:b/>
                <w:bCs/>
                <w:sz w:val="18"/>
                <w:szCs w:val="18"/>
                <w:lang w:eastAsia="en-GB"/>
              </w:rPr>
              <w:t> </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center"/>
              <w:rPr>
                <w:rFonts w:cs="Arial"/>
                <w:b/>
                <w:bCs/>
                <w:sz w:val="18"/>
                <w:szCs w:val="18"/>
                <w:lang w:eastAsia="en-GB"/>
              </w:rPr>
            </w:pPr>
            <w:r w:rsidRPr="002D6478">
              <w:rPr>
                <w:rFonts w:cs="Arial"/>
                <w:b/>
                <w:bCs/>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b/>
                <w:bCs/>
                <w:sz w:val="20"/>
                <w:szCs w:val="20"/>
                <w:lang w:eastAsia="en-GB"/>
              </w:rPr>
            </w:pPr>
            <w:r w:rsidRPr="002D6478">
              <w:rPr>
                <w:rFonts w:cs="Arial"/>
                <w:b/>
                <w:bCs/>
                <w:sz w:val="20"/>
                <w:szCs w:val="20"/>
                <w:lang w:eastAsia="en-GB"/>
              </w:rPr>
              <w:t> </w:t>
            </w:r>
          </w:p>
        </w:tc>
      </w:tr>
      <w:tr w:rsidR="0024118E" w:rsidRPr="002D6478">
        <w:trPr>
          <w:trHeight w:val="96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AFD</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The ASAL Based Livestock and Rural Livelihoods Support Project</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to improve sustainable rural livelihoods and food security through improved livestock productivity, marketing and support for drought management and food security initiatives in the ASAL</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82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AFD</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Funding of Kipevu Combined Cycle </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Converting the current Kipevu gas turbines to combined cycle system by utilizing the high exhaust heat to produce steam that will be used to run a steam turbine generator</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52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AFD</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Improvement and maintenance of rural roads</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105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AFD</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Water and Sanitation in </w:t>
            </w:r>
            <w:smartTag w:uri="urn:schemas-microsoft-com:office:smarttags" w:element="City">
              <w:smartTag w:uri="urn:schemas-microsoft-com:office:smarttags" w:element="place">
                <w:r w:rsidRPr="002D6478">
                  <w:rPr>
                    <w:rFonts w:cs="Arial"/>
                    <w:sz w:val="18"/>
                    <w:szCs w:val="18"/>
                    <w:lang w:eastAsia="en-GB"/>
                  </w:rPr>
                  <w:t>Nairobi</w:t>
                </w:r>
              </w:smartTag>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Priority key points of </w:t>
            </w:r>
            <w:smartTag w:uri="urn:schemas-microsoft-com:office:smarttags" w:element="City">
              <w:smartTag w:uri="urn:schemas-microsoft-com:office:smarttags" w:element="place">
                <w:r w:rsidRPr="002D6478">
                  <w:rPr>
                    <w:rFonts w:cs="Arial"/>
                    <w:sz w:val="18"/>
                    <w:szCs w:val="18"/>
                    <w:lang w:eastAsia="en-GB"/>
                  </w:rPr>
                  <w:t>Nairobi</w:t>
                </w:r>
              </w:smartTag>
            </w:smartTag>
            <w:r w:rsidRPr="002D6478">
              <w:rPr>
                <w:rFonts w:cs="Arial"/>
                <w:sz w:val="18"/>
                <w:szCs w:val="18"/>
                <w:lang w:eastAsia="en-GB"/>
              </w:rPr>
              <w:t xml:space="preserve"> water and sanitation network </w:t>
            </w:r>
            <w:smartTag w:uri="isiresearchsoft-com/cwyw" w:element="citation">
              <w:r w:rsidRPr="002D6478">
                <w:rPr>
                  <w:rFonts w:cs="Arial"/>
                  <w:sz w:val="18"/>
                  <w:szCs w:val="18"/>
                  <w:lang w:eastAsia="en-GB"/>
                </w:rPr>
                <w:t>(water intake, treatment stations, pipelines, sewerage systems)</w:t>
              </w:r>
            </w:smartTag>
            <w:r w:rsidRPr="002D6478">
              <w:rPr>
                <w:rFonts w:cs="Arial"/>
                <w:sz w:val="18"/>
                <w:szCs w:val="18"/>
                <w:lang w:eastAsia="en-GB"/>
              </w:rPr>
              <w:t xml:space="preserve"> in order to reduce water shortages and improve the disposal of untreated effluent</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52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AFD</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Re-forestation of the Aberdare</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Purchase Agreement signed with Bio Carbon Fund in 2006. 300 ha of AFD sites are part of the agreement.</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AFD &amp; World Bank</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Olkaria II 3rd Unit </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Construction of a third unit at the power plant to increase the output of geothermal power.</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229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Danida</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Poverty Reduction and Additional Income Generation through Trading Carbon Embedded in Rangelands</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Integration of rangeland rehabilitation with long-term economic and environmental planning and management. Exploring the opportunities for carbon credits so as to enhance the economic benefits for pastoral communities and incentives to conserve and manage natural resources. Data from soil surveys, remote sensing and GIS mapping will form a baseline, which will be monitored after improvements have been made and hopefully traded, through CDM or PES.</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103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Danida</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Environmental Support Programme</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1) Support for the Ministry of Environment on environmental management, 2) decentralised natural resource management in selected districts, and 3) integrated coastal zone management.</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96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Danida</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Climate change screening of the Danish development cooperation with </w:t>
            </w:r>
            <w:smartTag w:uri="urn:schemas-microsoft-com:office:smarttags" w:element="country-region">
              <w:smartTag w:uri="urn:schemas-microsoft-com:office:smarttags" w:element="place">
                <w:r w:rsidRPr="002D6478">
                  <w:rPr>
                    <w:rFonts w:cs="Arial"/>
                    <w:sz w:val="18"/>
                    <w:szCs w:val="18"/>
                    <w:lang w:eastAsia="en-GB"/>
                  </w:rPr>
                  <w:t>Kenya</w:t>
                </w:r>
              </w:smartTag>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To improve the quality and effectiveness of development assistance from informed choices on adaptation to climate change and variability in Danish development cooperation.</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49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Danida</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Special input on awareness creation in Copenhagen Climate Change Summit in 2009 in order to give </w:t>
            </w:r>
            <w:smartTag w:uri="urn:schemas-microsoft-com:office:smarttags" w:element="place">
              <w:r w:rsidRPr="002D6478">
                <w:rPr>
                  <w:rFonts w:cs="Arial"/>
                  <w:sz w:val="18"/>
                  <w:szCs w:val="18"/>
                  <w:lang w:eastAsia="en-GB"/>
                </w:rPr>
                <w:t>Africa</w:t>
              </w:r>
            </w:smartTag>
            <w:r w:rsidRPr="002D6478">
              <w:rPr>
                <w:rFonts w:cs="Arial"/>
                <w:sz w:val="18"/>
                <w:szCs w:val="18"/>
                <w:lang w:eastAsia="en-GB"/>
              </w:rPr>
              <w:t xml:space="preserve"> a voice</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100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Danida, </w:t>
            </w:r>
            <w:smartTag w:uri="urn:schemas-microsoft-com:office:smarttags" w:element="place">
              <w:smartTag w:uri="urn:schemas-microsoft-com:office:smarttags" w:element="City">
                <w:r w:rsidRPr="002D6478">
                  <w:rPr>
                    <w:rFonts w:cs="Arial"/>
                    <w:sz w:val="18"/>
                    <w:szCs w:val="18"/>
                    <w:lang w:eastAsia="en-GB"/>
                  </w:rPr>
                  <w:t>Sida</w:t>
                </w:r>
              </w:smartTag>
              <w:r w:rsidRPr="002D6478">
                <w:rPr>
                  <w:rFonts w:cs="Arial"/>
                  <w:sz w:val="18"/>
                  <w:szCs w:val="18"/>
                  <w:lang w:eastAsia="en-GB"/>
                </w:rPr>
                <w:t xml:space="preserve">, </w:t>
              </w:r>
              <w:smartTag w:uri="urn:schemas-microsoft-com:office:smarttags" w:element="country-region">
                <w:r w:rsidRPr="002D6478">
                  <w:rPr>
                    <w:rFonts w:cs="Arial"/>
                    <w:sz w:val="18"/>
                    <w:szCs w:val="18"/>
                    <w:lang w:eastAsia="en-GB"/>
                  </w:rPr>
                  <w:t>Kenya</w:t>
                </w:r>
              </w:smartTag>
            </w:smartTag>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Water sector programme in </w:t>
            </w:r>
            <w:smartTag w:uri="urn:schemas-microsoft-com:office:smarttags" w:element="country-region">
              <w:smartTag w:uri="urn:schemas-microsoft-com:office:smarttags" w:element="place">
                <w:r w:rsidRPr="002D6478">
                  <w:rPr>
                    <w:rFonts w:cs="Arial"/>
                    <w:sz w:val="18"/>
                    <w:szCs w:val="18"/>
                    <w:lang w:eastAsia="en-GB"/>
                  </w:rPr>
                  <w:t>Kenya</w:t>
                </w:r>
              </w:smartTag>
            </w:smartTag>
            <w:r w:rsidRPr="002D6478">
              <w:rPr>
                <w:rFonts w:cs="Arial"/>
                <w:sz w:val="18"/>
                <w:szCs w:val="18"/>
                <w:lang w:eastAsia="en-GB"/>
              </w:rPr>
              <w:t xml:space="preserve"> </w:t>
            </w:r>
            <w:smartTag w:uri="isiresearchsoft-com/cwyw" w:element="citation">
              <w:r w:rsidRPr="002D6478">
                <w:rPr>
                  <w:rFonts w:cs="Arial"/>
                  <w:sz w:val="18"/>
                  <w:szCs w:val="18"/>
                  <w:lang w:eastAsia="en-GB"/>
                </w:rPr>
                <w:t>(Water SPS Kenya)</w:t>
              </w:r>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Emphasis on improving living conditions for poor people, mainstreaming of gender balanced development, improving sustainable water resource management and good governance in the water sector</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75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Danida, DFID, GTZ, French Government, Sida, Foreign and Commonwealth Office</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European capacity building initiative for African negotiators in the UNFCCC</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73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lastRenderedPageBreak/>
              <w:t>Danida &amp; Sida</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Support on CC Adaptation through the National Agriculture and Livestock Extension Programme </w:t>
            </w:r>
            <w:smartTag w:uri="isiresearchsoft-com/cwyw" w:element="citation">
              <w:r w:rsidRPr="002D6478">
                <w:rPr>
                  <w:rFonts w:cs="Arial"/>
                  <w:sz w:val="18"/>
                  <w:szCs w:val="18"/>
                  <w:lang w:eastAsia="en-GB"/>
                </w:rPr>
                <w:t>(NALEP)</w:t>
              </w:r>
            </w:smartTag>
            <w:r w:rsidRPr="002D6478">
              <w:rPr>
                <w:rFonts w:cs="Arial"/>
                <w:sz w:val="18"/>
                <w:szCs w:val="18"/>
                <w:lang w:eastAsia="en-GB"/>
              </w:rPr>
              <w:t xml:space="preserve"> </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Focusing on ASAL Areas</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DFID</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smartTag w:uri="urn:schemas-microsoft-com:office:smarttags" w:element="country-region">
              <w:smartTag w:uri="urn:schemas-microsoft-com:office:smarttags" w:element="place">
                <w:r w:rsidRPr="002D6478">
                  <w:rPr>
                    <w:rFonts w:cs="Arial"/>
                    <w:sz w:val="18"/>
                    <w:szCs w:val="18"/>
                    <w:lang w:eastAsia="en-GB"/>
                  </w:rPr>
                  <w:t>Kenya</w:t>
                </w:r>
              </w:smartTag>
            </w:smartTag>
            <w:r w:rsidRPr="002D6478">
              <w:rPr>
                <w:rFonts w:cs="Arial"/>
                <w:sz w:val="18"/>
                <w:szCs w:val="18"/>
                <w:lang w:eastAsia="en-GB"/>
              </w:rPr>
              <w:t xml:space="preserve"> Climate Screening and Information Exchange</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To screen DFID's development portfolio for climate risk</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DFID &amp; Danida</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Consultancy on economic analysis of climate change</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DFID &amp; Canada</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Vulnerability and Risk Management in Agricultural Systems</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72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DFID &amp;Canada</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Managing risk, reducing vulnerability and enhancing productivity under a changing climate</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EU</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Disaster Preparedness Programme in ASAL districts of </w:t>
            </w:r>
            <w:smartTag w:uri="urn:schemas-microsoft-com:office:smarttags" w:element="country-region">
              <w:smartTag w:uri="urn:schemas-microsoft-com:office:smarttags" w:element="place">
                <w:r w:rsidRPr="002D6478">
                  <w:rPr>
                    <w:rFonts w:cs="Arial"/>
                    <w:sz w:val="18"/>
                    <w:szCs w:val="18"/>
                    <w:lang w:eastAsia="en-GB"/>
                  </w:rPr>
                  <w:t>Kenya</w:t>
                </w:r>
              </w:smartTag>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smartTag w:uri="urn:schemas-microsoft-com:office:smarttags" w:element="stockticker">
              <w:r w:rsidRPr="002D6478">
                <w:rPr>
                  <w:rFonts w:cs="Arial"/>
                  <w:sz w:val="18"/>
                  <w:szCs w:val="18"/>
                  <w:lang w:eastAsia="en-GB"/>
                </w:rPr>
                <w:t>MFA</w:t>
              </w:r>
            </w:smartTag>
            <w:r w:rsidRPr="002D6478">
              <w:rPr>
                <w:rFonts w:cs="Arial"/>
                <w:sz w:val="18"/>
                <w:szCs w:val="18"/>
                <w:lang w:eastAsia="en-GB"/>
              </w:rPr>
              <w:t xml:space="preserve"> </w:t>
            </w:r>
            <w:smartTag w:uri="urn:schemas-microsoft-com:office:smarttags" w:element="country-region">
              <w:smartTag w:uri="urn:schemas-microsoft-com:office:smarttags" w:element="place">
                <w:r w:rsidRPr="002D6478">
                  <w:rPr>
                    <w:rFonts w:cs="Arial"/>
                    <w:sz w:val="18"/>
                    <w:szCs w:val="18"/>
                    <w:lang w:eastAsia="en-GB"/>
                  </w:rPr>
                  <w:t>Finland</w:t>
                </w:r>
              </w:smartTag>
            </w:smartTag>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smartTag w:uri="urn:schemas-microsoft-com:office:smarttags" w:element="country-region">
              <w:smartTag w:uri="urn:schemas-microsoft-com:office:smarttags" w:element="place">
                <w:r w:rsidRPr="002D6478">
                  <w:rPr>
                    <w:rFonts w:cs="Arial"/>
                    <w:sz w:val="18"/>
                    <w:szCs w:val="18"/>
                    <w:lang w:eastAsia="en-GB"/>
                  </w:rPr>
                  <w:t>Kenya</w:t>
                </w:r>
              </w:smartTag>
            </w:smartTag>
            <w:r w:rsidRPr="002D6478">
              <w:rPr>
                <w:rFonts w:cs="Arial"/>
                <w:sz w:val="18"/>
                <w:szCs w:val="18"/>
                <w:lang w:eastAsia="en-GB"/>
              </w:rPr>
              <w:t xml:space="preserve"> Gender and Governance Programme</w:t>
            </w:r>
          </w:p>
        </w:tc>
        <w:tc>
          <w:tcPr>
            <w:tcW w:w="4320" w:type="dxa"/>
            <w:tcBorders>
              <w:top w:val="nil"/>
              <w:left w:val="nil"/>
              <w:bottom w:val="single" w:sz="4" w:space="0" w:color="auto"/>
              <w:right w:val="single" w:sz="4" w:space="0" w:color="auto"/>
            </w:tcBorders>
            <w:shd w:val="clear" w:color="auto" w:fill="auto"/>
          </w:tcPr>
          <w:p w:rsidR="0024118E" w:rsidRPr="002D6478" w:rsidRDefault="00A5477A" w:rsidP="0024118E">
            <w:pPr>
              <w:spacing w:after="0"/>
              <w:jc w:val="left"/>
              <w:rPr>
                <w:rFonts w:cs="Arial"/>
                <w:sz w:val="18"/>
                <w:szCs w:val="18"/>
                <w:lang w:eastAsia="en-GB"/>
              </w:rPr>
            </w:pPr>
            <w:r w:rsidRPr="002D6478">
              <w:rPr>
                <w:rFonts w:cs="Arial"/>
                <w:sz w:val="18"/>
                <w:szCs w:val="18"/>
                <w:lang w:eastAsia="en-GB"/>
              </w:rPr>
              <w:t>Strengthening</w:t>
            </w:r>
            <w:r w:rsidR="0024118E" w:rsidRPr="002D6478">
              <w:rPr>
                <w:rFonts w:cs="Arial"/>
                <w:sz w:val="18"/>
                <w:szCs w:val="18"/>
                <w:lang w:eastAsia="en-GB"/>
              </w:rPr>
              <w:t xml:space="preserve"> of civil society</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25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smartTag w:uri="urn:schemas-microsoft-com:office:smarttags" w:element="stockticker">
              <w:r w:rsidRPr="002D6478">
                <w:rPr>
                  <w:rFonts w:cs="Arial"/>
                  <w:sz w:val="18"/>
                  <w:szCs w:val="18"/>
                  <w:lang w:eastAsia="en-GB"/>
                </w:rPr>
                <w:t>MFA</w:t>
              </w:r>
            </w:smartTag>
            <w:r w:rsidRPr="002D6478">
              <w:rPr>
                <w:rFonts w:cs="Arial"/>
                <w:sz w:val="18"/>
                <w:szCs w:val="18"/>
                <w:lang w:eastAsia="en-GB"/>
              </w:rPr>
              <w:t xml:space="preserve"> </w:t>
            </w:r>
            <w:smartTag w:uri="urn:schemas-microsoft-com:office:smarttags" w:element="country-region">
              <w:smartTag w:uri="urn:schemas-microsoft-com:office:smarttags" w:element="place">
                <w:r w:rsidRPr="002D6478">
                  <w:rPr>
                    <w:rFonts w:cs="Arial"/>
                    <w:sz w:val="18"/>
                    <w:szCs w:val="18"/>
                    <w:lang w:eastAsia="en-GB"/>
                  </w:rPr>
                  <w:t>Finland</w:t>
                </w:r>
              </w:smartTag>
            </w:smartTag>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Support to Energy Sector</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Energy education/training</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96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GTZ</w:t>
            </w:r>
          </w:p>
        </w:tc>
        <w:tc>
          <w:tcPr>
            <w:tcW w:w="3060" w:type="dxa"/>
            <w:tcBorders>
              <w:top w:val="nil"/>
              <w:left w:val="nil"/>
              <w:bottom w:val="nil"/>
              <w:right w:val="nil"/>
            </w:tcBorders>
            <w:shd w:val="clear" w:color="auto" w:fill="auto"/>
            <w:noWrap/>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Private Sector Development in Agriculture </w:t>
            </w:r>
            <w:smartTag w:uri="isiresearchsoft-com/cwyw" w:element="citation">
              <w:r w:rsidRPr="002D6478">
                <w:rPr>
                  <w:rFonts w:cs="Arial"/>
                  <w:sz w:val="18"/>
                  <w:szCs w:val="18"/>
                  <w:lang w:eastAsia="en-GB"/>
                </w:rPr>
                <w:t>(PSDA)</w:t>
              </w:r>
            </w:smartTag>
          </w:p>
        </w:tc>
        <w:tc>
          <w:tcPr>
            <w:tcW w:w="4320"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Production in small and medium-sized farms increases, and smallholders have improved access to regional and international markets. Additional jobs are available in agriculture.</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144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GTZ</w:t>
            </w:r>
          </w:p>
        </w:tc>
        <w:tc>
          <w:tcPr>
            <w:tcW w:w="3060" w:type="dxa"/>
            <w:tcBorders>
              <w:top w:val="single" w:sz="4" w:space="0" w:color="auto"/>
              <w:left w:val="nil"/>
              <w:bottom w:val="single" w:sz="4" w:space="0" w:color="auto"/>
              <w:right w:val="single" w:sz="4" w:space="0" w:color="auto"/>
            </w:tcBorders>
            <w:shd w:val="clear" w:color="auto" w:fill="auto"/>
            <w:noWrap/>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Water Sector Development Programme</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Supporting the water ministry in sector reform; regulation of the water sector and poverty-oriented financing; commercialisation of water supply and sanitation; capacity-building for the Water Resources Management Authority; introduction of recycling-oriented sanitation </w:t>
            </w:r>
            <w:smartTag w:uri="isiresearchsoft-com/cwyw" w:element="citation">
              <w:r w:rsidRPr="002D6478">
                <w:rPr>
                  <w:rFonts w:cs="Arial"/>
                  <w:sz w:val="18"/>
                  <w:szCs w:val="18"/>
                  <w:lang w:eastAsia="en-GB"/>
                </w:rPr>
                <w:t>(Ecosan)</w:t>
              </w:r>
            </w:smartTag>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144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GTZ</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Development of the Health Sector </w:t>
            </w:r>
            <w:smartTag w:uri="isiresearchsoft-com/cwyw" w:element="citation">
              <w:r w:rsidRPr="002D6478">
                <w:rPr>
                  <w:rFonts w:cs="Arial"/>
                  <w:sz w:val="18"/>
                  <w:szCs w:val="18"/>
                  <w:lang w:eastAsia="en-GB"/>
                </w:rPr>
                <w:t>(Reproductive Health, Health Financing)</w:t>
              </w:r>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Introduction of a socially sound financing system, the development and introduction of quality standards, and the mainstreaming of gender equality and human rights principles, i.e. consideration of gender-specific and human rights issues in all development cooperation activities.</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GTZ</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Parliamentary Network on Renewable Energy and Climate Change</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202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GTZ and Danida</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Agricultural Sector Programme Support project </w:t>
            </w:r>
            <w:smartTag w:uri="isiresearchsoft-com/cwyw" w:element="citation">
              <w:r w:rsidRPr="002D6478">
                <w:rPr>
                  <w:rFonts w:cs="Arial"/>
                  <w:sz w:val="18"/>
                  <w:szCs w:val="18"/>
                  <w:lang w:eastAsia="en-GB"/>
                </w:rPr>
                <w:t>(ASPS)</w:t>
              </w:r>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Three components: Agricultural Policy Support Facility </w:t>
            </w:r>
            <w:smartTag w:uri="isiresearchsoft-com/cwyw" w:element="citation">
              <w:r w:rsidRPr="002D6478">
                <w:rPr>
                  <w:rFonts w:cs="Arial"/>
                  <w:sz w:val="18"/>
                  <w:szCs w:val="18"/>
                  <w:lang w:eastAsia="en-GB"/>
                </w:rPr>
                <w:t>(APSF)</w:t>
              </w:r>
            </w:smartTag>
            <w:r w:rsidRPr="002D6478">
              <w:rPr>
                <w:rFonts w:cs="Arial"/>
                <w:sz w:val="18"/>
                <w:szCs w:val="18"/>
                <w:lang w:eastAsia="en-GB"/>
              </w:rPr>
              <w:t xml:space="preserve">; Agricultural Business Development Support </w:t>
            </w:r>
            <w:smartTag w:uri="isiresearchsoft-com/cwyw" w:element="citation">
              <w:r w:rsidRPr="002D6478">
                <w:rPr>
                  <w:rFonts w:cs="Arial"/>
                  <w:sz w:val="18"/>
                  <w:szCs w:val="18"/>
                  <w:lang w:eastAsia="en-GB"/>
                </w:rPr>
                <w:t>(ABD)</w:t>
              </w:r>
            </w:smartTag>
            <w:r w:rsidRPr="002D6478">
              <w:rPr>
                <w:rFonts w:cs="Arial"/>
                <w:sz w:val="18"/>
                <w:szCs w:val="18"/>
                <w:lang w:eastAsia="en-GB"/>
              </w:rPr>
              <w:t xml:space="preserve">; Decentralised Agricultural Support Structures </w:t>
            </w:r>
            <w:smartTag w:uri="isiresearchsoft-com/cwyw" w:element="citation">
              <w:r w:rsidRPr="002D6478">
                <w:rPr>
                  <w:rFonts w:cs="Arial"/>
                  <w:sz w:val="18"/>
                  <w:szCs w:val="18"/>
                  <w:lang w:eastAsia="en-GB"/>
                </w:rPr>
                <w:t>(DASS)</w:t>
              </w:r>
            </w:smartTag>
            <w:r w:rsidRPr="002D6478">
              <w:rPr>
                <w:rFonts w:cs="Arial"/>
                <w:sz w:val="18"/>
                <w:szCs w:val="18"/>
                <w:lang w:eastAsia="en-GB"/>
              </w:rPr>
              <w:t>. The three components of ASPS are established to facilitate the transition of the agricultural sector where the private sector becomes the vehicle for economic growth while the public sector establishes a conducive environment for this development.</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76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smartTag w:uri="urn:schemas-microsoft-com:office:smarttags" w:element="country-region">
              <w:smartTag w:uri="urn:schemas-microsoft-com:office:smarttags" w:element="place">
                <w:r w:rsidRPr="002D6478">
                  <w:rPr>
                    <w:rFonts w:cs="Arial"/>
                    <w:sz w:val="18"/>
                    <w:szCs w:val="18"/>
                    <w:lang w:eastAsia="en-GB"/>
                  </w:rPr>
                  <w:t>Norway</w:t>
                </w:r>
              </w:smartTag>
            </w:smartTag>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Civil society democratic governance facility</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Enhance democratic governance that fosters inclusion, accountability, transparency and social justice in the public and private sectors and civil society at all levels</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smartTag w:uri="urn:schemas-microsoft-com:office:smarttags" w:element="country-region">
              <w:smartTag w:uri="urn:schemas-microsoft-com:office:smarttags" w:element="place">
                <w:r w:rsidRPr="002D6478">
                  <w:rPr>
                    <w:rFonts w:cs="Arial"/>
                    <w:sz w:val="18"/>
                    <w:szCs w:val="18"/>
                    <w:lang w:eastAsia="en-GB"/>
                  </w:rPr>
                  <w:t>Norway</w:t>
                </w:r>
              </w:smartTag>
            </w:smartTag>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Governance, Justice, Law and Order sector medium term strategy</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Strong focus on enhancing rule of law in </w:t>
            </w:r>
            <w:smartTag w:uri="urn:schemas-microsoft-com:office:smarttags" w:element="country-region">
              <w:smartTag w:uri="urn:schemas-microsoft-com:office:smarttags" w:element="place">
                <w:r w:rsidRPr="002D6478">
                  <w:rPr>
                    <w:rFonts w:cs="Arial"/>
                    <w:sz w:val="18"/>
                    <w:szCs w:val="18"/>
                    <w:lang w:eastAsia="en-GB"/>
                  </w:rPr>
                  <w:t>Kenya</w:t>
                </w:r>
              </w:smartTag>
            </w:smartTag>
            <w:r w:rsidRPr="002D6478">
              <w:rPr>
                <w:rFonts w:cs="Arial"/>
                <w:sz w:val="18"/>
                <w:szCs w:val="18"/>
                <w:lang w:eastAsia="en-GB"/>
              </w:rPr>
              <w:t>.</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30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SIDA</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Programme on </w:t>
            </w:r>
            <w:smartTag w:uri="urn:schemas-microsoft-com:office:smarttags" w:element="PlaceName">
              <w:r w:rsidRPr="002D6478">
                <w:rPr>
                  <w:rFonts w:cs="Arial"/>
                  <w:sz w:val="18"/>
                  <w:szCs w:val="18"/>
                  <w:lang w:eastAsia="en-GB"/>
                </w:rPr>
                <w:t>Capacity</w:t>
              </w:r>
            </w:smartTag>
            <w:r w:rsidRPr="002D6478">
              <w:rPr>
                <w:rFonts w:cs="Arial"/>
                <w:sz w:val="18"/>
                <w:szCs w:val="18"/>
                <w:lang w:eastAsia="en-GB"/>
              </w:rPr>
              <w:t xml:space="preserve"> </w:t>
            </w:r>
            <w:smartTag w:uri="urn:schemas-microsoft-com:office:smarttags" w:element="PlaceType">
              <w:r w:rsidRPr="002D6478">
                <w:rPr>
                  <w:rFonts w:cs="Arial"/>
                  <w:sz w:val="18"/>
                  <w:szCs w:val="18"/>
                  <w:lang w:eastAsia="en-GB"/>
                </w:rPr>
                <w:t>Building</w:t>
              </w:r>
            </w:smartTag>
            <w:r w:rsidRPr="002D6478">
              <w:rPr>
                <w:rFonts w:cs="Arial"/>
                <w:sz w:val="18"/>
                <w:szCs w:val="18"/>
                <w:lang w:eastAsia="en-GB"/>
              </w:rPr>
              <w:t xml:space="preserve"> for CDM </w:t>
            </w:r>
            <w:smartTag w:uri="isiresearchsoft-com/cwyw" w:element="citation">
              <w:r w:rsidRPr="002D6478">
                <w:rPr>
                  <w:rFonts w:cs="Arial"/>
                  <w:sz w:val="18"/>
                  <w:szCs w:val="18"/>
                  <w:lang w:eastAsia="en-GB"/>
                </w:rPr>
                <w:t>(</w:t>
              </w:r>
              <w:smartTag w:uri="urn:schemas-microsoft-com:office:smarttags" w:element="place">
                <w:r w:rsidRPr="002D6478">
                  <w:rPr>
                    <w:rFonts w:cs="Arial"/>
                    <w:sz w:val="18"/>
                    <w:szCs w:val="18"/>
                    <w:lang w:eastAsia="en-GB"/>
                  </w:rPr>
                  <w:t>East Africa</w:t>
                </w:r>
              </w:smartTag>
              <w:r w:rsidRPr="002D6478">
                <w:rPr>
                  <w:rFonts w:cs="Arial"/>
                  <w:sz w:val="18"/>
                  <w:szCs w:val="18"/>
                  <w:lang w:eastAsia="en-GB"/>
                </w:rPr>
                <w:t>)</w:t>
              </w:r>
            </w:smartTag>
            <w:r w:rsidRPr="002D6478">
              <w:rPr>
                <w:rFonts w:cs="Arial"/>
                <w:sz w:val="18"/>
                <w:szCs w:val="18"/>
                <w:lang w:eastAsia="en-GB"/>
              </w:rPr>
              <w:t xml:space="preserve"> </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51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SIDA</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National Agriculture and Livestock Extension Programme </w:t>
            </w:r>
            <w:smartTag w:uri="isiresearchsoft-com/cwyw" w:element="citation">
              <w:r w:rsidRPr="002D6478">
                <w:rPr>
                  <w:rFonts w:cs="Arial"/>
                  <w:sz w:val="18"/>
                  <w:szCs w:val="18"/>
                  <w:lang w:eastAsia="en-GB"/>
                </w:rPr>
                <w:t>(NALEP)</w:t>
              </w:r>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Advice and services to farmers</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72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USAID</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smartTag w:uri="urn:schemas-microsoft-com:office:smarttags" w:element="country-region">
              <w:smartTag w:uri="urn:schemas-microsoft-com:office:smarttags" w:element="place">
                <w:r w:rsidRPr="002D6478">
                  <w:rPr>
                    <w:rFonts w:cs="Arial"/>
                    <w:sz w:val="18"/>
                    <w:szCs w:val="18"/>
                    <w:lang w:eastAsia="en-GB"/>
                  </w:rPr>
                  <w:t>Kenya</w:t>
                </w:r>
              </w:smartTag>
            </w:smartTag>
            <w:r w:rsidRPr="002D6478">
              <w:rPr>
                <w:rFonts w:cs="Arial"/>
                <w:sz w:val="18"/>
                <w:szCs w:val="18"/>
                <w:lang w:eastAsia="en-GB"/>
              </w:rPr>
              <w:t xml:space="preserve"> Coastal Marine Initiative </w:t>
            </w:r>
            <w:smartTag w:uri="isiresearchsoft-com/cwyw" w:element="citation">
              <w:r w:rsidRPr="002D6478">
                <w:rPr>
                  <w:rFonts w:cs="Arial"/>
                  <w:sz w:val="18"/>
                  <w:szCs w:val="18"/>
                  <w:lang w:eastAsia="en-GB"/>
                </w:rPr>
                <w:t>(KCMI)</w:t>
              </w:r>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Economic and ecological significance of the Kenyan coast as well as the need for coordinated sectoral management</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USAID</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Climate Change Vulnerability &amp; Adaptation, Mitigation, and C-financing</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270"/>
        </w:trPr>
        <w:tc>
          <w:tcPr>
            <w:tcW w:w="917" w:type="dxa"/>
            <w:tcBorders>
              <w:top w:val="nil"/>
              <w:left w:val="nil"/>
              <w:bottom w:val="nil"/>
              <w:right w:val="nil"/>
            </w:tcBorders>
            <w:shd w:val="clear" w:color="auto" w:fill="auto"/>
            <w:noWrap/>
            <w:vAlign w:val="bottom"/>
          </w:tcPr>
          <w:p w:rsidR="0024118E" w:rsidRPr="002D6478" w:rsidRDefault="0024118E" w:rsidP="0024118E">
            <w:pPr>
              <w:spacing w:after="0"/>
              <w:jc w:val="left"/>
              <w:rPr>
                <w:rFonts w:cs="Arial"/>
                <w:sz w:val="18"/>
                <w:szCs w:val="18"/>
                <w:lang w:eastAsia="en-GB"/>
              </w:rPr>
            </w:pPr>
          </w:p>
        </w:tc>
        <w:tc>
          <w:tcPr>
            <w:tcW w:w="3060" w:type="dxa"/>
            <w:tcBorders>
              <w:top w:val="nil"/>
              <w:left w:val="nil"/>
              <w:bottom w:val="nil"/>
              <w:right w:val="nil"/>
            </w:tcBorders>
            <w:shd w:val="clear" w:color="auto" w:fill="auto"/>
            <w:noWrap/>
            <w:vAlign w:val="bottom"/>
          </w:tcPr>
          <w:p w:rsidR="0024118E" w:rsidRPr="002D6478" w:rsidRDefault="0024118E" w:rsidP="0024118E">
            <w:pPr>
              <w:spacing w:after="0"/>
              <w:jc w:val="left"/>
              <w:rPr>
                <w:rFonts w:cs="Arial"/>
                <w:sz w:val="18"/>
                <w:szCs w:val="18"/>
                <w:lang w:eastAsia="en-GB"/>
              </w:rPr>
            </w:pPr>
          </w:p>
        </w:tc>
        <w:tc>
          <w:tcPr>
            <w:tcW w:w="4320" w:type="dxa"/>
            <w:tcBorders>
              <w:top w:val="nil"/>
              <w:left w:val="nil"/>
              <w:bottom w:val="nil"/>
              <w:right w:val="nil"/>
            </w:tcBorders>
            <w:shd w:val="clear" w:color="auto" w:fill="auto"/>
          </w:tcPr>
          <w:p w:rsidR="0024118E" w:rsidRPr="002D6478" w:rsidRDefault="0024118E" w:rsidP="0024118E">
            <w:pPr>
              <w:spacing w:after="0"/>
              <w:jc w:val="left"/>
              <w:rPr>
                <w:rFonts w:cs="Arial"/>
                <w:sz w:val="18"/>
                <w:szCs w:val="18"/>
                <w:lang w:eastAsia="en-GB"/>
              </w:rPr>
            </w:pPr>
          </w:p>
        </w:tc>
        <w:tc>
          <w:tcPr>
            <w:tcW w:w="1080" w:type="dxa"/>
            <w:tcBorders>
              <w:top w:val="nil"/>
              <w:left w:val="nil"/>
              <w:bottom w:val="nil"/>
              <w:right w:val="nil"/>
            </w:tcBorders>
            <w:shd w:val="clear" w:color="auto" w:fill="auto"/>
            <w:noWrap/>
            <w:vAlign w:val="center"/>
          </w:tcPr>
          <w:p w:rsidR="0024118E" w:rsidRPr="002D6478" w:rsidRDefault="0024118E" w:rsidP="0024118E">
            <w:pPr>
              <w:spacing w:after="0"/>
              <w:jc w:val="center"/>
              <w:rPr>
                <w:rFonts w:cs="Arial"/>
                <w:sz w:val="20"/>
                <w:szCs w:val="20"/>
                <w:lang w:eastAsia="en-GB"/>
              </w:rPr>
            </w:pPr>
          </w:p>
        </w:tc>
      </w:tr>
      <w:tr w:rsidR="0024118E" w:rsidRPr="002D6478">
        <w:trPr>
          <w:trHeight w:val="285"/>
        </w:trPr>
        <w:tc>
          <w:tcPr>
            <w:tcW w:w="917" w:type="dxa"/>
            <w:tcBorders>
              <w:top w:val="single" w:sz="8" w:space="0" w:color="auto"/>
              <w:left w:val="single" w:sz="4" w:space="0" w:color="auto"/>
              <w:bottom w:val="single" w:sz="4" w:space="0" w:color="auto"/>
              <w:right w:val="single" w:sz="4" w:space="0" w:color="auto"/>
            </w:tcBorders>
            <w:shd w:val="clear" w:color="auto" w:fill="C0C0C0"/>
          </w:tcPr>
          <w:p w:rsidR="0024118E" w:rsidRPr="002D6478" w:rsidRDefault="0024118E" w:rsidP="0024118E">
            <w:pPr>
              <w:spacing w:after="0"/>
              <w:jc w:val="center"/>
              <w:rPr>
                <w:rFonts w:cs="Arial"/>
                <w:sz w:val="18"/>
                <w:szCs w:val="18"/>
                <w:lang w:eastAsia="en-GB"/>
              </w:rPr>
            </w:pPr>
            <w:r w:rsidRPr="002D6478">
              <w:rPr>
                <w:rFonts w:cs="Arial"/>
                <w:sz w:val="18"/>
                <w:szCs w:val="18"/>
                <w:lang w:eastAsia="en-GB"/>
              </w:rPr>
              <w:lastRenderedPageBreak/>
              <w:t>Multi-lateral</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Times New Roman" w:cs="Arial"/>
                <w:sz w:val="20"/>
                <w:szCs w:val="20"/>
                <w:lang w:eastAsia="en-GB"/>
              </w:rPr>
              <w:t></w:t>
            </w:r>
          </w:p>
        </w:tc>
      </w:tr>
      <w:tr w:rsidR="0024118E" w:rsidRPr="002D6478">
        <w:trPr>
          <w:trHeight w:val="96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GEF/UNEP </w:t>
            </w:r>
            <w:smartTag w:uri="isiresearchsoft-com/cwyw" w:element="citation">
              <w:r w:rsidRPr="002D6478">
                <w:rPr>
                  <w:rFonts w:cs="Arial"/>
                  <w:sz w:val="18"/>
                  <w:szCs w:val="18"/>
                  <w:lang w:eastAsia="en-GB"/>
                </w:rPr>
                <w:t>(SPA Fund)</w:t>
              </w:r>
            </w:smartTag>
            <w:r w:rsidRPr="002D6478">
              <w:rPr>
                <w:rFonts w:cs="Arial"/>
                <w:sz w:val="18"/>
                <w:szCs w:val="18"/>
                <w:lang w:eastAsia="en-GB"/>
              </w:rPr>
              <w:t xml:space="preserve">, </w:t>
            </w:r>
            <w:smartTag w:uri="urn:schemas-microsoft-com:office:smarttags" w:element="country-region">
              <w:r w:rsidRPr="002D6478">
                <w:rPr>
                  <w:rFonts w:cs="Arial"/>
                  <w:sz w:val="18"/>
                  <w:szCs w:val="18"/>
                  <w:lang w:eastAsia="en-GB"/>
                </w:rPr>
                <w:t>Netherlands</w:t>
              </w:r>
            </w:smartTag>
            <w:r w:rsidRPr="002D6478">
              <w:rPr>
                <w:rFonts w:cs="Arial"/>
                <w:sz w:val="18"/>
                <w:szCs w:val="18"/>
                <w:lang w:eastAsia="en-GB"/>
              </w:rPr>
              <w:t xml:space="preserve">, </w:t>
            </w:r>
            <w:smartTag w:uri="urn:schemas-microsoft-com:office:smarttags" w:element="country-region">
              <w:smartTag w:uri="urn:schemas-microsoft-com:office:smarttags" w:element="place">
                <w:r w:rsidRPr="002D6478">
                  <w:rPr>
                    <w:rFonts w:cs="Arial"/>
                    <w:sz w:val="18"/>
                    <w:szCs w:val="18"/>
                    <w:lang w:eastAsia="en-GB"/>
                  </w:rPr>
                  <w:t>Norway</w:t>
                </w:r>
              </w:smartTag>
            </w:smartTag>
            <w:r w:rsidRPr="002D6478">
              <w:rPr>
                <w:rFonts w:cs="Arial"/>
                <w:sz w:val="18"/>
                <w:szCs w:val="18"/>
                <w:lang w:eastAsia="en-GB"/>
              </w:rPr>
              <w:t>, GTZ</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Piloting adaptation activities and use of climate information, capacity building and policy influencing</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96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UNDP</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National Capacity Self Assessment </w:t>
            </w:r>
            <w:smartTag w:uri="isiresearchsoft-com/cwyw" w:element="citation">
              <w:r w:rsidRPr="002D6478">
                <w:rPr>
                  <w:rFonts w:cs="Arial"/>
                  <w:sz w:val="18"/>
                  <w:szCs w:val="18"/>
                  <w:lang w:eastAsia="en-GB"/>
                </w:rPr>
                <w:t>(NCSA)</w:t>
              </w:r>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To identify country level priorities and needs for capacity building, to address global environmental issues, in particular biological diversity, and climate change and land degradation</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72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UNDP</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Piloting Climate Change Adaptation to Protect Human Health</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Increase adaptive capacity of national health system institutions, including field practitioners, to respond to climate-sensitive health risks</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144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UNDP</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Green house gas reduction and climate change</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Removal of barriers to energy conservation and energy efficiency in small and medium scale enterprises. To build capacity and awareness in industry; energy audits; To remove financial barriers; To undertake demonstration projects; To strengthen institutions and make them sustainable</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120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UNDP</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Coping with drought and climate change</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Best use of climate information for reducing land degradation and conserving biodiversity: To improve the capacity of community based groups and private sector in environmental management and sustainable energy development</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240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UNDP</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Supporting Integrated and Comprehensive Approaches to Climate Change Adaptation In Africa </w:t>
            </w:r>
            <w:smartTag w:uri="isiresearchsoft-com/cwyw" w:element="citation">
              <w:r w:rsidRPr="002D6478">
                <w:rPr>
                  <w:rFonts w:cs="Arial"/>
                  <w:sz w:val="18"/>
                  <w:szCs w:val="18"/>
                  <w:lang w:eastAsia="en-GB"/>
                </w:rPr>
                <w:t>(</w:t>
              </w:r>
              <w:smartTag w:uri="urn:schemas-microsoft-com:office:smarttags" w:element="country-region">
                <w:smartTag w:uri="urn:schemas-microsoft-com:office:smarttags" w:element="place">
                  <w:r w:rsidRPr="002D6478">
                    <w:rPr>
                      <w:rFonts w:cs="Arial"/>
                      <w:sz w:val="18"/>
                      <w:szCs w:val="18"/>
                      <w:lang w:eastAsia="en-GB"/>
                    </w:rPr>
                    <w:t>Kenya</w:t>
                  </w:r>
                </w:smartTag>
              </w:smartTag>
              <w:r w:rsidRPr="002D6478">
                <w:rPr>
                  <w:rFonts w:cs="Arial"/>
                  <w:sz w:val="18"/>
                  <w:szCs w:val="18"/>
                  <w:lang w:eastAsia="en-GB"/>
                </w:rPr>
                <w:t xml:space="preserve"> Component)</w:t>
              </w:r>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To assist Kenya adjust her national development processes to fully incorporate climate change risks and opportunities by contributing to strategic outcomes of capacity development and an enabling environment to achieve comprehensive institutional frameworks; climate change resilient policies and measures in priority areas; financing options to meet and expand national adaptation costs and knowledge on adjusting national development processes to incorporate climate change.</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51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UNDP</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Facilitating farmers and pastoralists to make better use of climate information</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72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UNDP/ GEF</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Coping with drought and Climate Change –  GEF Regional, preparatory project</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72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UNDP/ GEF</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Market transformation for highly efficient biomass stoves for institutions and medium scale enterprises in </w:t>
            </w:r>
            <w:smartTag w:uri="urn:schemas-microsoft-com:office:smarttags" w:element="country-region">
              <w:smartTag w:uri="urn:schemas-microsoft-com:office:smarttags" w:element="place">
                <w:r w:rsidRPr="002D6478">
                  <w:rPr>
                    <w:rFonts w:cs="Arial"/>
                    <w:sz w:val="18"/>
                    <w:szCs w:val="18"/>
                    <w:lang w:eastAsia="en-GB"/>
                  </w:rPr>
                  <w:t>Kenya</w:t>
                </w:r>
              </w:smartTag>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72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UNEP</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WIO-LAB: The objective of the project is the preparation and coordination of the National action Plan </w:t>
            </w:r>
            <w:smartTag w:uri="isiresearchsoft-com/cwyw" w:element="citation">
              <w:r w:rsidRPr="002D6478">
                <w:rPr>
                  <w:rFonts w:cs="Arial"/>
                  <w:sz w:val="18"/>
                  <w:szCs w:val="18"/>
                  <w:lang w:eastAsia="en-GB"/>
                </w:rPr>
                <w:t>(NPA)</w:t>
              </w:r>
            </w:smartTag>
            <w:r w:rsidRPr="002D6478">
              <w:rPr>
                <w:rFonts w:cs="Arial"/>
                <w:sz w:val="18"/>
                <w:szCs w:val="18"/>
                <w:lang w:eastAsia="en-GB"/>
              </w:rPr>
              <w:t>.</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UNEP/GEF</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Pilot Project: </w:t>
            </w:r>
            <w:smartTag w:uri="urn:schemas-microsoft-com:office:smarttags" w:element="country-region">
              <w:smartTag w:uri="urn:schemas-microsoft-com:office:smarttags" w:element="place">
                <w:r w:rsidRPr="002D6478">
                  <w:rPr>
                    <w:rFonts w:cs="Arial"/>
                    <w:sz w:val="18"/>
                    <w:szCs w:val="18"/>
                    <w:lang w:eastAsia="en-GB"/>
                  </w:rPr>
                  <w:t>Kenya</w:t>
                </w:r>
              </w:smartTag>
            </w:smartTag>
            <w:r w:rsidRPr="002D6478">
              <w:rPr>
                <w:rFonts w:cs="Arial"/>
                <w:sz w:val="18"/>
                <w:szCs w:val="18"/>
                <w:lang w:eastAsia="en-GB"/>
              </w:rPr>
              <w:t xml:space="preserve"> Reducing Vulnerability to Drought</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96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UNESCO</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Using Biosphere Reserves to monitor cc and the impacts on socio-economic status of the people, especially around mountains </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178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lastRenderedPageBreak/>
              <w:t>World Bank</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i/>
                <w:iCs/>
                <w:sz w:val="18"/>
                <w:szCs w:val="18"/>
                <w:lang w:eastAsia="en-GB"/>
              </w:rPr>
            </w:pPr>
            <w:r w:rsidRPr="002D6478">
              <w:rPr>
                <w:rFonts w:cs="Arial"/>
                <w:i/>
                <w:iCs/>
                <w:sz w:val="18"/>
                <w:szCs w:val="18"/>
                <w:lang w:eastAsia="en-GB"/>
              </w:rPr>
              <w:t xml:space="preserve">Njaa Marufuku </w:t>
            </w:r>
            <w:smartTag w:uri="urn:schemas-microsoft-com:office:smarttags" w:element="country-region">
              <w:r w:rsidRPr="002D6478">
                <w:rPr>
                  <w:rFonts w:cs="Arial"/>
                  <w:sz w:val="18"/>
                  <w:szCs w:val="18"/>
                  <w:lang w:eastAsia="en-GB"/>
                </w:rPr>
                <w:t>Kenya</w:t>
              </w:r>
            </w:smartTag>
            <w:r w:rsidRPr="002D6478">
              <w:rPr>
                <w:rFonts w:cs="Arial"/>
                <w:sz w:val="18"/>
                <w:szCs w:val="18"/>
                <w:lang w:eastAsia="en-GB"/>
              </w:rPr>
              <w:t xml:space="preserve"> </w:t>
            </w:r>
            <w:smartTag w:uri="isiresearchsoft-com/cwyw" w:element="citation">
              <w:r w:rsidRPr="002D6478">
                <w:rPr>
                  <w:rFonts w:cs="Arial"/>
                  <w:sz w:val="18"/>
                  <w:szCs w:val="18"/>
                  <w:lang w:eastAsia="en-GB"/>
                </w:rPr>
                <w:t>(</w:t>
              </w:r>
              <w:smartTag w:uri="urn:schemas-microsoft-com:office:smarttags" w:element="stockticker">
                <w:r w:rsidRPr="002D6478">
                  <w:rPr>
                    <w:rFonts w:cs="Arial"/>
                    <w:sz w:val="18"/>
                    <w:szCs w:val="18"/>
                    <w:lang w:eastAsia="en-GB"/>
                  </w:rPr>
                  <w:t>NMK</w:t>
                </w:r>
              </w:smartTag>
              <w:r w:rsidRPr="002D6478">
                <w:rPr>
                  <w:rFonts w:cs="Arial"/>
                  <w:sz w:val="18"/>
                  <w:szCs w:val="18"/>
                  <w:lang w:eastAsia="en-GB"/>
                </w:rPr>
                <w:t>)</w:t>
              </w:r>
            </w:smartTag>
            <w:r w:rsidRPr="002D6478">
              <w:rPr>
                <w:rFonts w:cs="Arial"/>
                <w:sz w:val="18"/>
                <w:szCs w:val="18"/>
                <w:lang w:eastAsia="en-GB"/>
              </w:rPr>
              <w:t xml:space="preserve">/Call for Action to Eradicate Hunger in </w:t>
            </w:r>
            <w:smartTag w:uri="urn:schemas-microsoft-com:office:smarttags" w:element="country-region">
              <w:smartTag w:uri="urn:schemas-microsoft-com:office:smarttags" w:element="place">
                <w:r w:rsidRPr="002D6478">
                  <w:rPr>
                    <w:rFonts w:cs="Arial"/>
                    <w:sz w:val="18"/>
                    <w:szCs w:val="18"/>
                    <w:lang w:eastAsia="en-GB"/>
                  </w:rPr>
                  <w:t>Kenya</w:t>
                </w:r>
              </w:smartTag>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1. Increase food security initiatives through support to resource poor communities. 2. Support health and nutrition interventions that target the poor and vulnerable. 3. Strengthen and support private sector participation in food security and livelihood initiatives. 4. Establish and strengthen linkages and collaboration with stakeholders in food security and livelihood</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76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World Bank</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smartTag w:uri="urn:schemas-microsoft-com:office:smarttags" w:element="place">
              <w:r w:rsidRPr="002D6478">
                <w:rPr>
                  <w:rFonts w:cs="Arial"/>
                  <w:sz w:val="18"/>
                  <w:szCs w:val="18"/>
                  <w:lang w:eastAsia="en-GB"/>
                </w:rPr>
                <w:t>Western Kenya</w:t>
              </w:r>
            </w:smartTag>
            <w:r w:rsidRPr="002D6478">
              <w:rPr>
                <w:rFonts w:cs="Arial"/>
                <w:sz w:val="18"/>
                <w:szCs w:val="18"/>
                <w:lang w:eastAsia="en-GB"/>
              </w:rPr>
              <w:t xml:space="preserve"> Community Driven Development and Flood Mitigation Project</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Empower local communities of men and women to engage in sustainable and wealth creating livelihood activities and reduce their vulnerability to flooding.</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World Bank</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Energy Sector Recovery Project Additional Financing</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28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World Bank</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KenGen Carbon Finance umbrella</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Ensure environmental sustainability</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World Bank</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smartTag w:uri="urn:schemas-microsoft-com:office:smarttags" w:element="place">
              <w:smartTag w:uri="urn:schemas-microsoft-com:office:smarttags" w:element="PlaceName">
                <w:r w:rsidRPr="002D6478">
                  <w:rPr>
                    <w:rFonts w:cs="Arial"/>
                    <w:sz w:val="18"/>
                    <w:szCs w:val="18"/>
                    <w:lang w:eastAsia="en-GB"/>
                  </w:rPr>
                  <w:t>Capacity</w:t>
                </w:r>
              </w:smartTag>
              <w:r w:rsidRPr="002D6478">
                <w:rPr>
                  <w:rFonts w:cs="Arial"/>
                  <w:sz w:val="18"/>
                  <w:szCs w:val="18"/>
                  <w:lang w:eastAsia="en-GB"/>
                </w:rPr>
                <w:t xml:space="preserve"> </w:t>
              </w:r>
              <w:smartTag w:uri="urn:schemas-microsoft-com:office:smarttags" w:element="PlaceType">
                <w:r w:rsidRPr="002D6478">
                  <w:rPr>
                    <w:rFonts w:cs="Arial"/>
                    <w:sz w:val="18"/>
                    <w:szCs w:val="18"/>
                    <w:lang w:eastAsia="en-GB"/>
                  </w:rPr>
                  <w:t>Building</w:t>
                </w:r>
              </w:smartTag>
            </w:smartTag>
            <w:r w:rsidRPr="002D6478">
              <w:rPr>
                <w:rFonts w:cs="Arial"/>
                <w:sz w:val="18"/>
                <w:szCs w:val="18"/>
                <w:lang w:eastAsia="en-GB"/>
              </w:rPr>
              <w:t xml:space="preserve"> and Bio Carbon Fund Pilot Implementation</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World Bank &amp; UNDP</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smartTag w:uri="urn:schemas-microsoft-com:office:smarttags" w:element="country-region">
              <w:smartTag w:uri="urn:schemas-microsoft-com:office:smarttags" w:element="place">
                <w:r w:rsidRPr="002D6478">
                  <w:rPr>
                    <w:rFonts w:cs="Arial"/>
                    <w:sz w:val="18"/>
                    <w:szCs w:val="18"/>
                    <w:lang w:eastAsia="en-GB"/>
                  </w:rPr>
                  <w:t>Kenya</w:t>
                </w:r>
              </w:smartTag>
            </w:smartTag>
            <w:r w:rsidRPr="002D6478">
              <w:rPr>
                <w:rFonts w:cs="Arial"/>
                <w:sz w:val="18"/>
                <w:szCs w:val="18"/>
                <w:lang w:eastAsia="en-GB"/>
              </w:rPr>
              <w:t xml:space="preserve"> Adaptation to Climate Change in Arid Lands </w:t>
            </w:r>
            <w:smartTag w:uri="isiresearchsoft-com/cwyw" w:element="citation">
              <w:r w:rsidRPr="002D6478">
                <w:rPr>
                  <w:rFonts w:cs="Arial"/>
                  <w:sz w:val="18"/>
                  <w:szCs w:val="18"/>
                  <w:lang w:eastAsia="en-GB"/>
                </w:rPr>
                <w:t>(KACCAL)</w:t>
              </w:r>
            </w:smartTag>
            <w:r w:rsidRPr="002D6478">
              <w:rPr>
                <w:rFonts w:cs="Arial"/>
                <w:sz w:val="18"/>
                <w:szCs w:val="18"/>
                <w:lang w:eastAsia="en-GB"/>
              </w:rPr>
              <w:t xml:space="preserve"> Project</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Natural disaster management</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285"/>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center"/>
              <w:rPr>
                <w:rFonts w:cs="Arial"/>
                <w:sz w:val="18"/>
                <w:szCs w:val="18"/>
                <w:lang w:eastAsia="en-GB"/>
              </w:rPr>
            </w:pPr>
            <w:r w:rsidRPr="002D6478">
              <w:rPr>
                <w:rFonts w:cs="Arial"/>
                <w:sz w:val="18"/>
                <w:szCs w:val="18"/>
                <w:lang w:eastAsia="en-GB"/>
              </w:rPr>
              <w:t> </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Times New Roman" w:cs="Arial"/>
                <w:sz w:val="20"/>
                <w:szCs w:val="20"/>
                <w:lang w:eastAsia="en-GB"/>
              </w:rPr>
              <w:t></w:t>
            </w:r>
          </w:p>
        </w:tc>
      </w:tr>
      <w:tr w:rsidR="0024118E" w:rsidRPr="002D6478">
        <w:trPr>
          <w:trHeight w:val="285"/>
        </w:trPr>
        <w:tc>
          <w:tcPr>
            <w:tcW w:w="917" w:type="dxa"/>
            <w:tcBorders>
              <w:top w:val="nil"/>
              <w:left w:val="single" w:sz="4" w:space="0" w:color="auto"/>
              <w:bottom w:val="single" w:sz="4" w:space="0" w:color="auto"/>
              <w:right w:val="single" w:sz="4" w:space="0" w:color="auto"/>
            </w:tcBorders>
            <w:shd w:val="clear" w:color="auto" w:fill="C0C0C0"/>
          </w:tcPr>
          <w:p w:rsidR="0024118E" w:rsidRPr="002D6478" w:rsidRDefault="0024118E" w:rsidP="0024118E">
            <w:pPr>
              <w:spacing w:after="0"/>
              <w:jc w:val="center"/>
              <w:rPr>
                <w:rFonts w:cs="Arial"/>
                <w:sz w:val="18"/>
                <w:szCs w:val="18"/>
                <w:lang w:eastAsia="en-GB"/>
              </w:rPr>
            </w:pPr>
            <w:r w:rsidRPr="002D6478">
              <w:rPr>
                <w:rFonts w:cs="Arial"/>
                <w:sz w:val="18"/>
                <w:szCs w:val="18"/>
                <w:lang w:eastAsia="en-GB"/>
              </w:rPr>
              <w:t>Other</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Times New Roman" w:cs="Arial"/>
                <w:sz w:val="20"/>
                <w:szCs w:val="20"/>
                <w:lang w:eastAsia="en-GB"/>
              </w:rPr>
              <w:t></w:t>
            </w:r>
          </w:p>
        </w:tc>
      </w:tr>
      <w:tr w:rsidR="0024118E" w:rsidRPr="002D6478">
        <w:trPr>
          <w:trHeight w:val="72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Carbon Group </w:t>
            </w:r>
            <w:smartTag w:uri="urn:schemas-microsoft-com:office:smarttags" w:element="country-region">
              <w:smartTag w:uri="urn:schemas-microsoft-com:office:smarttags" w:element="place">
                <w:r w:rsidRPr="002D6478">
                  <w:rPr>
                    <w:rFonts w:cs="Arial"/>
                    <w:sz w:val="18"/>
                    <w:szCs w:val="18"/>
                    <w:lang w:eastAsia="en-GB"/>
                  </w:rPr>
                  <w:t>USA</w:t>
                </w:r>
              </w:smartTag>
            </w:smartTag>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Production of environmentally friendly agro-chemicals and accessing CDM and voluntary market credits</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72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smartTag w:uri="urn:schemas-microsoft-com:office:smarttags" w:element="City">
              <w:smartTag w:uri="urn:schemas-microsoft-com:office:smarttags" w:element="place">
                <w:r w:rsidRPr="002D6478">
                  <w:rPr>
                    <w:rFonts w:cs="Arial"/>
                    <w:sz w:val="18"/>
                    <w:szCs w:val="18"/>
                    <w:lang w:eastAsia="en-GB"/>
                  </w:rPr>
                  <w:t>CICERO</w:t>
                </w:r>
              </w:smartTag>
            </w:smartTag>
            <w:r w:rsidRPr="002D6478">
              <w:rPr>
                <w:rFonts w:cs="Arial"/>
                <w:sz w:val="18"/>
                <w:szCs w:val="18"/>
                <w:lang w:eastAsia="en-GB"/>
              </w:rPr>
              <w:t xml:space="preserve">, IIED, LSHTM, </w:t>
            </w:r>
            <w:smartTag w:uri="urn:schemas-microsoft-com:office:smarttags" w:element="stockticker">
              <w:r w:rsidRPr="002D6478">
                <w:rPr>
                  <w:rFonts w:cs="Arial"/>
                  <w:sz w:val="18"/>
                  <w:szCs w:val="18"/>
                  <w:lang w:eastAsia="en-GB"/>
                </w:rPr>
                <w:t>PIK</w:t>
              </w:r>
            </w:smartTag>
            <w:r w:rsidRPr="002D6478">
              <w:rPr>
                <w:rFonts w:cs="Arial"/>
                <w:sz w:val="18"/>
                <w:szCs w:val="18"/>
                <w:lang w:eastAsia="en-GB"/>
              </w:rPr>
              <w:t>, SEI</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Capacity Strengthening for Least Developed Countries to Adapt to CC </w:t>
            </w:r>
            <w:smartTag w:uri="isiresearchsoft-com/cwyw" w:element="citation">
              <w:r w:rsidRPr="002D6478">
                <w:rPr>
                  <w:rFonts w:cs="Arial"/>
                  <w:sz w:val="18"/>
                  <w:szCs w:val="18"/>
                  <w:lang w:eastAsia="en-GB"/>
                </w:rPr>
                <w:t>(CLACC)</w:t>
              </w:r>
            </w:smartTag>
            <w:r w:rsidRPr="002D6478">
              <w:rPr>
                <w:rFonts w:cs="Arial"/>
                <w:sz w:val="18"/>
                <w:szCs w:val="18"/>
                <w:lang w:eastAsia="en-GB"/>
              </w:rPr>
              <w:t xml:space="preserve"> Project. </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Targets civil society to enable them participate in cc initiatives, e.g. </w:t>
            </w:r>
            <w:smartTag w:uri="urn:schemas-microsoft-com:office:smarttags" w:element="City">
              <w:smartTag w:uri="urn:schemas-microsoft-com:office:smarttags" w:element="place">
                <w:r w:rsidRPr="002D6478">
                  <w:rPr>
                    <w:rFonts w:cs="Arial"/>
                    <w:sz w:val="18"/>
                    <w:szCs w:val="18"/>
                    <w:lang w:eastAsia="en-GB"/>
                  </w:rPr>
                  <w:t>NAPA</w:t>
                </w:r>
              </w:smartTag>
            </w:smartTag>
            <w:r w:rsidRPr="002D6478">
              <w:rPr>
                <w:rFonts w:cs="Arial"/>
                <w:sz w:val="18"/>
                <w:szCs w:val="18"/>
                <w:lang w:eastAsia="en-GB"/>
              </w:rPr>
              <w:t xml:space="preserve"> processes</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72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Comic Relief through Oxfam</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Enhancing the capacity of journalists to understand climate change</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432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IFAD &amp; Belgium Survival Fund for </w:t>
            </w:r>
            <w:smartTag w:uri="urn:schemas-microsoft-com:office:smarttags" w:element="place">
              <w:r w:rsidRPr="002D6478">
                <w:rPr>
                  <w:rFonts w:cs="Arial"/>
                  <w:sz w:val="18"/>
                  <w:szCs w:val="18"/>
                  <w:lang w:eastAsia="en-GB"/>
                </w:rPr>
                <w:t>Third World</w:t>
              </w:r>
            </w:smartTag>
            <w:r w:rsidRPr="002D6478">
              <w:rPr>
                <w:rFonts w:cs="Arial"/>
                <w:sz w:val="18"/>
                <w:szCs w:val="18"/>
                <w:lang w:eastAsia="en-GB"/>
              </w:rPr>
              <w:t xml:space="preserve"> Countries </w:t>
            </w:r>
            <w:smartTag w:uri="isiresearchsoft-com/cwyw" w:element="citation">
              <w:r w:rsidRPr="002D6478">
                <w:rPr>
                  <w:rFonts w:cs="Arial"/>
                  <w:sz w:val="18"/>
                  <w:szCs w:val="18"/>
                  <w:lang w:eastAsia="en-GB"/>
                </w:rPr>
                <w:t>(BSF)</w:t>
              </w:r>
            </w:smartTag>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smartTag w:uri="urn:schemas-microsoft-com:office:smarttags" w:element="place">
              <w:r w:rsidRPr="002D6478">
                <w:rPr>
                  <w:rFonts w:cs="Arial"/>
                  <w:sz w:val="18"/>
                  <w:szCs w:val="18"/>
                  <w:lang w:eastAsia="en-GB"/>
                </w:rPr>
                <w:t>Central Kenya</w:t>
              </w:r>
            </w:smartTag>
            <w:r w:rsidRPr="002D6478">
              <w:rPr>
                <w:rFonts w:cs="Arial"/>
                <w:sz w:val="18"/>
                <w:szCs w:val="18"/>
                <w:lang w:eastAsia="en-GB"/>
              </w:rPr>
              <w:t xml:space="preserve"> Dry Areas Programme </w:t>
            </w:r>
            <w:smartTag w:uri="isiresearchsoft-com/cwyw" w:element="citation">
              <w:r w:rsidRPr="002D6478">
                <w:rPr>
                  <w:rFonts w:cs="Arial"/>
                  <w:sz w:val="18"/>
                  <w:szCs w:val="18"/>
                  <w:lang w:eastAsia="en-GB"/>
                </w:rPr>
                <w:t>(CKDAP)</w:t>
              </w:r>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Reduce mortality and morbidity in the project area and improve the well being of the target group. The project has 4 components: i. community empowerment, ii.  health care, iii. domestic water supply, iv. agriculture and livestock. The main objective of the agriculture and livestock component is to improve household food security and nutrition through increased sustainable agricultural production. This project is the second phase of a BSF-financed project benefiting smallholders and communities in the Nyeri dry areas. Building on the first project’s impressive results in terms of health, home economics and group capacity to manage resources through cost-sharing, this follow-up project has as its overall objectives helping to reduce mortality and disease, and improving the living conditions of rural poor people in the project  co-financed by a Belgian Survival Fund </w:t>
            </w:r>
            <w:smartTag w:uri="isiresearchsoft-com/cwyw" w:element="citation">
              <w:r w:rsidRPr="002D6478">
                <w:rPr>
                  <w:rFonts w:cs="Arial"/>
                  <w:sz w:val="18"/>
                  <w:szCs w:val="18"/>
                  <w:lang w:eastAsia="en-GB"/>
                </w:rPr>
                <w:t>(BSF)</w:t>
              </w:r>
            </w:smartTag>
            <w:r w:rsidRPr="002D6478">
              <w:rPr>
                <w:rFonts w:cs="Arial"/>
                <w:sz w:val="18"/>
                <w:szCs w:val="18"/>
                <w:lang w:eastAsia="en-GB"/>
              </w:rPr>
              <w:t xml:space="preserve"> grant.</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120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Oxfam</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This program targets the pastoralist communities. Activities involve peace-building, improving water management and educating nomadic herdsmen and women rights.</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cs="Arial"/>
                <w:sz w:val="20"/>
                <w:szCs w:val="20"/>
                <w:lang w:eastAsia="en-GB"/>
              </w:rPr>
            </w:pPr>
            <w:r w:rsidRPr="002D6478">
              <w:rPr>
                <w:rFonts w:cs="Arial"/>
                <w:sz w:val="20"/>
                <w:szCs w:val="20"/>
                <w:lang w:eastAsia="en-GB"/>
              </w:rPr>
              <w:t> </w:t>
            </w:r>
          </w:p>
        </w:tc>
      </w:tr>
      <w:tr w:rsidR="0024118E" w:rsidRPr="002D6478">
        <w:trPr>
          <w:trHeight w:val="192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lastRenderedPageBreak/>
              <w:t>Oxfam</w:t>
            </w:r>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Incorporating adaptation and mitigation activities into Oxfam’s cash for work programme; production of charcoal from the invasive </w:t>
            </w:r>
            <w:r w:rsidRPr="002D6478">
              <w:rPr>
                <w:rFonts w:cs="Arial"/>
                <w:i/>
                <w:iCs/>
                <w:sz w:val="18"/>
                <w:szCs w:val="18"/>
                <w:lang w:eastAsia="en-GB"/>
              </w:rPr>
              <w:t>Prosopis juliflora</w:t>
            </w:r>
            <w:r w:rsidRPr="002D6478">
              <w:rPr>
                <w:rFonts w:cs="Arial"/>
                <w:sz w:val="18"/>
                <w:szCs w:val="18"/>
                <w:lang w:eastAsia="en-GB"/>
              </w:rPr>
              <w:t xml:space="preserve">, improved kilns, growing acacia and implanting the trees with food crops. Also linking the groups with </w:t>
            </w:r>
            <w:smartTag w:uri="urn:schemas-microsoft-com:office:smarttags" w:element="country-region">
              <w:smartTag w:uri="urn:schemas-microsoft-com:office:smarttags" w:element="place">
                <w:r w:rsidRPr="002D6478">
                  <w:rPr>
                    <w:rFonts w:cs="Arial"/>
                    <w:sz w:val="18"/>
                    <w:szCs w:val="18"/>
                    <w:lang w:eastAsia="en-GB"/>
                  </w:rPr>
                  <w:t>UK</w:t>
                </w:r>
              </w:smartTag>
            </w:smartTag>
            <w:r w:rsidRPr="002D6478">
              <w:rPr>
                <w:rFonts w:cs="Arial"/>
                <w:sz w:val="18"/>
                <w:szCs w:val="18"/>
                <w:lang w:eastAsia="en-GB"/>
              </w:rPr>
              <w:t xml:space="preserve"> companies for carbon credits</w:t>
            </w:r>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r w:rsidR="0024118E" w:rsidRPr="002D6478">
        <w:trPr>
          <w:trHeight w:val="480"/>
        </w:trPr>
        <w:tc>
          <w:tcPr>
            <w:tcW w:w="917" w:type="dxa"/>
            <w:tcBorders>
              <w:top w:val="nil"/>
              <w:left w:val="single" w:sz="4" w:space="0" w:color="auto"/>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Trocaire </w:t>
            </w:r>
            <w:smartTag w:uri="isiresearchsoft-com/cwyw" w:element="citation">
              <w:r w:rsidRPr="002D6478">
                <w:rPr>
                  <w:rFonts w:cs="Arial"/>
                  <w:sz w:val="18"/>
                  <w:szCs w:val="18"/>
                  <w:lang w:eastAsia="en-GB"/>
                </w:rPr>
                <w:t>(Irish Organization)</w:t>
              </w:r>
            </w:smartTag>
          </w:p>
        </w:tc>
        <w:tc>
          <w:tcPr>
            <w:tcW w:w="306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xml:space="preserve">Enhancing adaptive capacity of communities </w:t>
            </w:r>
            <w:smartTag w:uri="isiresearchsoft-com/cwyw" w:element="citation">
              <w:r w:rsidRPr="002D6478">
                <w:rPr>
                  <w:rFonts w:cs="Arial"/>
                  <w:sz w:val="18"/>
                  <w:szCs w:val="18"/>
                  <w:lang w:eastAsia="en-GB"/>
                </w:rPr>
                <w:t>(water projects)</w:t>
              </w:r>
            </w:smartTag>
          </w:p>
        </w:tc>
        <w:tc>
          <w:tcPr>
            <w:tcW w:w="4320" w:type="dxa"/>
            <w:tcBorders>
              <w:top w:val="nil"/>
              <w:left w:val="nil"/>
              <w:bottom w:val="single" w:sz="4" w:space="0" w:color="auto"/>
              <w:right w:val="single" w:sz="4" w:space="0" w:color="auto"/>
            </w:tcBorders>
            <w:shd w:val="clear" w:color="auto" w:fill="auto"/>
          </w:tcPr>
          <w:p w:rsidR="0024118E" w:rsidRPr="002D6478" w:rsidRDefault="0024118E" w:rsidP="0024118E">
            <w:pPr>
              <w:spacing w:after="0"/>
              <w:jc w:val="left"/>
              <w:rPr>
                <w:rFonts w:cs="Arial"/>
                <w:sz w:val="18"/>
                <w:szCs w:val="18"/>
                <w:lang w:eastAsia="en-GB"/>
              </w:rPr>
            </w:pPr>
            <w:r w:rsidRPr="002D6478">
              <w:rPr>
                <w:rFonts w:cs="Arial"/>
                <w:sz w:val="18"/>
                <w:szCs w:val="18"/>
                <w:lang w:eastAsia="en-GB"/>
              </w:rPr>
              <w:t> </w:t>
            </w:r>
          </w:p>
        </w:tc>
        <w:tc>
          <w:tcPr>
            <w:tcW w:w="1080" w:type="dxa"/>
            <w:tcBorders>
              <w:top w:val="nil"/>
              <w:left w:val="nil"/>
              <w:bottom w:val="single" w:sz="4" w:space="0" w:color="auto"/>
              <w:right w:val="single" w:sz="4" w:space="0" w:color="auto"/>
            </w:tcBorders>
            <w:shd w:val="clear" w:color="auto" w:fill="auto"/>
            <w:noWrap/>
            <w:vAlign w:val="center"/>
          </w:tcPr>
          <w:p w:rsidR="0024118E" w:rsidRPr="002D6478" w:rsidRDefault="0024118E" w:rsidP="0024118E">
            <w:pPr>
              <w:spacing w:after="0"/>
              <w:jc w:val="center"/>
              <w:rPr>
                <w:rFonts w:ascii="Webdings" w:hAnsi="Webdings" w:cs="Arial"/>
                <w:sz w:val="20"/>
                <w:szCs w:val="20"/>
                <w:lang w:eastAsia="en-GB"/>
              </w:rPr>
            </w:pPr>
            <w:r w:rsidRPr="002D6478">
              <w:rPr>
                <w:rFonts w:ascii="Webdings" w:hAnsi="Webdings" w:cs="Arial"/>
                <w:sz w:val="20"/>
                <w:szCs w:val="20"/>
                <w:lang w:eastAsia="en-GB"/>
              </w:rPr>
              <w:t></w:t>
            </w:r>
          </w:p>
        </w:tc>
      </w:tr>
    </w:tbl>
    <w:p w:rsidR="00D13587" w:rsidRPr="002D6478" w:rsidRDefault="00D13587" w:rsidP="005D484E">
      <w:pPr>
        <w:rPr>
          <w:b/>
        </w:rPr>
      </w:pPr>
    </w:p>
    <w:p w:rsidR="00D13587" w:rsidRPr="002D6478" w:rsidRDefault="00D13587" w:rsidP="005D484E">
      <w:pPr>
        <w:rPr>
          <w:b/>
        </w:rPr>
      </w:pPr>
    </w:p>
    <w:p w:rsidR="00D13587" w:rsidRPr="002D6478" w:rsidRDefault="00D13587" w:rsidP="005D484E">
      <w:pPr>
        <w:rPr>
          <w:b/>
        </w:rPr>
      </w:pPr>
    </w:p>
    <w:p w:rsidR="005D484E" w:rsidRPr="002D6478" w:rsidRDefault="00D13587" w:rsidP="005D484E">
      <w:pPr>
        <w:rPr>
          <w:b/>
          <w:smallCaps/>
        </w:rPr>
      </w:pPr>
      <w:r w:rsidRPr="002D6478">
        <w:rPr>
          <w:b/>
        </w:rPr>
        <w:br w:type="page"/>
      </w:r>
      <w:r w:rsidRPr="002D6478">
        <w:rPr>
          <w:b/>
          <w:smallCaps/>
        </w:rPr>
        <w:lastRenderedPageBreak/>
        <w:t>Annex 4</w:t>
      </w:r>
      <w:r w:rsidR="005D484E" w:rsidRPr="002D6478">
        <w:rPr>
          <w:b/>
          <w:smallCaps/>
        </w:rPr>
        <w:t>: Key Roles and Responsibilities</w:t>
      </w:r>
    </w:p>
    <w:p w:rsidR="005D484E" w:rsidRPr="002D6478" w:rsidRDefault="005D484E" w:rsidP="005D484E">
      <w:pPr>
        <w:rPr>
          <w:rFonts w:cs="Arial"/>
          <w:b/>
          <w:bCs/>
          <w:sz w:val="20"/>
          <w:szCs w:val="20"/>
        </w:rPr>
      </w:pPr>
    </w:p>
    <w:p w:rsidR="005D484E" w:rsidRPr="002D6478" w:rsidRDefault="005D484E" w:rsidP="005D484E">
      <w:pPr>
        <w:rPr>
          <w:b/>
        </w:rPr>
      </w:pPr>
      <w:r w:rsidRPr="002D6478">
        <w:rPr>
          <w:rFonts w:cs="Arial"/>
          <w:b/>
          <w:bCs/>
          <w:sz w:val="20"/>
          <w:szCs w:val="20"/>
        </w:rPr>
        <w:t xml:space="preserve">Project </w:t>
      </w:r>
      <w:r w:rsidR="001E173A" w:rsidRPr="002D6478">
        <w:rPr>
          <w:rFonts w:cs="Arial"/>
          <w:b/>
          <w:bCs/>
          <w:sz w:val="20"/>
          <w:szCs w:val="20"/>
        </w:rPr>
        <w:t>Coordinator</w:t>
      </w:r>
    </w:p>
    <w:p w:rsidR="005D484E" w:rsidRPr="002D6478" w:rsidRDefault="005D484E" w:rsidP="00E92923">
      <w:pPr>
        <w:numPr>
          <w:ilvl w:val="0"/>
          <w:numId w:val="7"/>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Plan the activities of the project and monitor progress against the initial quality criteria.</w:t>
      </w:r>
    </w:p>
    <w:p w:rsidR="005D484E" w:rsidRPr="002D6478" w:rsidRDefault="005D484E" w:rsidP="00E92923">
      <w:pPr>
        <w:numPr>
          <w:ilvl w:val="0"/>
          <w:numId w:val="7"/>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Mobilize goods and services to initiative activities, including drafting TORs and work specifications;</w:t>
      </w:r>
    </w:p>
    <w:p w:rsidR="005D484E" w:rsidRPr="002D6478" w:rsidRDefault="005D484E" w:rsidP="00E92923">
      <w:pPr>
        <w:numPr>
          <w:ilvl w:val="0"/>
          <w:numId w:val="7"/>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Monitor events as determined in the Project Monitoring Schedule Plan, and update the plan as required;</w:t>
      </w:r>
    </w:p>
    <w:p w:rsidR="005D484E" w:rsidRPr="002D6478" w:rsidRDefault="005D484E" w:rsidP="00E92923">
      <w:pPr>
        <w:numPr>
          <w:ilvl w:val="0"/>
          <w:numId w:val="7"/>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 xml:space="preserve">Manage requests for the provision of financial resources by UNDP, using advance of funds, direct payments, or reimbursement using the FACE </w:t>
      </w:r>
      <w:smartTag w:uri="isiresearchsoft-com/cwyw" w:element="citation">
        <w:r w:rsidRPr="002D6478">
          <w:rPr>
            <w:rFonts w:cs="Arial"/>
            <w:sz w:val="20"/>
            <w:szCs w:val="20"/>
            <w:lang w:eastAsia="en-GB"/>
          </w:rPr>
          <w:t>(Fund Authorization and Certificate of Expenditures)</w:t>
        </w:r>
      </w:smartTag>
      <w:r w:rsidRPr="002D6478">
        <w:rPr>
          <w:rFonts w:cs="Arial"/>
          <w:sz w:val="20"/>
          <w:szCs w:val="20"/>
          <w:lang w:eastAsia="en-GB"/>
        </w:rPr>
        <w:t>;</w:t>
      </w:r>
    </w:p>
    <w:p w:rsidR="005D484E" w:rsidRPr="002D6478" w:rsidRDefault="005D484E" w:rsidP="00E92923">
      <w:pPr>
        <w:numPr>
          <w:ilvl w:val="0"/>
          <w:numId w:val="7"/>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Monitor financial resources and accounting to ensure accuracy and reliability of financial reports;</w:t>
      </w:r>
    </w:p>
    <w:p w:rsidR="005D484E" w:rsidRPr="002D6478" w:rsidRDefault="005D484E" w:rsidP="00E92923">
      <w:pPr>
        <w:numPr>
          <w:ilvl w:val="0"/>
          <w:numId w:val="7"/>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Responsible for preparing and submitting financial reports to UNDP on a quarterly basis;</w:t>
      </w:r>
    </w:p>
    <w:p w:rsidR="005D484E" w:rsidRPr="002D6478" w:rsidRDefault="005D484E" w:rsidP="00E92923">
      <w:pPr>
        <w:numPr>
          <w:ilvl w:val="0"/>
          <w:numId w:val="7"/>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 xml:space="preserve">Manage and monitor the project risks initially identified, submit new risks to the Project Board for consideration and decision on possible actions if required; update the status of these risks by maintaining the Project Risks Log; </w:t>
      </w:r>
    </w:p>
    <w:p w:rsidR="005D484E" w:rsidRPr="002D6478" w:rsidRDefault="005D484E" w:rsidP="00E92923">
      <w:pPr>
        <w:numPr>
          <w:ilvl w:val="0"/>
          <w:numId w:val="7"/>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Be responsible for managing issues and requests for change by maintaining an Issues Log;</w:t>
      </w:r>
    </w:p>
    <w:p w:rsidR="005D484E" w:rsidRPr="002D6478" w:rsidRDefault="005D484E" w:rsidP="00E92923">
      <w:pPr>
        <w:numPr>
          <w:ilvl w:val="0"/>
          <w:numId w:val="7"/>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 xml:space="preserve">Prepare the Project Progress Report </w:t>
      </w:r>
      <w:smartTag w:uri="isiresearchsoft-com/cwyw" w:element="citation">
        <w:r w:rsidRPr="002D6478">
          <w:rPr>
            <w:rFonts w:cs="Arial"/>
            <w:sz w:val="20"/>
            <w:szCs w:val="20"/>
            <w:lang w:eastAsia="en-GB"/>
          </w:rPr>
          <w:t>(progress against planned activities, update on Risks and Issues, expenditures)</w:t>
        </w:r>
      </w:smartTag>
      <w:r w:rsidRPr="002D6478">
        <w:rPr>
          <w:rFonts w:cs="Arial"/>
          <w:sz w:val="20"/>
          <w:szCs w:val="20"/>
          <w:lang w:eastAsia="en-GB"/>
        </w:rPr>
        <w:t xml:space="preserve"> and submit the report to the Project Board and Project Assurance;</w:t>
      </w:r>
    </w:p>
    <w:p w:rsidR="005D484E" w:rsidRPr="002D6478" w:rsidRDefault="005D484E" w:rsidP="00E92923">
      <w:pPr>
        <w:numPr>
          <w:ilvl w:val="0"/>
          <w:numId w:val="7"/>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Prepare the Annual review Report, and submit the report to the Project Board and the Outcome Board;</w:t>
      </w:r>
    </w:p>
    <w:p w:rsidR="005D484E" w:rsidRPr="002D6478" w:rsidRDefault="005D484E" w:rsidP="00E92923">
      <w:pPr>
        <w:numPr>
          <w:ilvl w:val="0"/>
          <w:numId w:val="7"/>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Prepare the AWP for the following year, as well as Quarterly Plans if required;</w:t>
      </w:r>
    </w:p>
    <w:p w:rsidR="005D484E" w:rsidRPr="002D6478" w:rsidRDefault="005D484E" w:rsidP="00E92923">
      <w:pPr>
        <w:numPr>
          <w:ilvl w:val="0"/>
          <w:numId w:val="7"/>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Update the Atlas Project Management module if external access is made available.</w:t>
      </w:r>
    </w:p>
    <w:p w:rsidR="0024118E" w:rsidRPr="002D6478" w:rsidRDefault="0024118E" w:rsidP="0024118E">
      <w:pPr>
        <w:spacing w:before="100" w:beforeAutospacing="1" w:after="100" w:afterAutospacing="1"/>
        <w:jc w:val="left"/>
        <w:rPr>
          <w:rFonts w:cs="Arial"/>
          <w:b/>
          <w:bCs/>
          <w:sz w:val="20"/>
          <w:szCs w:val="20"/>
          <w:lang w:eastAsia="en-GB"/>
        </w:rPr>
      </w:pPr>
      <w:r w:rsidRPr="002D6478">
        <w:rPr>
          <w:rFonts w:cs="Arial"/>
          <w:b/>
          <w:bCs/>
          <w:sz w:val="20"/>
          <w:szCs w:val="20"/>
          <w:lang w:eastAsia="en-GB"/>
        </w:rPr>
        <w:t>Programme Management Team</w:t>
      </w:r>
    </w:p>
    <w:p w:rsidR="0024118E" w:rsidRPr="002D6478" w:rsidRDefault="0024118E" w:rsidP="0024118E">
      <w:pPr>
        <w:spacing w:before="100" w:beforeAutospacing="1" w:after="100" w:afterAutospacing="1"/>
        <w:jc w:val="left"/>
        <w:rPr>
          <w:sz w:val="20"/>
          <w:szCs w:val="20"/>
        </w:rPr>
      </w:pPr>
      <w:r w:rsidRPr="002D6478">
        <w:rPr>
          <w:sz w:val="20"/>
          <w:szCs w:val="20"/>
        </w:rPr>
        <w:t xml:space="preserve">Project coordinator </w:t>
      </w:r>
      <w:smartTag w:uri="isiresearchsoft-com/cwyw" w:element="citation">
        <w:r w:rsidRPr="002D6478">
          <w:rPr>
            <w:sz w:val="20"/>
            <w:szCs w:val="20"/>
          </w:rPr>
          <w:t>(Liaison officer)</w:t>
        </w:r>
      </w:smartTag>
      <w:r w:rsidRPr="002D6478">
        <w:rPr>
          <w:sz w:val="20"/>
          <w:szCs w:val="20"/>
        </w:rPr>
        <w:t xml:space="preserve">, administrator/secretary </w:t>
      </w:r>
      <w:smartTag w:uri="isiresearchsoft-com/cwyw" w:element="citation">
        <w:r w:rsidRPr="002D6478">
          <w:rPr>
            <w:sz w:val="20"/>
            <w:szCs w:val="20"/>
          </w:rPr>
          <w:t>(Programme assistant)</w:t>
        </w:r>
      </w:smartTag>
      <w:r w:rsidRPr="002D6478">
        <w:rPr>
          <w:sz w:val="20"/>
          <w:szCs w:val="20"/>
        </w:rPr>
        <w:t xml:space="preserve"> and Driver. The programme management team will: </w:t>
      </w:r>
    </w:p>
    <w:p w:rsidR="0024118E" w:rsidRPr="002D6478" w:rsidRDefault="0024118E" w:rsidP="00E92923">
      <w:pPr>
        <w:numPr>
          <w:ilvl w:val="0"/>
          <w:numId w:val="7"/>
        </w:numPr>
        <w:spacing w:after="0"/>
        <w:rPr>
          <w:rFonts w:ascii="Times New Roman" w:hAnsi="Times New Roman"/>
          <w:sz w:val="20"/>
          <w:szCs w:val="20"/>
          <w:lang w:eastAsia="en-GB"/>
        </w:rPr>
      </w:pPr>
      <w:r w:rsidRPr="002D6478">
        <w:rPr>
          <w:sz w:val="20"/>
          <w:szCs w:val="20"/>
        </w:rPr>
        <w:t xml:space="preserve">Ensure technical expertise and guidance is provided to all project components, and support the Project Manager in the coordination of the implementation of planned activities under the AAP project as stipulated in the project document/work plan. </w:t>
      </w:r>
    </w:p>
    <w:p w:rsidR="0024118E" w:rsidRPr="002D6478" w:rsidRDefault="0024118E" w:rsidP="00E92923">
      <w:pPr>
        <w:numPr>
          <w:ilvl w:val="0"/>
          <w:numId w:val="7"/>
        </w:numPr>
        <w:spacing w:after="0"/>
        <w:rPr>
          <w:rFonts w:ascii="Times New Roman" w:hAnsi="Times New Roman"/>
          <w:sz w:val="20"/>
          <w:szCs w:val="20"/>
          <w:lang w:eastAsia="en-GB"/>
        </w:rPr>
      </w:pPr>
      <w:r w:rsidRPr="002D6478">
        <w:rPr>
          <w:sz w:val="20"/>
          <w:szCs w:val="20"/>
        </w:rPr>
        <w:t xml:space="preserve">Specifically responsible for the technical input into the development of the Outputs including carrying out critical project activities with the project team and/or with the support of international specialists and national experts as appropriate. </w:t>
      </w:r>
    </w:p>
    <w:p w:rsidR="0024118E" w:rsidRPr="002D6478" w:rsidRDefault="0024118E" w:rsidP="00E92923">
      <w:pPr>
        <w:numPr>
          <w:ilvl w:val="0"/>
          <w:numId w:val="7"/>
        </w:numPr>
        <w:spacing w:after="0"/>
        <w:rPr>
          <w:rFonts w:ascii="Times New Roman" w:hAnsi="Times New Roman"/>
          <w:sz w:val="20"/>
          <w:szCs w:val="20"/>
          <w:lang w:eastAsia="en-GB"/>
        </w:rPr>
      </w:pPr>
      <w:r w:rsidRPr="002D6478">
        <w:rPr>
          <w:sz w:val="20"/>
          <w:szCs w:val="20"/>
        </w:rPr>
        <w:t xml:space="preserve">Ensure that technical contracts meet the highest standards; provide input into development of Terms of Reference for sub-contracts, assist with selection process, recommend best candidates and approaches, provide technical peer function to sub-contractors; provide training and backstopping were necessary.    </w:t>
      </w:r>
    </w:p>
    <w:p w:rsidR="0024118E" w:rsidRPr="002D6478" w:rsidRDefault="0024118E" w:rsidP="00E92923">
      <w:pPr>
        <w:numPr>
          <w:ilvl w:val="0"/>
          <w:numId w:val="7"/>
        </w:numPr>
        <w:spacing w:after="0"/>
        <w:rPr>
          <w:rFonts w:ascii="Times New Roman" w:hAnsi="Times New Roman"/>
          <w:sz w:val="20"/>
          <w:szCs w:val="20"/>
          <w:lang w:eastAsia="en-GB"/>
        </w:rPr>
      </w:pPr>
      <w:r w:rsidRPr="002D6478">
        <w:rPr>
          <w:sz w:val="20"/>
          <w:szCs w:val="20"/>
        </w:rPr>
        <w:t xml:space="preserve">Provide technical inputs into the work of the </w:t>
      </w:r>
      <w:r w:rsidR="006F4B31" w:rsidRPr="002D6478">
        <w:rPr>
          <w:sz w:val="20"/>
          <w:szCs w:val="20"/>
        </w:rPr>
        <w:t>KCCRS</w:t>
      </w:r>
      <w:r w:rsidRPr="002D6478">
        <w:rPr>
          <w:sz w:val="20"/>
          <w:szCs w:val="20"/>
        </w:rPr>
        <w:t xml:space="preserve"> Secretariat and NCCACC and other relevant institutions under the </w:t>
      </w:r>
      <w:r w:rsidR="006F4B31" w:rsidRPr="002D6478">
        <w:rPr>
          <w:sz w:val="20"/>
          <w:szCs w:val="20"/>
        </w:rPr>
        <w:t>KCCRS</w:t>
      </w:r>
      <w:r w:rsidRPr="002D6478">
        <w:rPr>
          <w:sz w:val="20"/>
          <w:szCs w:val="20"/>
        </w:rPr>
        <w:t xml:space="preserve"> framework.</w:t>
      </w:r>
    </w:p>
    <w:p w:rsidR="0024118E" w:rsidRPr="002D6478" w:rsidRDefault="0024118E" w:rsidP="00E92923">
      <w:pPr>
        <w:numPr>
          <w:ilvl w:val="0"/>
          <w:numId w:val="7"/>
        </w:numPr>
        <w:spacing w:after="0"/>
        <w:rPr>
          <w:rFonts w:ascii="Times New Roman" w:hAnsi="Times New Roman"/>
          <w:sz w:val="20"/>
          <w:szCs w:val="20"/>
          <w:lang w:eastAsia="en-GB"/>
        </w:rPr>
      </w:pPr>
      <w:r w:rsidRPr="002D6478">
        <w:rPr>
          <w:sz w:val="20"/>
          <w:szCs w:val="20"/>
        </w:rPr>
        <w:t xml:space="preserve">Give input into the development of technical training packages for all target groups and provide peer review function; in certain cases carry out selected training events. </w:t>
      </w:r>
    </w:p>
    <w:p w:rsidR="0024118E" w:rsidRPr="002D6478" w:rsidRDefault="0024118E" w:rsidP="00E92923">
      <w:pPr>
        <w:numPr>
          <w:ilvl w:val="0"/>
          <w:numId w:val="7"/>
        </w:numPr>
        <w:spacing w:after="0"/>
        <w:rPr>
          <w:rFonts w:ascii="Times New Roman" w:hAnsi="Times New Roman"/>
          <w:sz w:val="20"/>
          <w:szCs w:val="20"/>
          <w:lang w:eastAsia="en-GB"/>
        </w:rPr>
      </w:pPr>
      <w:r w:rsidRPr="002D6478">
        <w:rPr>
          <w:sz w:val="20"/>
          <w:szCs w:val="20"/>
        </w:rPr>
        <w:t xml:space="preserve">Support the engagement of Line Ministries through their respective </w:t>
      </w:r>
      <w:r w:rsidR="006F4B31" w:rsidRPr="002D6478">
        <w:rPr>
          <w:sz w:val="20"/>
          <w:szCs w:val="20"/>
        </w:rPr>
        <w:t>KCCRS</w:t>
      </w:r>
      <w:r w:rsidRPr="002D6478">
        <w:rPr>
          <w:sz w:val="20"/>
          <w:szCs w:val="20"/>
        </w:rPr>
        <w:t xml:space="preserve"> focal points to the established multi-sectoral institutions </w:t>
      </w:r>
      <w:smartTag w:uri="isiresearchsoft-com/cwyw" w:element="citation">
        <w:r w:rsidRPr="002D6478">
          <w:rPr>
            <w:sz w:val="20"/>
            <w:szCs w:val="20"/>
          </w:rPr>
          <w:t>(e.g. NCCACC)</w:t>
        </w:r>
      </w:smartTag>
      <w:r w:rsidRPr="002D6478">
        <w:rPr>
          <w:sz w:val="20"/>
          <w:szCs w:val="20"/>
        </w:rPr>
        <w:t xml:space="preserve">. Serve in a mentoring and back stopping function to Line Ministry focal point staff, as relevant.   </w:t>
      </w:r>
    </w:p>
    <w:p w:rsidR="0024118E" w:rsidRPr="002D6478" w:rsidRDefault="0024118E" w:rsidP="00E92923">
      <w:pPr>
        <w:numPr>
          <w:ilvl w:val="0"/>
          <w:numId w:val="7"/>
        </w:numPr>
        <w:spacing w:after="0"/>
        <w:rPr>
          <w:rFonts w:ascii="Times New Roman" w:hAnsi="Times New Roman"/>
          <w:sz w:val="20"/>
          <w:szCs w:val="20"/>
          <w:lang w:eastAsia="en-GB"/>
        </w:rPr>
      </w:pPr>
      <w:r w:rsidRPr="002D6478">
        <w:rPr>
          <w:sz w:val="20"/>
          <w:szCs w:val="20"/>
        </w:rPr>
        <w:t xml:space="preserve">Contribute to the work of the Knowledge Management </w:t>
      </w:r>
      <w:smartTag w:uri="isiresearchsoft-com/cwyw" w:element="citation">
        <w:r w:rsidRPr="002D6478">
          <w:rPr>
            <w:sz w:val="20"/>
            <w:szCs w:val="20"/>
          </w:rPr>
          <w:t>(Output 5)</w:t>
        </w:r>
      </w:smartTag>
      <w:r w:rsidRPr="002D6478">
        <w:rPr>
          <w:sz w:val="20"/>
          <w:szCs w:val="20"/>
        </w:rPr>
        <w:t xml:space="preserve"> and serve in peer review function;  </w:t>
      </w:r>
    </w:p>
    <w:p w:rsidR="0024118E" w:rsidRPr="002D6478" w:rsidRDefault="0024118E" w:rsidP="00E92923">
      <w:pPr>
        <w:numPr>
          <w:ilvl w:val="0"/>
          <w:numId w:val="7"/>
        </w:numPr>
        <w:spacing w:after="0"/>
        <w:rPr>
          <w:rFonts w:ascii="Times New Roman" w:hAnsi="Times New Roman"/>
          <w:sz w:val="20"/>
          <w:szCs w:val="20"/>
          <w:lang w:eastAsia="en-GB"/>
        </w:rPr>
      </w:pPr>
      <w:r w:rsidRPr="002D6478">
        <w:rPr>
          <w:sz w:val="20"/>
          <w:szCs w:val="20"/>
        </w:rPr>
        <w:t>Assist the PM in the development of an effective project M&amp;E plan; jointly design and implement M&amp;E activities;</w:t>
      </w:r>
    </w:p>
    <w:p w:rsidR="0024118E" w:rsidRPr="002D6478" w:rsidRDefault="0024118E" w:rsidP="00E92923">
      <w:pPr>
        <w:numPr>
          <w:ilvl w:val="0"/>
          <w:numId w:val="7"/>
        </w:numPr>
        <w:spacing w:after="0"/>
        <w:rPr>
          <w:rFonts w:ascii="Times New Roman" w:hAnsi="Times New Roman"/>
          <w:sz w:val="20"/>
          <w:szCs w:val="20"/>
          <w:lang w:eastAsia="en-GB"/>
        </w:rPr>
      </w:pPr>
      <w:r w:rsidRPr="002D6478">
        <w:rPr>
          <w:sz w:val="20"/>
          <w:szCs w:val="20"/>
        </w:rPr>
        <w:t xml:space="preserve">Advise on key policy and legal issues pertaining to the project, e.g. revolving around the </w:t>
      </w:r>
      <w:r w:rsidR="00223D77" w:rsidRPr="002D6478">
        <w:rPr>
          <w:sz w:val="20"/>
          <w:szCs w:val="20"/>
        </w:rPr>
        <w:t>long-term</w:t>
      </w:r>
      <w:r w:rsidRPr="002D6478">
        <w:rPr>
          <w:sz w:val="20"/>
          <w:szCs w:val="20"/>
        </w:rPr>
        <w:t xml:space="preserve"> planning of the </w:t>
      </w:r>
      <w:smartTag w:uri="urn:schemas-microsoft-com:office:smarttags" w:element="stockticker">
        <w:r w:rsidRPr="002D6478">
          <w:rPr>
            <w:sz w:val="20"/>
            <w:szCs w:val="20"/>
          </w:rPr>
          <w:t>NCC</w:t>
        </w:r>
      </w:smartTag>
      <w:r w:rsidRPr="002D6478">
        <w:rPr>
          <w:sz w:val="20"/>
          <w:szCs w:val="20"/>
        </w:rPr>
        <w:t xml:space="preserve"> strategy and up-scaling plan </w:t>
      </w:r>
      <w:smartTag w:uri="isiresearchsoft-com/cwyw" w:element="citation">
        <w:r w:rsidRPr="002D6478">
          <w:rPr>
            <w:sz w:val="20"/>
            <w:szCs w:val="20"/>
          </w:rPr>
          <w:t>(Output 3)</w:t>
        </w:r>
      </w:smartTag>
      <w:r w:rsidRPr="002D6478">
        <w:rPr>
          <w:sz w:val="20"/>
          <w:szCs w:val="20"/>
        </w:rPr>
        <w:t xml:space="preserve"> and investment plan </w:t>
      </w:r>
      <w:smartTag w:uri="isiresearchsoft-com/cwyw" w:element="citation">
        <w:r w:rsidRPr="002D6478">
          <w:rPr>
            <w:sz w:val="20"/>
            <w:szCs w:val="20"/>
          </w:rPr>
          <w:t>(Output 4)</w:t>
        </w:r>
      </w:smartTag>
      <w:r w:rsidRPr="002D6478">
        <w:rPr>
          <w:sz w:val="20"/>
          <w:szCs w:val="20"/>
        </w:rPr>
        <w:t xml:space="preserve">; engage on and contribute to policy dialogues on all levels, including the national level </w:t>
      </w:r>
    </w:p>
    <w:p w:rsidR="0024118E" w:rsidRPr="002D6478" w:rsidRDefault="0024118E" w:rsidP="00E92923">
      <w:pPr>
        <w:numPr>
          <w:ilvl w:val="0"/>
          <w:numId w:val="7"/>
        </w:numPr>
        <w:spacing w:after="0"/>
        <w:rPr>
          <w:rFonts w:ascii="Times New Roman" w:hAnsi="Times New Roman"/>
          <w:sz w:val="20"/>
          <w:szCs w:val="20"/>
          <w:lang w:eastAsia="en-GB"/>
        </w:rPr>
      </w:pPr>
      <w:r w:rsidRPr="002D6478">
        <w:rPr>
          <w:sz w:val="20"/>
          <w:szCs w:val="20"/>
        </w:rPr>
        <w:t>Undertake regular reporting in line with project management guidelines.</w:t>
      </w:r>
    </w:p>
    <w:p w:rsidR="005D484E" w:rsidRPr="002D6478" w:rsidRDefault="005D484E" w:rsidP="005D484E">
      <w:pPr>
        <w:spacing w:before="100" w:beforeAutospacing="1" w:after="100" w:afterAutospacing="1"/>
        <w:jc w:val="left"/>
        <w:rPr>
          <w:rFonts w:ascii="Times New Roman" w:hAnsi="Times New Roman"/>
          <w:sz w:val="24"/>
          <w:lang w:eastAsia="en-GB"/>
        </w:rPr>
      </w:pPr>
      <w:r w:rsidRPr="002D6478">
        <w:rPr>
          <w:rFonts w:cs="Arial"/>
          <w:b/>
          <w:bCs/>
          <w:sz w:val="20"/>
          <w:szCs w:val="20"/>
          <w:lang w:eastAsia="en-GB"/>
        </w:rPr>
        <w:t>Project Board</w:t>
      </w:r>
    </w:p>
    <w:p w:rsidR="005D484E" w:rsidRPr="002D6478" w:rsidRDefault="005D484E" w:rsidP="00E92923">
      <w:pPr>
        <w:numPr>
          <w:ilvl w:val="0"/>
          <w:numId w:val="8"/>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Provide overall guidance and direction to the project, ensuring it remains within any specified constraints;</w:t>
      </w:r>
    </w:p>
    <w:p w:rsidR="005D484E" w:rsidRPr="002D6478" w:rsidRDefault="005D484E" w:rsidP="00E92923">
      <w:pPr>
        <w:numPr>
          <w:ilvl w:val="0"/>
          <w:numId w:val="8"/>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Address project issues as raised by the Project Manager;</w:t>
      </w:r>
    </w:p>
    <w:p w:rsidR="005D484E" w:rsidRPr="002D6478" w:rsidRDefault="005D484E" w:rsidP="00E92923">
      <w:pPr>
        <w:numPr>
          <w:ilvl w:val="0"/>
          <w:numId w:val="8"/>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Provide guidance and agree on possible countermeasures/management actions to address specific risks;</w:t>
      </w:r>
    </w:p>
    <w:p w:rsidR="005D484E" w:rsidRPr="002D6478" w:rsidRDefault="005D484E" w:rsidP="00E92923">
      <w:pPr>
        <w:numPr>
          <w:ilvl w:val="0"/>
          <w:numId w:val="8"/>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Agree on Project Manager’s tolerances as required;</w:t>
      </w:r>
    </w:p>
    <w:p w:rsidR="005D484E" w:rsidRPr="002D6478" w:rsidRDefault="005D484E" w:rsidP="00E92923">
      <w:pPr>
        <w:numPr>
          <w:ilvl w:val="0"/>
          <w:numId w:val="8"/>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lastRenderedPageBreak/>
        <w:t xml:space="preserve">Review the Project Progress Report and provide direction and recommendations to ensure that the agreed deliverables are produced satisfactorily according to plans. </w:t>
      </w:r>
    </w:p>
    <w:p w:rsidR="005D484E" w:rsidRPr="002D6478" w:rsidRDefault="005D484E" w:rsidP="00E92923">
      <w:pPr>
        <w:numPr>
          <w:ilvl w:val="0"/>
          <w:numId w:val="8"/>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 xml:space="preserve">Review Combined Delivery Reports </w:t>
      </w:r>
      <w:smartTag w:uri="isiresearchsoft-com/cwyw" w:element="citation">
        <w:r w:rsidRPr="002D6478">
          <w:rPr>
            <w:rFonts w:cs="Arial"/>
            <w:sz w:val="20"/>
            <w:szCs w:val="20"/>
            <w:lang w:eastAsia="en-GB"/>
          </w:rPr>
          <w:t>(CDR)</w:t>
        </w:r>
      </w:smartTag>
      <w:r w:rsidRPr="002D6478">
        <w:rPr>
          <w:rFonts w:cs="Arial"/>
          <w:sz w:val="20"/>
          <w:szCs w:val="20"/>
          <w:lang w:eastAsia="en-GB"/>
        </w:rPr>
        <w:t xml:space="preserve"> prior to certification by the Implementing Partner;</w:t>
      </w:r>
    </w:p>
    <w:p w:rsidR="005D484E" w:rsidRPr="002D6478" w:rsidRDefault="005D484E" w:rsidP="00E92923">
      <w:pPr>
        <w:numPr>
          <w:ilvl w:val="0"/>
          <w:numId w:val="8"/>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Appraise the Project Annual Review Report, make recommendations for the next AWP, and inform the Outcome Board about the results of the review.</w:t>
      </w:r>
    </w:p>
    <w:p w:rsidR="005D484E" w:rsidRPr="002D6478" w:rsidRDefault="005D484E" w:rsidP="00E92923">
      <w:pPr>
        <w:numPr>
          <w:ilvl w:val="0"/>
          <w:numId w:val="8"/>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Provide ad-hoc direction and advice for exception situations when project manager’s tolerances are exceeded;</w:t>
      </w:r>
    </w:p>
    <w:p w:rsidR="005D484E" w:rsidRPr="002D6478" w:rsidRDefault="005D484E" w:rsidP="00E92923">
      <w:pPr>
        <w:numPr>
          <w:ilvl w:val="0"/>
          <w:numId w:val="8"/>
        </w:numPr>
        <w:spacing w:before="100" w:beforeAutospacing="1" w:after="100" w:afterAutospacing="1"/>
        <w:jc w:val="left"/>
        <w:rPr>
          <w:rFonts w:ascii="Times New Roman" w:hAnsi="Times New Roman"/>
          <w:sz w:val="24"/>
          <w:lang w:eastAsia="en-GB"/>
        </w:rPr>
      </w:pPr>
      <w:r w:rsidRPr="002D6478">
        <w:rPr>
          <w:rFonts w:cs="Arial"/>
          <w:sz w:val="20"/>
          <w:szCs w:val="20"/>
          <w:lang w:eastAsia="en-GB"/>
        </w:rPr>
        <w:t>Assess and decide on project changes through revisions;</w:t>
      </w:r>
    </w:p>
    <w:p w:rsidR="005D484E" w:rsidRPr="002D6478" w:rsidRDefault="005D484E" w:rsidP="005D484E">
      <w:pPr>
        <w:spacing w:before="100" w:beforeAutospacing="1" w:after="100" w:afterAutospacing="1"/>
        <w:jc w:val="left"/>
        <w:rPr>
          <w:sz w:val="20"/>
          <w:szCs w:val="20"/>
        </w:rPr>
      </w:pPr>
      <w:r w:rsidRPr="002D6478">
        <w:rPr>
          <w:rFonts w:cs="Arial"/>
          <w:b/>
          <w:bCs/>
          <w:sz w:val="20"/>
          <w:szCs w:val="20"/>
          <w:lang w:eastAsia="en-GB"/>
        </w:rPr>
        <w:t xml:space="preserve">Senior Supplier: </w:t>
      </w:r>
      <w:r w:rsidRPr="002D6478">
        <w:rPr>
          <w:rFonts w:cs="Arial"/>
          <w:bCs/>
          <w:sz w:val="20"/>
          <w:szCs w:val="20"/>
          <w:lang w:eastAsia="en-GB"/>
        </w:rPr>
        <w:t>Usually</w:t>
      </w:r>
      <w:r w:rsidRPr="002D6478">
        <w:rPr>
          <w:rFonts w:cs="Arial"/>
          <w:b/>
          <w:bCs/>
          <w:sz w:val="20"/>
          <w:szCs w:val="20"/>
          <w:lang w:eastAsia="en-GB"/>
        </w:rPr>
        <w:t xml:space="preserve"> </w:t>
      </w:r>
      <w:r w:rsidRPr="002D6478">
        <w:rPr>
          <w:sz w:val="20"/>
          <w:szCs w:val="20"/>
        </w:rPr>
        <w:t xml:space="preserve">a </w:t>
      </w:r>
      <w:r w:rsidRPr="002D6478">
        <w:rPr>
          <w:b/>
          <w:sz w:val="20"/>
          <w:szCs w:val="20"/>
        </w:rPr>
        <w:t>UNDP representative</w:t>
      </w:r>
      <w:r w:rsidRPr="002D6478">
        <w:rPr>
          <w:sz w:val="20"/>
          <w:szCs w:val="20"/>
        </w:rPr>
        <w:t xml:space="preserve"> is the Senior Supplier, representing the interests of the parties concerned which provide funding and/or technical expertise to the project. He/she will provide guidance regarding technical feasibility and support to the project.</w:t>
      </w:r>
    </w:p>
    <w:p w:rsidR="005D484E" w:rsidRPr="002D6478" w:rsidRDefault="005D484E" w:rsidP="005D484E">
      <w:pPr>
        <w:spacing w:before="100" w:beforeAutospacing="1" w:after="100" w:afterAutospacing="1"/>
        <w:jc w:val="left"/>
        <w:rPr>
          <w:sz w:val="20"/>
          <w:szCs w:val="20"/>
        </w:rPr>
      </w:pPr>
      <w:r w:rsidRPr="002D6478">
        <w:rPr>
          <w:b/>
          <w:sz w:val="20"/>
          <w:szCs w:val="20"/>
        </w:rPr>
        <w:t>Executive</w:t>
      </w:r>
      <w:r w:rsidRPr="002D6478">
        <w:rPr>
          <w:sz w:val="20"/>
          <w:szCs w:val="20"/>
        </w:rPr>
        <w:t>: Represents project ownership and chairs the Project Board. Usually, this is the relevant government nominated official (usually Secretary of a relevant Ministry and directly involved in project execution.</w:t>
      </w:r>
      <w:r w:rsidR="0024118E" w:rsidRPr="002D6478">
        <w:rPr>
          <w:sz w:val="20"/>
          <w:szCs w:val="20"/>
        </w:rPr>
        <w:t xml:space="preserve"> In this case this is the Minister of Environment and Mineral resources of their delegated representative. </w:t>
      </w:r>
    </w:p>
    <w:p w:rsidR="005D484E" w:rsidRPr="002D6478" w:rsidRDefault="005D484E" w:rsidP="005D484E">
      <w:pPr>
        <w:spacing w:before="100" w:beforeAutospacing="1" w:after="100" w:afterAutospacing="1"/>
        <w:jc w:val="left"/>
        <w:rPr>
          <w:rFonts w:cs="Arial"/>
          <w:b/>
          <w:bCs/>
          <w:sz w:val="20"/>
          <w:szCs w:val="20"/>
          <w:lang w:eastAsia="en-GB"/>
        </w:rPr>
      </w:pPr>
      <w:r w:rsidRPr="002D6478">
        <w:rPr>
          <w:b/>
          <w:sz w:val="20"/>
          <w:szCs w:val="20"/>
        </w:rPr>
        <w:t>Direct Beneficiaries</w:t>
      </w:r>
      <w:r w:rsidRPr="002D6478">
        <w:rPr>
          <w:sz w:val="20"/>
          <w:szCs w:val="20"/>
        </w:rPr>
        <w:t>: Rep</w:t>
      </w:r>
      <w:r w:rsidR="0024118E" w:rsidRPr="002D6478">
        <w:rPr>
          <w:sz w:val="20"/>
          <w:szCs w:val="20"/>
        </w:rPr>
        <w:t>resentatives of other Agencies i</w:t>
      </w:r>
      <w:r w:rsidRPr="002D6478">
        <w:rPr>
          <w:sz w:val="20"/>
          <w:szCs w:val="20"/>
        </w:rPr>
        <w:t>nvolved with Project Implementation</w:t>
      </w:r>
    </w:p>
    <w:p w:rsidR="005D484E" w:rsidRPr="002D6478" w:rsidRDefault="005D484E" w:rsidP="005D484E">
      <w:pPr>
        <w:spacing w:before="100" w:beforeAutospacing="1" w:after="100" w:afterAutospacing="1"/>
        <w:jc w:val="left"/>
        <w:rPr>
          <w:rFonts w:cs="Arial"/>
          <w:b/>
          <w:bCs/>
          <w:sz w:val="20"/>
          <w:szCs w:val="20"/>
          <w:lang w:eastAsia="en-GB"/>
        </w:rPr>
      </w:pPr>
      <w:r w:rsidRPr="002D6478">
        <w:rPr>
          <w:rFonts w:cs="Arial"/>
          <w:b/>
          <w:bCs/>
          <w:sz w:val="20"/>
          <w:szCs w:val="20"/>
          <w:lang w:eastAsia="en-GB"/>
        </w:rPr>
        <w:t>Project Assurance</w:t>
      </w:r>
    </w:p>
    <w:p w:rsidR="0024118E" w:rsidRPr="002D6478" w:rsidRDefault="0024118E" w:rsidP="005D484E">
      <w:pPr>
        <w:spacing w:before="100" w:beforeAutospacing="1" w:after="100" w:afterAutospacing="1"/>
        <w:jc w:val="left"/>
        <w:rPr>
          <w:rFonts w:ascii="Times New Roman" w:hAnsi="Times New Roman"/>
          <w:sz w:val="20"/>
          <w:szCs w:val="20"/>
          <w:lang w:eastAsia="en-GB"/>
        </w:rPr>
      </w:pPr>
      <w:r w:rsidRPr="002D6478">
        <w:rPr>
          <w:rFonts w:cs="Arial"/>
          <w:bCs/>
          <w:sz w:val="20"/>
          <w:szCs w:val="20"/>
          <w:lang w:eastAsia="en-GB"/>
        </w:rPr>
        <w:t>UNDP Energy and Environment Team Leader will be responsible to:</w:t>
      </w:r>
    </w:p>
    <w:p w:rsidR="005D484E" w:rsidRPr="002D6478" w:rsidRDefault="005D484E" w:rsidP="00E92923">
      <w:pPr>
        <w:numPr>
          <w:ilvl w:val="0"/>
          <w:numId w:val="9"/>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Ensure that funds are made available to the project;</w:t>
      </w:r>
    </w:p>
    <w:p w:rsidR="005D484E" w:rsidRPr="002D6478" w:rsidRDefault="005D484E" w:rsidP="00E92923">
      <w:pPr>
        <w:numPr>
          <w:ilvl w:val="0"/>
          <w:numId w:val="9"/>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Ensure that risks and issues are properly managed, and that the logs in Atlas are regularly updated;</w:t>
      </w:r>
    </w:p>
    <w:p w:rsidR="005D484E" w:rsidRPr="002D6478" w:rsidRDefault="005D484E" w:rsidP="00E92923">
      <w:pPr>
        <w:numPr>
          <w:ilvl w:val="0"/>
          <w:numId w:val="9"/>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Ensure that critical project information is monitored and updated in Atlas, using the Activity Quality Assessment page in particular;</w:t>
      </w:r>
    </w:p>
    <w:p w:rsidR="005D484E" w:rsidRPr="002D6478" w:rsidRDefault="005D484E" w:rsidP="00E92923">
      <w:pPr>
        <w:numPr>
          <w:ilvl w:val="0"/>
          <w:numId w:val="9"/>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Ensure that Project Progress Reports are prepared and submitted on time, and according to standards in terms of format and content quality;</w:t>
      </w:r>
    </w:p>
    <w:p w:rsidR="005D484E" w:rsidRPr="002D6478" w:rsidRDefault="005D484E" w:rsidP="00E92923">
      <w:pPr>
        <w:numPr>
          <w:ilvl w:val="0"/>
          <w:numId w:val="9"/>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Ensure that financial reports are submitted to UNDP on time, and that CDRs are prepared and submitted to the Project Board;</w:t>
      </w:r>
    </w:p>
    <w:p w:rsidR="005D484E" w:rsidRPr="002D6478" w:rsidRDefault="005D484E" w:rsidP="00E92923">
      <w:pPr>
        <w:numPr>
          <w:ilvl w:val="0"/>
          <w:numId w:val="9"/>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Perform oversight activities, such as periodic monitoring visits and “spot checks”.</w:t>
      </w:r>
    </w:p>
    <w:p w:rsidR="005D484E" w:rsidRPr="002D6478" w:rsidRDefault="005D484E" w:rsidP="00E92923">
      <w:pPr>
        <w:numPr>
          <w:ilvl w:val="0"/>
          <w:numId w:val="9"/>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Ensure that the Project Data Quality Dashboard remains “green”</w:t>
      </w:r>
    </w:p>
    <w:p w:rsidR="005D484E" w:rsidRPr="002D6478" w:rsidRDefault="005D484E" w:rsidP="005D484E">
      <w:pPr>
        <w:spacing w:before="100" w:beforeAutospacing="1" w:after="100" w:afterAutospacing="1"/>
        <w:jc w:val="left"/>
        <w:rPr>
          <w:rFonts w:ascii="Times New Roman" w:hAnsi="Times New Roman"/>
          <w:sz w:val="20"/>
          <w:szCs w:val="20"/>
          <w:lang w:eastAsia="en-GB"/>
        </w:rPr>
      </w:pPr>
      <w:r w:rsidRPr="002D6478">
        <w:rPr>
          <w:rFonts w:cs="Arial"/>
          <w:b/>
          <w:bCs/>
          <w:sz w:val="20"/>
          <w:szCs w:val="20"/>
          <w:lang w:eastAsia="en-GB"/>
        </w:rPr>
        <w:t>Project Support</w:t>
      </w:r>
      <w:r w:rsidR="0024118E" w:rsidRPr="002D6478">
        <w:rPr>
          <w:rFonts w:cs="Arial"/>
          <w:b/>
          <w:bCs/>
          <w:sz w:val="20"/>
          <w:szCs w:val="20"/>
          <w:lang w:eastAsia="en-GB"/>
        </w:rPr>
        <w:t xml:space="preserve"> will be provided by UNDP to:</w:t>
      </w:r>
    </w:p>
    <w:p w:rsidR="005D484E" w:rsidRPr="002D6478" w:rsidRDefault="005D484E" w:rsidP="00E92923">
      <w:pPr>
        <w:numPr>
          <w:ilvl w:val="0"/>
          <w:numId w:val="10"/>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Set up and maintain project files</w:t>
      </w:r>
    </w:p>
    <w:p w:rsidR="005D484E" w:rsidRPr="002D6478" w:rsidRDefault="005D484E" w:rsidP="00E92923">
      <w:pPr>
        <w:numPr>
          <w:ilvl w:val="0"/>
          <w:numId w:val="10"/>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Collect project related information data</w:t>
      </w:r>
    </w:p>
    <w:p w:rsidR="005D484E" w:rsidRPr="002D6478" w:rsidRDefault="005D484E" w:rsidP="00E92923">
      <w:pPr>
        <w:numPr>
          <w:ilvl w:val="0"/>
          <w:numId w:val="10"/>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Update plans</w:t>
      </w:r>
    </w:p>
    <w:p w:rsidR="005D484E" w:rsidRPr="002D6478" w:rsidRDefault="005D484E" w:rsidP="00E92923">
      <w:pPr>
        <w:numPr>
          <w:ilvl w:val="0"/>
          <w:numId w:val="10"/>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Administer Project Board meetings</w:t>
      </w:r>
    </w:p>
    <w:p w:rsidR="005D484E" w:rsidRPr="002D6478" w:rsidRDefault="005D484E" w:rsidP="00E92923">
      <w:pPr>
        <w:numPr>
          <w:ilvl w:val="0"/>
          <w:numId w:val="10"/>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Administer project revision control</w:t>
      </w:r>
    </w:p>
    <w:p w:rsidR="005D484E" w:rsidRPr="002D6478" w:rsidRDefault="005D484E" w:rsidP="00E92923">
      <w:pPr>
        <w:numPr>
          <w:ilvl w:val="0"/>
          <w:numId w:val="10"/>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Establish document control procedures</w:t>
      </w:r>
    </w:p>
    <w:p w:rsidR="005D484E" w:rsidRPr="002D6478" w:rsidRDefault="005D484E" w:rsidP="00E92923">
      <w:pPr>
        <w:numPr>
          <w:ilvl w:val="0"/>
          <w:numId w:val="10"/>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Compile, copy and distribute all project reports</w:t>
      </w:r>
    </w:p>
    <w:p w:rsidR="005D484E" w:rsidRPr="002D6478" w:rsidRDefault="005D484E" w:rsidP="00E92923">
      <w:pPr>
        <w:numPr>
          <w:ilvl w:val="0"/>
          <w:numId w:val="10"/>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Assist in the financial management tasks under the responsibility of the Project Manager</w:t>
      </w:r>
    </w:p>
    <w:p w:rsidR="005D484E" w:rsidRPr="002D6478" w:rsidRDefault="005D484E" w:rsidP="00E92923">
      <w:pPr>
        <w:numPr>
          <w:ilvl w:val="0"/>
          <w:numId w:val="10"/>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Provide support in the use of Atlas for monitoring and reporting</w:t>
      </w:r>
    </w:p>
    <w:p w:rsidR="005D484E" w:rsidRPr="002D6478" w:rsidRDefault="005D484E" w:rsidP="00E92923">
      <w:pPr>
        <w:numPr>
          <w:ilvl w:val="0"/>
          <w:numId w:val="10"/>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Review technical reports</w:t>
      </w:r>
    </w:p>
    <w:p w:rsidR="005D484E" w:rsidRPr="002D6478" w:rsidRDefault="005D484E" w:rsidP="00E92923">
      <w:pPr>
        <w:numPr>
          <w:ilvl w:val="0"/>
          <w:numId w:val="10"/>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Monitor technical activities carried out by responsible parties</w:t>
      </w:r>
    </w:p>
    <w:p w:rsidR="005D484E" w:rsidRPr="002D6478" w:rsidRDefault="005D484E" w:rsidP="005D484E">
      <w:pPr>
        <w:spacing w:before="100" w:beforeAutospacing="1" w:after="100" w:afterAutospacing="1"/>
        <w:jc w:val="left"/>
        <w:rPr>
          <w:rFonts w:ascii="Times New Roman" w:hAnsi="Times New Roman"/>
          <w:sz w:val="20"/>
          <w:szCs w:val="20"/>
          <w:lang w:eastAsia="en-GB"/>
        </w:rPr>
      </w:pPr>
      <w:r w:rsidRPr="002D6478">
        <w:rPr>
          <w:rFonts w:cs="Arial"/>
          <w:b/>
          <w:bCs/>
          <w:sz w:val="20"/>
          <w:szCs w:val="20"/>
          <w:lang w:eastAsia="en-GB"/>
        </w:rPr>
        <w:t xml:space="preserve">UNDP Programme Manager </w:t>
      </w:r>
      <w:smartTag w:uri="isiresearchsoft-com/cwyw" w:element="citation">
        <w:r w:rsidRPr="002D6478">
          <w:rPr>
            <w:rFonts w:cs="Arial"/>
            <w:sz w:val="20"/>
            <w:szCs w:val="20"/>
            <w:lang w:eastAsia="en-GB"/>
          </w:rPr>
          <w:t>(UNDP Resident Representative or delegated authority)</w:t>
        </w:r>
      </w:smartTag>
      <w:r w:rsidRPr="002D6478">
        <w:rPr>
          <w:rFonts w:cs="Arial"/>
          <w:sz w:val="20"/>
          <w:szCs w:val="20"/>
          <w:lang w:eastAsia="en-GB"/>
        </w:rPr>
        <w:t>:</w:t>
      </w:r>
    </w:p>
    <w:p w:rsidR="005D484E" w:rsidRPr="002D6478" w:rsidRDefault="005D484E" w:rsidP="00E92923">
      <w:pPr>
        <w:numPr>
          <w:ilvl w:val="0"/>
          <w:numId w:val="11"/>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Approve and sign the Annual Work Plan for the following year;</w:t>
      </w:r>
    </w:p>
    <w:p w:rsidR="005D484E" w:rsidRPr="002D6478" w:rsidRDefault="005D484E" w:rsidP="00E92923">
      <w:pPr>
        <w:numPr>
          <w:ilvl w:val="0"/>
          <w:numId w:val="11"/>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Approve budget for the first year in Atlas.</w:t>
      </w:r>
    </w:p>
    <w:p w:rsidR="005D484E" w:rsidRPr="002D6478" w:rsidRDefault="005D484E" w:rsidP="005D484E">
      <w:pPr>
        <w:spacing w:before="100" w:beforeAutospacing="1" w:after="100" w:afterAutospacing="1"/>
        <w:jc w:val="left"/>
        <w:rPr>
          <w:rFonts w:ascii="Times New Roman" w:hAnsi="Times New Roman"/>
          <w:sz w:val="20"/>
          <w:szCs w:val="20"/>
          <w:lang w:eastAsia="en-GB"/>
        </w:rPr>
      </w:pPr>
      <w:r w:rsidRPr="002D6478">
        <w:rPr>
          <w:rFonts w:cs="Arial"/>
          <w:b/>
          <w:bCs/>
          <w:sz w:val="20"/>
          <w:szCs w:val="20"/>
          <w:lang w:eastAsia="en-GB"/>
        </w:rPr>
        <w:t xml:space="preserve">Implementing Partner </w:t>
      </w:r>
      <w:smartTag w:uri="isiresearchsoft-com/cwyw" w:element="citation">
        <w:r w:rsidRPr="002D6478">
          <w:rPr>
            <w:rFonts w:cs="Arial"/>
            <w:sz w:val="20"/>
            <w:szCs w:val="20"/>
            <w:lang w:eastAsia="en-GB"/>
          </w:rPr>
          <w:t>(authorised personnel with delegated authority)</w:t>
        </w:r>
      </w:smartTag>
      <w:r w:rsidRPr="002D6478">
        <w:rPr>
          <w:rFonts w:cs="Arial"/>
          <w:b/>
          <w:bCs/>
          <w:sz w:val="20"/>
          <w:szCs w:val="20"/>
          <w:lang w:eastAsia="en-GB"/>
        </w:rPr>
        <w:t>:</w:t>
      </w:r>
    </w:p>
    <w:p w:rsidR="005D484E" w:rsidRPr="002D6478" w:rsidRDefault="005D484E" w:rsidP="00E92923">
      <w:pPr>
        <w:numPr>
          <w:ilvl w:val="0"/>
          <w:numId w:val="12"/>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 xml:space="preserve">Approve and sign the Annual Work Plan </w:t>
      </w:r>
      <w:smartTag w:uri="isiresearchsoft-com/cwyw" w:element="citation">
        <w:r w:rsidRPr="002D6478">
          <w:rPr>
            <w:rFonts w:cs="Arial"/>
            <w:sz w:val="20"/>
            <w:szCs w:val="20"/>
            <w:lang w:eastAsia="en-GB"/>
          </w:rPr>
          <w:t>(AWP)</w:t>
        </w:r>
      </w:smartTag>
      <w:r w:rsidRPr="002D6478">
        <w:rPr>
          <w:rFonts w:cs="Arial"/>
          <w:sz w:val="20"/>
          <w:szCs w:val="20"/>
          <w:lang w:eastAsia="en-GB"/>
        </w:rPr>
        <w:t xml:space="preserve"> for the following year;</w:t>
      </w:r>
    </w:p>
    <w:p w:rsidR="005D484E" w:rsidRPr="002D6478" w:rsidRDefault="005D484E" w:rsidP="00E92923">
      <w:pPr>
        <w:numPr>
          <w:ilvl w:val="0"/>
          <w:numId w:val="12"/>
        </w:numPr>
        <w:spacing w:before="100" w:beforeAutospacing="1" w:after="100" w:afterAutospacing="1"/>
        <w:jc w:val="left"/>
        <w:rPr>
          <w:rFonts w:ascii="Times New Roman" w:hAnsi="Times New Roman"/>
          <w:sz w:val="20"/>
          <w:szCs w:val="20"/>
          <w:lang w:eastAsia="en-GB"/>
        </w:rPr>
      </w:pPr>
      <w:r w:rsidRPr="002D6478">
        <w:rPr>
          <w:rFonts w:cs="Arial"/>
          <w:sz w:val="20"/>
          <w:szCs w:val="20"/>
          <w:lang w:eastAsia="en-GB"/>
        </w:rPr>
        <w:t xml:space="preserve">Approve and sign the Combined Delivery Report </w:t>
      </w:r>
      <w:smartTag w:uri="isiresearchsoft-com/cwyw" w:element="citation">
        <w:r w:rsidRPr="002D6478">
          <w:rPr>
            <w:rFonts w:cs="Arial"/>
            <w:sz w:val="20"/>
            <w:szCs w:val="20"/>
            <w:lang w:eastAsia="en-GB"/>
          </w:rPr>
          <w:t>(CDR)</w:t>
        </w:r>
      </w:smartTag>
      <w:r w:rsidRPr="002D6478">
        <w:rPr>
          <w:rFonts w:cs="Arial"/>
          <w:sz w:val="20"/>
          <w:szCs w:val="20"/>
          <w:lang w:eastAsia="en-GB"/>
        </w:rPr>
        <w:t xml:space="preserve"> at the end of the year.</w:t>
      </w:r>
    </w:p>
    <w:p w:rsidR="005D484E" w:rsidRPr="002D6478" w:rsidRDefault="005D484E" w:rsidP="005D484E">
      <w:pPr>
        <w:rPr>
          <w:b/>
          <w:sz w:val="20"/>
          <w:szCs w:val="20"/>
        </w:rPr>
      </w:pPr>
      <w:r w:rsidRPr="002D6478">
        <w:rPr>
          <w:rFonts w:cs="Arial"/>
          <w:sz w:val="20"/>
          <w:szCs w:val="20"/>
          <w:lang w:eastAsia="en-GB"/>
        </w:rPr>
        <w:t xml:space="preserve">Sign the Financial Report </w:t>
      </w:r>
      <w:smartTag w:uri="isiresearchsoft-com/cwyw" w:element="citation">
        <w:r w:rsidRPr="002D6478">
          <w:rPr>
            <w:rFonts w:cs="Arial"/>
            <w:sz w:val="20"/>
            <w:szCs w:val="20"/>
            <w:lang w:eastAsia="en-GB"/>
          </w:rPr>
          <w:t>(FR)</w:t>
        </w:r>
      </w:smartTag>
      <w:r w:rsidRPr="002D6478">
        <w:rPr>
          <w:rFonts w:cs="Arial"/>
          <w:sz w:val="20"/>
          <w:szCs w:val="20"/>
          <w:lang w:eastAsia="en-GB"/>
        </w:rPr>
        <w:t xml:space="preserve"> or the Funding Authorization and Certificate of Expenditures </w:t>
      </w:r>
      <w:smartTag w:uri="isiresearchsoft-com/cwyw" w:element="citation">
        <w:r w:rsidRPr="002D6478">
          <w:rPr>
            <w:rFonts w:cs="Arial"/>
            <w:sz w:val="20"/>
            <w:szCs w:val="20"/>
            <w:lang w:eastAsia="en-GB"/>
          </w:rPr>
          <w:t>(FACE)</w:t>
        </w:r>
      </w:smartTag>
    </w:p>
    <w:p w:rsidR="00A002C3" w:rsidRPr="002D6478" w:rsidRDefault="005D484E" w:rsidP="00FB779E">
      <w:pPr>
        <w:rPr>
          <w:b/>
          <w:smallCaps/>
        </w:rPr>
      </w:pPr>
      <w:r w:rsidRPr="002D6478">
        <w:br w:type="page"/>
      </w:r>
      <w:r w:rsidR="00A002C3" w:rsidRPr="002D6478">
        <w:rPr>
          <w:b/>
          <w:smallCaps/>
        </w:rPr>
        <w:lastRenderedPageBreak/>
        <w:t xml:space="preserve">Annex 5: </w:t>
      </w:r>
      <w:smartTag w:uri="urn:schemas-microsoft-com:office:smarttags" w:element="stockticker">
        <w:r w:rsidR="00A002C3" w:rsidRPr="002D6478">
          <w:rPr>
            <w:b/>
            <w:smallCaps/>
          </w:rPr>
          <w:t>LPAC</w:t>
        </w:r>
      </w:smartTag>
      <w:r w:rsidR="00A002C3" w:rsidRPr="002D6478">
        <w:rPr>
          <w:b/>
          <w:smallCaps/>
        </w:rPr>
        <w:t xml:space="preserve"> Minutes</w:t>
      </w:r>
    </w:p>
    <w:p w:rsidR="00D3187A" w:rsidRPr="002D6478" w:rsidRDefault="00D3187A" w:rsidP="00D3187A">
      <w:pPr>
        <w:rPr>
          <w:b/>
          <w:sz w:val="20"/>
          <w:szCs w:val="20"/>
        </w:rPr>
      </w:pPr>
      <w:r w:rsidRPr="002D6478">
        <w:rPr>
          <w:sz w:val="20"/>
          <w:szCs w:val="20"/>
        </w:rPr>
        <w:object w:dxaOrig="4334" w:dyaOrig="6419">
          <v:shape id="_x0000_i1027" type="#_x0000_t75" style="width:75.05pt;height:76.2pt" o:ole="">
            <v:imagedata r:id="rId22" o:title=""/>
          </v:shape>
          <o:OLEObject Type="Embed" ProgID="PBrush" ShapeID="_x0000_i1027" DrawAspect="Content" ObjectID="_1388408892" r:id="rId23"/>
        </w:object>
      </w:r>
      <w:r w:rsidRPr="002D6478">
        <w:rPr>
          <w:sz w:val="20"/>
          <w:szCs w:val="20"/>
        </w:rPr>
        <w:t xml:space="preserve">        </w:t>
      </w:r>
      <w:r w:rsidRPr="002D6478">
        <w:rPr>
          <w:sz w:val="20"/>
          <w:szCs w:val="20"/>
        </w:rPr>
        <w:tab/>
      </w:r>
      <w:r w:rsidRPr="002D6478">
        <w:rPr>
          <w:sz w:val="20"/>
          <w:szCs w:val="20"/>
        </w:rPr>
        <w:tab/>
      </w:r>
      <w:r w:rsidRPr="002D6478">
        <w:rPr>
          <w:sz w:val="20"/>
          <w:szCs w:val="20"/>
        </w:rPr>
        <w:tab/>
      </w:r>
      <w:r w:rsidRPr="002D6478">
        <w:rPr>
          <w:sz w:val="20"/>
          <w:szCs w:val="20"/>
        </w:rPr>
        <w:tab/>
      </w:r>
      <w:r w:rsidRPr="002D6478">
        <w:rPr>
          <w:sz w:val="20"/>
          <w:szCs w:val="20"/>
        </w:rPr>
        <w:tab/>
      </w:r>
      <w:r w:rsidRPr="002D6478">
        <w:rPr>
          <w:sz w:val="20"/>
          <w:szCs w:val="20"/>
        </w:rPr>
        <w:tab/>
      </w:r>
      <w:r w:rsidRPr="002D6478">
        <w:rPr>
          <w:sz w:val="20"/>
          <w:szCs w:val="20"/>
        </w:rPr>
        <w:tab/>
      </w:r>
      <w:r w:rsidRPr="002D6478">
        <w:rPr>
          <w:sz w:val="20"/>
          <w:szCs w:val="20"/>
        </w:rPr>
        <w:tab/>
      </w:r>
      <w:r w:rsidRPr="002D6478">
        <w:rPr>
          <w:sz w:val="20"/>
          <w:szCs w:val="20"/>
        </w:rPr>
        <w:object w:dxaOrig="1080" w:dyaOrig="943">
          <v:shape id="_x0000_i1028" type="#_x0000_t75" style="width:68.95pt;height:60.5pt" o:ole="">
            <v:imagedata r:id="rId24" o:title=""/>
          </v:shape>
          <o:OLEObject Type="Embed" ProgID="Photoshop.Image.7" ShapeID="_x0000_i1028" DrawAspect="Content" ObjectID="_1388408893" r:id="rId25">
            <o:FieldCodes>\s</o:FieldCodes>
          </o:OLEObject>
        </w:object>
      </w:r>
    </w:p>
    <w:p w:rsidR="00D3187A" w:rsidRPr="002D6478" w:rsidRDefault="00D3187A" w:rsidP="00D3187A">
      <w:pPr>
        <w:jc w:val="center"/>
        <w:rPr>
          <w:b/>
          <w:sz w:val="20"/>
          <w:szCs w:val="20"/>
          <w:u w:val="single"/>
        </w:rPr>
      </w:pPr>
    </w:p>
    <w:p w:rsidR="00D3187A" w:rsidRPr="002D6478" w:rsidRDefault="00D3187A" w:rsidP="00D3187A">
      <w:pPr>
        <w:jc w:val="center"/>
        <w:rPr>
          <w:b/>
          <w:sz w:val="20"/>
          <w:szCs w:val="20"/>
          <w:u w:val="single"/>
          <w:lang w:val="en-CA"/>
        </w:rPr>
      </w:pPr>
      <w:r w:rsidRPr="002D6478">
        <w:rPr>
          <w:b/>
          <w:sz w:val="20"/>
          <w:szCs w:val="20"/>
          <w:u w:val="single"/>
          <w:lang w:val="en-CA"/>
        </w:rPr>
        <w:t xml:space="preserve">MINUTES OF LOCAL PROJECT APPRAISAL </w:t>
      </w:r>
      <w:smartTag w:uri="isiresearchsoft-com/cwyw" w:element="citation">
        <w:r w:rsidRPr="002D6478">
          <w:rPr>
            <w:b/>
            <w:sz w:val="20"/>
            <w:szCs w:val="20"/>
            <w:u w:val="single"/>
            <w:lang w:val="en-CA"/>
          </w:rPr>
          <w:t>(</w:t>
        </w:r>
        <w:smartTag w:uri="urn:schemas-microsoft-com:office:smarttags" w:element="stockticker">
          <w:r w:rsidRPr="002D6478">
            <w:rPr>
              <w:b/>
              <w:sz w:val="20"/>
              <w:szCs w:val="20"/>
              <w:u w:val="single"/>
              <w:lang w:val="en-CA"/>
            </w:rPr>
            <w:t>LPAC</w:t>
          </w:r>
        </w:smartTag>
        <w:r w:rsidRPr="002D6478">
          <w:rPr>
            <w:b/>
            <w:sz w:val="20"/>
            <w:szCs w:val="20"/>
            <w:u w:val="single"/>
            <w:lang w:val="en-CA"/>
          </w:rPr>
          <w:t>)</w:t>
        </w:r>
      </w:smartTag>
      <w:r w:rsidRPr="002D6478">
        <w:rPr>
          <w:b/>
          <w:sz w:val="20"/>
          <w:szCs w:val="20"/>
          <w:u w:val="single"/>
          <w:lang w:val="en-CA"/>
        </w:rPr>
        <w:t xml:space="preserve"> C</w:t>
      </w:r>
      <w:smartTag w:uri="urn:schemas-microsoft-com:office:smarttags" w:element="stockticker">
        <w:r w:rsidRPr="002D6478">
          <w:rPr>
            <w:b/>
            <w:sz w:val="20"/>
            <w:szCs w:val="20"/>
            <w:u w:val="single"/>
            <w:lang w:val="en-CA"/>
          </w:rPr>
          <w:t>OMM</w:t>
        </w:r>
      </w:smartTag>
      <w:r w:rsidRPr="002D6478">
        <w:rPr>
          <w:b/>
          <w:sz w:val="20"/>
          <w:szCs w:val="20"/>
          <w:u w:val="single"/>
          <w:lang w:val="en-CA"/>
        </w:rPr>
        <w:t>ITTEE MEETING FOR AFRICAN ADAPTATION PRO</w:t>
      </w:r>
      <w:smartTag w:uri="urn:schemas-microsoft-com:office:smarttags" w:element="stockticker">
        <w:r w:rsidRPr="002D6478">
          <w:rPr>
            <w:b/>
            <w:sz w:val="20"/>
            <w:szCs w:val="20"/>
            <w:u w:val="single"/>
            <w:lang w:val="en-CA"/>
          </w:rPr>
          <w:t>JEC</w:t>
        </w:r>
      </w:smartTag>
      <w:r w:rsidRPr="002D6478">
        <w:rPr>
          <w:b/>
          <w:sz w:val="20"/>
          <w:szCs w:val="20"/>
          <w:u w:val="single"/>
          <w:lang w:val="en-CA"/>
        </w:rPr>
        <w:t>T, HELD ON 27</w:t>
      </w:r>
      <w:r w:rsidRPr="002D6478">
        <w:rPr>
          <w:b/>
          <w:sz w:val="20"/>
          <w:szCs w:val="20"/>
          <w:u w:val="single"/>
          <w:vertAlign w:val="superscript"/>
          <w:lang w:val="en-CA"/>
        </w:rPr>
        <w:t>TH</w:t>
      </w:r>
      <w:r w:rsidRPr="002D6478">
        <w:rPr>
          <w:b/>
          <w:sz w:val="20"/>
          <w:szCs w:val="20"/>
          <w:u w:val="single"/>
          <w:lang w:val="en-CA"/>
        </w:rPr>
        <w:t xml:space="preserve"> OCTOBER, 2009 AT 14:30Hrs,  AT THE UNDP CONFERENCE ROOM</w:t>
      </w:r>
    </w:p>
    <w:p w:rsidR="00D3187A" w:rsidRPr="002D6478" w:rsidRDefault="00D3187A" w:rsidP="00D3187A">
      <w:pPr>
        <w:widowControl w:val="0"/>
        <w:jc w:val="center"/>
        <w:rPr>
          <w:b/>
          <w:sz w:val="20"/>
          <w:szCs w:val="20"/>
        </w:rPr>
      </w:pPr>
    </w:p>
    <w:p w:rsidR="00D3187A" w:rsidRPr="002D6478" w:rsidRDefault="00D3187A" w:rsidP="00D3187A">
      <w:pPr>
        <w:rPr>
          <w:b/>
          <w:sz w:val="20"/>
          <w:szCs w:val="20"/>
          <w:u w:val="single"/>
          <w:lang w:val="en-CA"/>
        </w:rPr>
      </w:pPr>
    </w:p>
    <w:p w:rsidR="00D3187A" w:rsidRPr="002D6478" w:rsidRDefault="00D3187A" w:rsidP="00D3187A">
      <w:pPr>
        <w:rPr>
          <w:b/>
          <w:sz w:val="20"/>
          <w:szCs w:val="20"/>
          <w:lang w:val="en-CA"/>
        </w:rPr>
      </w:pPr>
    </w:p>
    <w:p w:rsidR="00D3187A" w:rsidRPr="002D6478" w:rsidRDefault="00D3187A" w:rsidP="00D3187A">
      <w:pPr>
        <w:rPr>
          <w:b/>
          <w:sz w:val="20"/>
          <w:szCs w:val="20"/>
          <w:lang w:val="en-CA"/>
        </w:rPr>
      </w:pPr>
      <w:r w:rsidRPr="002D6478">
        <w:rPr>
          <w:b/>
          <w:sz w:val="20"/>
          <w:szCs w:val="20"/>
          <w:lang w:val="en-CA"/>
        </w:rPr>
        <w:t>MEMBERS PRESENT</w:t>
      </w:r>
    </w:p>
    <w:p w:rsidR="00D3187A" w:rsidRPr="002D6478" w:rsidRDefault="00D3187A" w:rsidP="00D3187A">
      <w:pPr>
        <w:rPr>
          <w:b/>
          <w:sz w:val="20"/>
          <w:szCs w:val="20"/>
          <w:u w:val="single"/>
          <w:lang w:val="en-CA"/>
        </w:rPr>
      </w:pPr>
    </w:p>
    <w:tbl>
      <w:tblPr>
        <w:tblW w:w="0" w:type="auto"/>
        <w:tblLook w:val="01E0"/>
      </w:tblPr>
      <w:tblGrid>
        <w:gridCol w:w="3272"/>
        <w:gridCol w:w="2596"/>
        <w:gridCol w:w="3950"/>
      </w:tblGrid>
      <w:tr w:rsidR="00497C88" w:rsidRPr="002D6478">
        <w:tc>
          <w:tcPr>
            <w:tcW w:w="3272" w:type="dxa"/>
          </w:tcPr>
          <w:p w:rsidR="00497C88" w:rsidRPr="002D6478" w:rsidRDefault="00497C88" w:rsidP="00DD782B">
            <w:pPr>
              <w:tabs>
                <w:tab w:val="left" w:pos="5940"/>
              </w:tabs>
              <w:rPr>
                <w:b/>
                <w:sz w:val="20"/>
                <w:szCs w:val="20"/>
                <w:lang w:val="en-CA"/>
              </w:rPr>
            </w:pPr>
            <w:r w:rsidRPr="002D6478">
              <w:rPr>
                <w:b/>
                <w:i/>
                <w:sz w:val="20"/>
                <w:szCs w:val="20"/>
                <w:lang w:val="en-CA"/>
              </w:rPr>
              <w:t xml:space="preserve">NAME  </w:t>
            </w:r>
          </w:p>
        </w:tc>
        <w:tc>
          <w:tcPr>
            <w:tcW w:w="2596" w:type="dxa"/>
          </w:tcPr>
          <w:p w:rsidR="00497C88" w:rsidRPr="002D6478" w:rsidRDefault="00497C88" w:rsidP="00DD782B">
            <w:pPr>
              <w:tabs>
                <w:tab w:val="left" w:pos="5940"/>
              </w:tabs>
              <w:rPr>
                <w:b/>
                <w:sz w:val="20"/>
                <w:szCs w:val="20"/>
                <w:lang w:val="en-CA"/>
              </w:rPr>
            </w:pPr>
            <w:r w:rsidRPr="002D6478">
              <w:rPr>
                <w:b/>
                <w:i/>
                <w:sz w:val="20"/>
                <w:szCs w:val="20"/>
                <w:lang w:val="en-CA"/>
              </w:rPr>
              <w:t xml:space="preserve">ORGANISATION     </w:t>
            </w:r>
          </w:p>
        </w:tc>
        <w:tc>
          <w:tcPr>
            <w:tcW w:w="3950" w:type="dxa"/>
          </w:tcPr>
          <w:p w:rsidR="00497C88" w:rsidRPr="002D6478" w:rsidRDefault="00497C88" w:rsidP="00DD782B">
            <w:pPr>
              <w:tabs>
                <w:tab w:val="left" w:pos="5940"/>
              </w:tabs>
              <w:rPr>
                <w:b/>
                <w:sz w:val="20"/>
                <w:szCs w:val="20"/>
                <w:lang w:val="en-CA"/>
              </w:rPr>
            </w:pPr>
            <w:r w:rsidRPr="002D6478">
              <w:rPr>
                <w:b/>
                <w:i/>
                <w:sz w:val="20"/>
                <w:szCs w:val="20"/>
                <w:lang w:val="en-CA"/>
              </w:rPr>
              <w:t>E-</w:t>
            </w:r>
            <w:smartTag w:uri="urn:schemas-microsoft-com:office:smarttags" w:element="stockticker">
              <w:r w:rsidRPr="002D6478">
                <w:rPr>
                  <w:b/>
                  <w:i/>
                  <w:sz w:val="20"/>
                  <w:szCs w:val="20"/>
                  <w:lang w:val="en-CA"/>
                </w:rPr>
                <w:t>MAIL</w:t>
              </w:r>
            </w:smartTag>
          </w:p>
        </w:tc>
      </w:tr>
      <w:tr w:rsidR="00497C88" w:rsidRPr="002D6478">
        <w:tc>
          <w:tcPr>
            <w:tcW w:w="3272" w:type="dxa"/>
          </w:tcPr>
          <w:p w:rsidR="00497C88" w:rsidRPr="002D6478" w:rsidRDefault="00497C88" w:rsidP="00DD782B">
            <w:pPr>
              <w:tabs>
                <w:tab w:val="left" w:pos="5940"/>
              </w:tabs>
              <w:rPr>
                <w:b/>
                <w:sz w:val="20"/>
                <w:szCs w:val="20"/>
                <w:lang w:val="en-CA"/>
              </w:rPr>
            </w:pPr>
            <w:r w:rsidRPr="002D6478">
              <w:rPr>
                <w:bCs/>
                <w:sz w:val="20"/>
                <w:szCs w:val="20"/>
                <w:lang w:val="en-CA"/>
              </w:rPr>
              <w:t>1</w:t>
            </w:r>
            <w:r w:rsidRPr="002D6478">
              <w:rPr>
                <w:sz w:val="20"/>
                <w:szCs w:val="20"/>
                <w:lang w:val="en-CA"/>
              </w:rPr>
              <w:t xml:space="preserve">. Christopher Gakahu-Chair    </w:t>
            </w:r>
          </w:p>
        </w:tc>
        <w:tc>
          <w:tcPr>
            <w:tcW w:w="2596" w:type="dxa"/>
          </w:tcPr>
          <w:p w:rsidR="00497C88" w:rsidRPr="002D6478" w:rsidRDefault="00497C88" w:rsidP="00DD782B">
            <w:pPr>
              <w:tabs>
                <w:tab w:val="left" w:pos="5940"/>
              </w:tabs>
              <w:rPr>
                <w:b/>
                <w:sz w:val="20"/>
                <w:szCs w:val="20"/>
                <w:lang w:val="en-CA"/>
              </w:rPr>
            </w:pPr>
            <w:r w:rsidRPr="002D6478">
              <w:rPr>
                <w:sz w:val="20"/>
                <w:szCs w:val="20"/>
                <w:lang w:val="en-CA"/>
              </w:rPr>
              <w:t>UNDP</w:t>
            </w:r>
          </w:p>
        </w:tc>
        <w:tc>
          <w:tcPr>
            <w:tcW w:w="3950" w:type="dxa"/>
          </w:tcPr>
          <w:p w:rsidR="00497C88" w:rsidRPr="002D6478" w:rsidRDefault="00503BF7" w:rsidP="00DD782B">
            <w:pPr>
              <w:tabs>
                <w:tab w:val="left" w:pos="5940"/>
              </w:tabs>
              <w:rPr>
                <w:sz w:val="20"/>
                <w:szCs w:val="20"/>
                <w:lang w:val="en-CA"/>
              </w:rPr>
            </w:pPr>
            <w:hyperlink r:id="rId26" w:history="1">
              <w:r w:rsidR="00497C88" w:rsidRPr="002D6478">
                <w:rPr>
                  <w:rStyle w:val="Hyperlink"/>
                  <w:color w:val="auto"/>
                  <w:sz w:val="20"/>
                  <w:szCs w:val="20"/>
                  <w:u w:val="none"/>
                  <w:lang w:val="en-CA"/>
                </w:rPr>
                <w:t>christopher.gakahu@undp.org</w:t>
              </w:r>
            </w:hyperlink>
            <w:r w:rsidR="00497C88" w:rsidRPr="002D6478">
              <w:rPr>
                <w:sz w:val="20"/>
                <w:szCs w:val="20"/>
                <w:lang w:val="en-CA"/>
              </w:rPr>
              <w:t xml:space="preserve">     </w:t>
            </w:r>
          </w:p>
        </w:tc>
      </w:tr>
      <w:tr w:rsidR="00497C88" w:rsidRPr="002D6478">
        <w:tc>
          <w:tcPr>
            <w:tcW w:w="3272" w:type="dxa"/>
          </w:tcPr>
          <w:p w:rsidR="00497C88" w:rsidRPr="002D6478" w:rsidRDefault="00497C88" w:rsidP="00DD782B">
            <w:pPr>
              <w:tabs>
                <w:tab w:val="left" w:pos="5940"/>
              </w:tabs>
              <w:rPr>
                <w:b/>
                <w:sz w:val="20"/>
                <w:szCs w:val="20"/>
                <w:lang w:val="en-CA"/>
              </w:rPr>
            </w:pPr>
            <w:r w:rsidRPr="002D6478">
              <w:rPr>
                <w:sz w:val="20"/>
                <w:szCs w:val="20"/>
                <w:lang w:val="en-CA"/>
              </w:rPr>
              <w:t xml:space="preserve">2. Grace Ohayo Mitoko       </w:t>
            </w:r>
          </w:p>
        </w:tc>
        <w:tc>
          <w:tcPr>
            <w:tcW w:w="2596" w:type="dxa"/>
          </w:tcPr>
          <w:p w:rsidR="00497C88" w:rsidRPr="002D6478" w:rsidRDefault="00497C88" w:rsidP="00DD782B">
            <w:pPr>
              <w:tabs>
                <w:tab w:val="left" w:pos="5940"/>
              </w:tabs>
              <w:rPr>
                <w:bCs/>
                <w:sz w:val="20"/>
                <w:szCs w:val="20"/>
                <w:lang w:val="en-CA"/>
              </w:rPr>
            </w:pPr>
            <w:r w:rsidRPr="002D6478">
              <w:rPr>
                <w:bCs/>
                <w:sz w:val="20"/>
                <w:szCs w:val="20"/>
                <w:lang w:val="en-CA"/>
              </w:rPr>
              <w:t>UNIDO</w:t>
            </w:r>
          </w:p>
        </w:tc>
        <w:tc>
          <w:tcPr>
            <w:tcW w:w="3950" w:type="dxa"/>
          </w:tcPr>
          <w:p w:rsidR="00497C88" w:rsidRPr="002D6478" w:rsidRDefault="00503BF7" w:rsidP="00DD782B">
            <w:pPr>
              <w:tabs>
                <w:tab w:val="left" w:pos="5940"/>
              </w:tabs>
              <w:rPr>
                <w:sz w:val="20"/>
                <w:szCs w:val="20"/>
                <w:lang w:val="en-CA"/>
              </w:rPr>
            </w:pPr>
            <w:hyperlink r:id="rId27" w:history="1">
              <w:r w:rsidR="00497C88" w:rsidRPr="002D6478">
                <w:rPr>
                  <w:rStyle w:val="Hyperlink"/>
                  <w:color w:val="auto"/>
                  <w:sz w:val="20"/>
                  <w:szCs w:val="20"/>
                  <w:u w:val="none"/>
                  <w:lang w:val="en-CA"/>
                </w:rPr>
                <w:t>grace.ohayo-mitoko@inido.unon.org</w:t>
              </w:r>
            </w:hyperlink>
          </w:p>
        </w:tc>
      </w:tr>
      <w:tr w:rsidR="00497C88" w:rsidRPr="002D6478">
        <w:tc>
          <w:tcPr>
            <w:tcW w:w="3272" w:type="dxa"/>
          </w:tcPr>
          <w:p w:rsidR="00497C88" w:rsidRPr="002D6478" w:rsidRDefault="00497C88" w:rsidP="00DD782B">
            <w:pPr>
              <w:tabs>
                <w:tab w:val="left" w:pos="5940"/>
              </w:tabs>
              <w:rPr>
                <w:b/>
                <w:sz w:val="20"/>
                <w:szCs w:val="20"/>
                <w:lang w:val="en-CA"/>
              </w:rPr>
            </w:pPr>
            <w:r w:rsidRPr="002D6478">
              <w:rPr>
                <w:sz w:val="20"/>
                <w:szCs w:val="20"/>
                <w:lang w:val="en-CA"/>
              </w:rPr>
              <w:t xml:space="preserve">3. Felix Kiptum                                   </w:t>
            </w:r>
          </w:p>
        </w:tc>
        <w:tc>
          <w:tcPr>
            <w:tcW w:w="2596" w:type="dxa"/>
          </w:tcPr>
          <w:p w:rsidR="00497C88" w:rsidRPr="002D6478" w:rsidRDefault="00497C88" w:rsidP="00DD782B">
            <w:pPr>
              <w:tabs>
                <w:tab w:val="left" w:pos="5940"/>
              </w:tabs>
              <w:rPr>
                <w:bCs/>
                <w:sz w:val="20"/>
                <w:szCs w:val="20"/>
                <w:lang w:val="en-CA"/>
              </w:rPr>
            </w:pPr>
            <w:r w:rsidRPr="002D6478">
              <w:rPr>
                <w:bCs/>
                <w:sz w:val="20"/>
                <w:szCs w:val="20"/>
                <w:lang w:val="en-CA"/>
              </w:rPr>
              <w:t>UNIDO</w:t>
            </w:r>
          </w:p>
        </w:tc>
        <w:tc>
          <w:tcPr>
            <w:tcW w:w="3950" w:type="dxa"/>
          </w:tcPr>
          <w:p w:rsidR="00497C88" w:rsidRPr="002D6478" w:rsidRDefault="00503BF7" w:rsidP="00DD782B">
            <w:pPr>
              <w:tabs>
                <w:tab w:val="left" w:pos="5940"/>
              </w:tabs>
              <w:rPr>
                <w:sz w:val="20"/>
                <w:szCs w:val="20"/>
                <w:lang w:val="en-CA"/>
              </w:rPr>
            </w:pPr>
            <w:hyperlink r:id="rId28" w:history="1">
              <w:r w:rsidR="00497C88" w:rsidRPr="002D6478">
                <w:rPr>
                  <w:rStyle w:val="Hyperlink"/>
                  <w:color w:val="auto"/>
                  <w:sz w:val="20"/>
                  <w:szCs w:val="20"/>
                  <w:u w:val="none"/>
                  <w:lang w:val="en-CA"/>
                </w:rPr>
                <w:t>fkiptum@gmail.com</w:t>
              </w:r>
            </w:hyperlink>
          </w:p>
        </w:tc>
      </w:tr>
      <w:tr w:rsidR="00497C88" w:rsidRPr="002D6478">
        <w:tc>
          <w:tcPr>
            <w:tcW w:w="3272" w:type="dxa"/>
          </w:tcPr>
          <w:p w:rsidR="00497C88" w:rsidRPr="002D6478" w:rsidRDefault="00497C88" w:rsidP="00DD782B">
            <w:pPr>
              <w:tabs>
                <w:tab w:val="left" w:pos="5940"/>
              </w:tabs>
              <w:rPr>
                <w:b/>
                <w:sz w:val="20"/>
                <w:szCs w:val="20"/>
                <w:lang w:val="en-CA"/>
              </w:rPr>
            </w:pPr>
            <w:r w:rsidRPr="002D6478">
              <w:rPr>
                <w:sz w:val="20"/>
                <w:szCs w:val="20"/>
                <w:lang w:val="en-CA"/>
              </w:rPr>
              <w:t xml:space="preserve">4. Yoicji Inoue                                    </w:t>
            </w:r>
          </w:p>
        </w:tc>
        <w:tc>
          <w:tcPr>
            <w:tcW w:w="2596" w:type="dxa"/>
          </w:tcPr>
          <w:p w:rsidR="00497C88" w:rsidRPr="002D6478" w:rsidRDefault="00497C88" w:rsidP="00DD782B">
            <w:pPr>
              <w:tabs>
                <w:tab w:val="left" w:pos="5940"/>
              </w:tabs>
              <w:rPr>
                <w:bCs/>
                <w:sz w:val="20"/>
                <w:szCs w:val="20"/>
                <w:lang w:val="en-CA"/>
              </w:rPr>
            </w:pPr>
            <w:r w:rsidRPr="002D6478">
              <w:rPr>
                <w:bCs/>
                <w:sz w:val="20"/>
                <w:szCs w:val="20"/>
                <w:lang w:val="en-CA"/>
              </w:rPr>
              <w:t>JICA</w:t>
            </w:r>
          </w:p>
        </w:tc>
        <w:tc>
          <w:tcPr>
            <w:tcW w:w="3950" w:type="dxa"/>
          </w:tcPr>
          <w:p w:rsidR="00497C88" w:rsidRPr="002D6478" w:rsidRDefault="00503BF7" w:rsidP="00DD782B">
            <w:pPr>
              <w:tabs>
                <w:tab w:val="left" w:pos="5940"/>
              </w:tabs>
              <w:rPr>
                <w:sz w:val="20"/>
                <w:szCs w:val="20"/>
                <w:lang w:val="en-CA"/>
              </w:rPr>
            </w:pPr>
            <w:hyperlink r:id="rId29" w:history="1">
              <w:r w:rsidR="00497C88" w:rsidRPr="002D6478">
                <w:rPr>
                  <w:rStyle w:val="Hyperlink"/>
                  <w:color w:val="auto"/>
                  <w:sz w:val="20"/>
                  <w:szCs w:val="20"/>
                  <w:u w:val="none"/>
                  <w:lang w:val="en-CA"/>
                </w:rPr>
                <w:t>inoue.yoichi@jica.go.jp</w:t>
              </w:r>
            </w:hyperlink>
          </w:p>
        </w:tc>
      </w:tr>
      <w:tr w:rsidR="00497C88" w:rsidRPr="002D6478">
        <w:tc>
          <w:tcPr>
            <w:tcW w:w="3272" w:type="dxa"/>
          </w:tcPr>
          <w:p w:rsidR="00497C88" w:rsidRPr="002D6478" w:rsidRDefault="00497C88" w:rsidP="00DD782B">
            <w:pPr>
              <w:tabs>
                <w:tab w:val="left" w:pos="5940"/>
              </w:tabs>
              <w:rPr>
                <w:b/>
                <w:sz w:val="20"/>
                <w:szCs w:val="20"/>
                <w:lang w:val="en-CA"/>
              </w:rPr>
            </w:pPr>
            <w:r w:rsidRPr="002D6478">
              <w:rPr>
                <w:sz w:val="20"/>
                <w:szCs w:val="20"/>
                <w:lang w:val="en-CA"/>
              </w:rPr>
              <w:t xml:space="preserve">5. Nimrod Mate                                  </w:t>
            </w:r>
          </w:p>
        </w:tc>
        <w:tc>
          <w:tcPr>
            <w:tcW w:w="2596" w:type="dxa"/>
          </w:tcPr>
          <w:p w:rsidR="00497C88" w:rsidRPr="002D6478" w:rsidRDefault="00497C88" w:rsidP="00DD782B">
            <w:pPr>
              <w:tabs>
                <w:tab w:val="left" w:pos="5940"/>
              </w:tabs>
              <w:rPr>
                <w:bCs/>
                <w:sz w:val="20"/>
                <w:szCs w:val="20"/>
                <w:lang w:val="en-CA"/>
              </w:rPr>
            </w:pPr>
            <w:r w:rsidRPr="002D6478">
              <w:rPr>
                <w:bCs/>
                <w:sz w:val="20"/>
                <w:szCs w:val="20"/>
                <w:lang w:val="en-CA"/>
              </w:rPr>
              <w:t>MOF</w:t>
            </w:r>
          </w:p>
        </w:tc>
        <w:tc>
          <w:tcPr>
            <w:tcW w:w="3950" w:type="dxa"/>
          </w:tcPr>
          <w:p w:rsidR="00497C88" w:rsidRPr="002D6478" w:rsidRDefault="00503BF7" w:rsidP="00DD782B">
            <w:pPr>
              <w:tabs>
                <w:tab w:val="left" w:pos="5940"/>
              </w:tabs>
              <w:rPr>
                <w:sz w:val="20"/>
                <w:szCs w:val="20"/>
                <w:lang w:val="en-CA"/>
              </w:rPr>
            </w:pPr>
            <w:hyperlink r:id="rId30" w:history="1">
              <w:r w:rsidR="00497C88" w:rsidRPr="002D6478">
                <w:rPr>
                  <w:rStyle w:val="Hyperlink"/>
                  <w:color w:val="auto"/>
                  <w:sz w:val="20"/>
                  <w:szCs w:val="20"/>
                  <w:u w:val="none"/>
                  <w:lang w:val="en-CA"/>
                </w:rPr>
                <w:t>nimrod.mate@undp.org</w:t>
              </w:r>
            </w:hyperlink>
          </w:p>
        </w:tc>
      </w:tr>
      <w:tr w:rsidR="00497C88" w:rsidRPr="002D6478">
        <w:tc>
          <w:tcPr>
            <w:tcW w:w="3272" w:type="dxa"/>
          </w:tcPr>
          <w:p w:rsidR="00497C88" w:rsidRPr="002D6478" w:rsidRDefault="00497C88" w:rsidP="00DD782B">
            <w:pPr>
              <w:tabs>
                <w:tab w:val="left" w:pos="5940"/>
              </w:tabs>
              <w:rPr>
                <w:b/>
                <w:sz w:val="20"/>
                <w:szCs w:val="20"/>
                <w:lang w:val="en-CA"/>
              </w:rPr>
            </w:pPr>
            <w:r w:rsidRPr="002D6478">
              <w:rPr>
                <w:sz w:val="20"/>
                <w:szCs w:val="20"/>
                <w:lang w:val="en-CA"/>
              </w:rPr>
              <w:t xml:space="preserve">6. Alexander. Varghese                    </w:t>
            </w:r>
          </w:p>
        </w:tc>
        <w:tc>
          <w:tcPr>
            <w:tcW w:w="2596" w:type="dxa"/>
          </w:tcPr>
          <w:p w:rsidR="00497C88" w:rsidRPr="002D6478" w:rsidRDefault="00497C88" w:rsidP="00DD782B">
            <w:pPr>
              <w:tabs>
                <w:tab w:val="left" w:pos="5940"/>
              </w:tabs>
              <w:rPr>
                <w:bCs/>
                <w:sz w:val="20"/>
                <w:szCs w:val="20"/>
                <w:lang w:val="en-CA"/>
              </w:rPr>
            </w:pPr>
            <w:r w:rsidRPr="002D6478">
              <w:rPr>
                <w:bCs/>
                <w:sz w:val="20"/>
                <w:szCs w:val="20"/>
                <w:lang w:val="en-CA"/>
              </w:rPr>
              <w:t>UNIDO</w:t>
            </w:r>
          </w:p>
        </w:tc>
        <w:tc>
          <w:tcPr>
            <w:tcW w:w="3950" w:type="dxa"/>
          </w:tcPr>
          <w:p w:rsidR="00497C88" w:rsidRPr="002D6478" w:rsidRDefault="00503BF7" w:rsidP="00DD782B">
            <w:pPr>
              <w:tabs>
                <w:tab w:val="left" w:pos="5940"/>
              </w:tabs>
              <w:rPr>
                <w:sz w:val="20"/>
                <w:szCs w:val="20"/>
                <w:lang w:val="en-CA"/>
              </w:rPr>
            </w:pPr>
            <w:hyperlink r:id="rId31" w:history="1">
              <w:r w:rsidR="00497C88" w:rsidRPr="002D6478">
                <w:rPr>
                  <w:rStyle w:val="Hyperlink"/>
                  <w:color w:val="auto"/>
                  <w:sz w:val="20"/>
                  <w:szCs w:val="20"/>
                  <w:u w:val="none"/>
                  <w:lang w:val="en-CA"/>
                </w:rPr>
                <w:t>a.varghese@unido.org</w:t>
              </w:r>
            </w:hyperlink>
          </w:p>
        </w:tc>
      </w:tr>
      <w:tr w:rsidR="00497C88" w:rsidRPr="002D6478">
        <w:tc>
          <w:tcPr>
            <w:tcW w:w="3272" w:type="dxa"/>
          </w:tcPr>
          <w:p w:rsidR="00497C88" w:rsidRPr="002D6478" w:rsidRDefault="00497C88" w:rsidP="00DD782B">
            <w:pPr>
              <w:tabs>
                <w:tab w:val="left" w:pos="5940"/>
              </w:tabs>
              <w:rPr>
                <w:b/>
                <w:sz w:val="20"/>
                <w:szCs w:val="20"/>
                <w:lang w:val="en-CA"/>
              </w:rPr>
            </w:pPr>
            <w:r w:rsidRPr="002D6478">
              <w:rPr>
                <w:sz w:val="20"/>
                <w:szCs w:val="20"/>
                <w:lang w:val="en-CA"/>
              </w:rPr>
              <w:t xml:space="preserve">7. John N. Ngugi                             </w:t>
            </w:r>
          </w:p>
        </w:tc>
        <w:tc>
          <w:tcPr>
            <w:tcW w:w="2596" w:type="dxa"/>
          </w:tcPr>
          <w:p w:rsidR="00497C88" w:rsidRPr="002D6478" w:rsidRDefault="00497C88" w:rsidP="00DD782B">
            <w:pPr>
              <w:tabs>
                <w:tab w:val="left" w:pos="5940"/>
              </w:tabs>
              <w:rPr>
                <w:bCs/>
                <w:sz w:val="20"/>
                <w:szCs w:val="20"/>
                <w:lang w:val="en-CA"/>
              </w:rPr>
            </w:pPr>
            <w:r w:rsidRPr="002D6478">
              <w:rPr>
                <w:bCs/>
                <w:sz w:val="20"/>
                <w:szCs w:val="20"/>
                <w:lang w:val="en-CA"/>
              </w:rPr>
              <w:t>JICA</w:t>
            </w:r>
          </w:p>
        </w:tc>
        <w:tc>
          <w:tcPr>
            <w:tcW w:w="3950" w:type="dxa"/>
          </w:tcPr>
          <w:p w:rsidR="00497C88" w:rsidRPr="002D6478" w:rsidRDefault="00503BF7" w:rsidP="00DD782B">
            <w:pPr>
              <w:tabs>
                <w:tab w:val="left" w:pos="5940"/>
              </w:tabs>
              <w:rPr>
                <w:sz w:val="20"/>
                <w:szCs w:val="20"/>
                <w:lang w:val="en-CA"/>
              </w:rPr>
            </w:pPr>
            <w:hyperlink r:id="rId32" w:history="1">
              <w:r w:rsidR="00497C88" w:rsidRPr="002D6478">
                <w:rPr>
                  <w:rStyle w:val="Hyperlink"/>
                  <w:color w:val="auto"/>
                  <w:sz w:val="20"/>
                  <w:szCs w:val="20"/>
                  <w:u w:val="none"/>
                  <w:lang w:val="en-CA"/>
                </w:rPr>
                <w:t>johnngugi.ky@jica.go.jp</w:t>
              </w:r>
            </w:hyperlink>
          </w:p>
        </w:tc>
      </w:tr>
      <w:tr w:rsidR="00497C88" w:rsidRPr="002D6478">
        <w:tc>
          <w:tcPr>
            <w:tcW w:w="3272" w:type="dxa"/>
          </w:tcPr>
          <w:p w:rsidR="00497C88" w:rsidRPr="002D6478" w:rsidRDefault="00497C88" w:rsidP="00DD782B">
            <w:pPr>
              <w:tabs>
                <w:tab w:val="left" w:pos="5940"/>
              </w:tabs>
              <w:rPr>
                <w:b/>
                <w:sz w:val="20"/>
                <w:szCs w:val="20"/>
                <w:lang w:val="en-CA"/>
              </w:rPr>
            </w:pPr>
            <w:r w:rsidRPr="002D6478">
              <w:rPr>
                <w:sz w:val="20"/>
                <w:szCs w:val="20"/>
                <w:lang w:val="en-CA"/>
              </w:rPr>
              <w:t xml:space="preserve">8. Kristoffer Welsien                         </w:t>
            </w:r>
          </w:p>
        </w:tc>
        <w:tc>
          <w:tcPr>
            <w:tcW w:w="2596" w:type="dxa"/>
          </w:tcPr>
          <w:p w:rsidR="00497C88" w:rsidRPr="002D6478" w:rsidRDefault="00497C88" w:rsidP="00DD782B">
            <w:pPr>
              <w:tabs>
                <w:tab w:val="left" w:pos="5940"/>
              </w:tabs>
              <w:rPr>
                <w:bCs/>
                <w:sz w:val="20"/>
                <w:szCs w:val="20"/>
                <w:lang w:val="en-CA"/>
              </w:rPr>
            </w:pPr>
            <w:r w:rsidRPr="002D6478">
              <w:rPr>
                <w:bCs/>
                <w:sz w:val="20"/>
                <w:szCs w:val="20"/>
                <w:lang w:val="en-CA"/>
              </w:rPr>
              <w:t>WFP</w:t>
            </w:r>
          </w:p>
        </w:tc>
        <w:tc>
          <w:tcPr>
            <w:tcW w:w="3950" w:type="dxa"/>
          </w:tcPr>
          <w:p w:rsidR="00497C88" w:rsidRPr="002D6478" w:rsidRDefault="00503BF7" w:rsidP="00DD782B">
            <w:pPr>
              <w:tabs>
                <w:tab w:val="left" w:pos="5940"/>
              </w:tabs>
              <w:rPr>
                <w:sz w:val="20"/>
                <w:szCs w:val="20"/>
                <w:lang w:val="en-CA"/>
              </w:rPr>
            </w:pPr>
            <w:hyperlink r:id="rId33" w:history="1">
              <w:r w:rsidR="00497C88" w:rsidRPr="002D6478">
                <w:rPr>
                  <w:rStyle w:val="Hyperlink"/>
                  <w:color w:val="auto"/>
                  <w:sz w:val="20"/>
                  <w:szCs w:val="20"/>
                  <w:u w:val="none"/>
                  <w:lang w:val="en-CA"/>
                </w:rPr>
                <w:t>kristoffer.welsien@wfp.org</w:t>
              </w:r>
            </w:hyperlink>
          </w:p>
        </w:tc>
      </w:tr>
      <w:tr w:rsidR="00497C88" w:rsidRPr="002D6478">
        <w:tc>
          <w:tcPr>
            <w:tcW w:w="3272" w:type="dxa"/>
          </w:tcPr>
          <w:p w:rsidR="00497C88" w:rsidRPr="002D6478" w:rsidRDefault="00497C88" w:rsidP="00DD782B">
            <w:pPr>
              <w:tabs>
                <w:tab w:val="left" w:pos="5940"/>
              </w:tabs>
              <w:rPr>
                <w:b/>
                <w:sz w:val="20"/>
                <w:szCs w:val="20"/>
                <w:lang w:val="en-CA"/>
              </w:rPr>
            </w:pPr>
            <w:r w:rsidRPr="002D6478">
              <w:rPr>
                <w:sz w:val="20"/>
                <w:szCs w:val="20"/>
                <w:lang w:val="en-CA"/>
              </w:rPr>
              <w:t xml:space="preserve">9. </w:t>
            </w:r>
            <w:smartTag w:uri="urn:schemas-microsoft-com:office:smarttags" w:element="country-region">
              <w:smartTag w:uri="urn:schemas-microsoft-com:office:smarttags" w:element="place">
                <w:r w:rsidRPr="002D6478">
                  <w:rPr>
                    <w:sz w:val="20"/>
                    <w:szCs w:val="20"/>
                    <w:lang w:val="en-CA"/>
                  </w:rPr>
                  <w:t>Eng.</w:t>
                </w:r>
              </w:smartTag>
            </w:smartTag>
            <w:r w:rsidRPr="002D6478">
              <w:rPr>
                <w:sz w:val="20"/>
                <w:szCs w:val="20"/>
                <w:lang w:val="en-CA"/>
              </w:rPr>
              <w:t xml:space="preserve"> Omedi Moses Jura               </w:t>
            </w:r>
          </w:p>
        </w:tc>
        <w:tc>
          <w:tcPr>
            <w:tcW w:w="2596" w:type="dxa"/>
          </w:tcPr>
          <w:p w:rsidR="00497C88" w:rsidRPr="002D6478" w:rsidRDefault="00497C88" w:rsidP="00DD782B">
            <w:pPr>
              <w:tabs>
                <w:tab w:val="left" w:pos="5940"/>
              </w:tabs>
              <w:rPr>
                <w:bCs/>
                <w:sz w:val="20"/>
                <w:szCs w:val="20"/>
                <w:lang w:val="en-CA"/>
              </w:rPr>
            </w:pPr>
            <w:r w:rsidRPr="002D6478">
              <w:rPr>
                <w:bCs/>
                <w:sz w:val="20"/>
                <w:szCs w:val="20"/>
                <w:lang w:val="en-CA"/>
              </w:rPr>
              <w:t>MEMR</w:t>
            </w:r>
          </w:p>
        </w:tc>
        <w:tc>
          <w:tcPr>
            <w:tcW w:w="3950" w:type="dxa"/>
          </w:tcPr>
          <w:p w:rsidR="00497C88" w:rsidRPr="002D6478" w:rsidRDefault="00503BF7" w:rsidP="00DD782B">
            <w:pPr>
              <w:tabs>
                <w:tab w:val="left" w:pos="5940"/>
              </w:tabs>
              <w:rPr>
                <w:sz w:val="20"/>
                <w:szCs w:val="20"/>
                <w:lang w:val="en-CA"/>
              </w:rPr>
            </w:pPr>
            <w:hyperlink r:id="rId34" w:history="1">
              <w:r w:rsidR="00497C88" w:rsidRPr="002D6478">
                <w:rPr>
                  <w:rStyle w:val="Hyperlink"/>
                  <w:color w:val="auto"/>
                  <w:sz w:val="20"/>
                  <w:szCs w:val="20"/>
                  <w:u w:val="none"/>
                  <w:lang w:val="en-CA"/>
                </w:rPr>
                <w:t>omedimosj@yahoo.co.uk</w:t>
              </w:r>
            </w:hyperlink>
          </w:p>
        </w:tc>
      </w:tr>
      <w:tr w:rsidR="00497C88" w:rsidRPr="002D6478">
        <w:tc>
          <w:tcPr>
            <w:tcW w:w="3272" w:type="dxa"/>
          </w:tcPr>
          <w:p w:rsidR="00497C88" w:rsidRPr="002D6478" w:rsidRDefault="00497C88" w:rsidP="00DD782B">
            <w:pPr>
              <w:tabs>
                <w:tab w:val="left" w:pos="5940"/>
              </w:tabs>
              <w:rPr>
                <w:b/>
                <w:sz w:val="20"/>
                <w:szCs w:val="20"/>
                <w:lang w:val="en-CA"/>
              </w:rPr>
            </w:pPr>
            <w:r w:rsidRPr="002D6478">
              <w:rPr>
                <w:sz w:val="20"/>
                <w:szCs w:val="20"/>
                <w:lang w:val="en-CA"/>
              </w:rPr>
              <w:t xml:space="preserve">10. Charles Nyandiga                       </w:t>
            </w:r>
          </w:p>
        </w:tc>
        <w:tc>
          <w:tcPr>
            <w:tcW w:w="2596" w:type="dxa"/>
          </w:tcPr>
          <w:p w:rsidR="00497C88" w:rsidRPr="002D6478" w:rsidRDefault="00497C88" w:rsidP="00DD782B">
            <w:pPr>
              <w:tabs>
                <w:tab w:val="left" w:pos="5940"/>
              </w:tabs>
              <w:rPr>
                <w:bCs/>
                <w:sz w:val="20"/>
                <w:szCs w:val="20"/>
                <w:lang w:val="en-CA"/>
              </w:rPr>
            </w:pPr>
            <w:r w:rsidRPr="002D6478">
              <w:rPr>
                <w:bCs/>
                <w:sz w:val="20"/>
                <w:szCs w:val="20"/>
                <w:lang w:val="en-CA"/>
              </w:rPr>
              <w:t>UNDP</w:t>
            </w:r>
          </w:p>
        </w:tc>
        <w:tc>
          <w:tcPr>
            <w:tcW w:w="3950" w:type="dxa"/>
          </w:tcPr>
          <w:p w:rsidR="00497C88" w:rsidRPr="002D6478" w:rsidRDefault="00503BF7" w:rsidP="00DD782B">
            <w:pPr>
              <w:tabs>
                <w:tab w:val="left" w:pos="5940"/>
              </w:tabs>
              <w:rPr>
                <w:sz w:val="20"/>
                <w:szCs w:val="20"/>
                <w:lang w:val="en-CA"/>
              </w:rPr>
            </w:pPr>
            <w:hyperlink r:id="rId35" w:history="1">
              <w:r w:rsidR="00497C88" w:rsidRPr="002D6478">
                <w:rPr>
                  <w:rStyle w:val="Hyperlink"/>
                  <w:color w:val="auto"/>
                  <w:sz w:val="20"/>
                  <w:szCs w:val="20"/>
                  <w:u w:val="none"/>
                  <w:lang w:val="en-CA"/>
                </w:rPr>
                <w:t>charles.nyadiga@undp.org</w:t>
              </w:r>
            </w:hyperlink>
          </w:p>
        </w:tc>
      </w:tr>
      <w:tr w:rsidR="00497C88" w:rsidRPr="002D6478">
        <w:tc>
          <w:tcPr>
            <w:tcW w:w="3272" w:type="dxa"/>
          </w:tcPr>
          <w:p w:rsidR="00497C88" w:rsidRPr="002D6478" w:rsidRDefault="00497C88" w:rsidP="00DD782B">
            <w:pPr>
              <w:tabs>
                <w:tab w:val="left" w:pos="5940"/>
              </w:tabs>
              <w:rPr>
                <w:b/>
                <w:sz w:val="20"/>
                <w:szCs w:val="20"/>
                <w:lang w:val="en-CA"/>
              </w:rPr>
            </w:pPr>
            <w:r w:rsidRPr="002D6478">
              <w:rPr>
                <w:sz w:val="20"/>
                <w:szCs w:val="20"/>
                <w:lang w:val="en-CA"/>
              </w:rPr>
              <w:t xml:space="preserve">11. Alice Mwangi                              </w:t>
            </w:r>
          </w:p>
        </w:tc>
        <w:tc>
          <w:tcPr>
            <w:tcW w:w="2596" w:type="dxa"/>
          </w:tcPr>
          <w:p w:rsidR="00497C88" w:rsidRPr="002D6478" w:rsidRDefault="00497C88" w:rsidP="00DD782B">
            <w:pPr>
              <w:tabs>
                <w:tab w:val="left" w:pos="5940"/>
              </w:tabs>
              <w:rPr>
                <w:bCs/>
                <w:sz w:val="20"/>
                <w:szCs w:val="20"/>
                <w:lang w:val="en-CA"/>
              </w:rPr>
            </w:pPr>
            <w:r w:rsidRPr="002D6478">
              <w:rPr>
                <w:bCs/>
                <w:sz w:val="20"/>
                <w:szCs w:val="20"/>
                <w:lang w:val="en-CA"/>
              </w:rPr>
              <w:t>UNDP</w:t>
            </w:r>
          </w:p>
        </w:tc>
        <w:tc>
          <w:tcPr>
            <w:tcW w:w="3950" w:type="dxa"/>
          </w:tcPr>
          <w:p w:rsidR="00497C88" w:rsidRPr="002D6478" w:rsidRDefault="00503BF7" w:rsidP="00DD782B">
            <w:pPr>
              <w:tabs>
                <w:tab w:val="left" w:pos="5940"/>
              </w:tabs>
              <w:rPr>
                <w:sz w:val="20"/>
                <w:szCs w:val="20"/>
                <w:lang w:val="en-CA"/>
              </w:rPr>
            </w:pPr>
            <w:hyperlink r:id="rId36" w:history="1">
              <w:r w:rsidR="00497C88" w:rsidRPr="002D6478">
                <w:rPr>
                  <w:rStyle w:val="Hyperlink"/>
                  <w:color w:val="auto"/>
                  <w:sz w:val="20"/>
                  <w:szCs w:val="20"/>
                  <w:u w:val="none"/>
                  <w:lang w:val="en-CA"/>
                </w:rPr>
                <w:t>alice.mwangi@undp.org</w:t>
              </w:r>
            </w:hyperlink>
          </w:p>
        </w:tc>
      </w:tr>
    </w:tbl>
    <w:p w:rsidR="00D3187A" w:rsidRPr="002D6478" w:rsidRDefault="00D3187A" w:rsidP="00D3187A">
      <w:pPr>
        <w:tabs>
          <w:tab w:val="left" w:pos="5940"/>
        </w:tabs>
        <w:rPr>
          <w:b/>
          <w:sz w:val="20"/>
          <w:szCs w:val="20"/>
          <w:lang w:val="en-CA"/>
        </w:rPr>
      </w:pPr>
    </w:p>
    <w:p w:rsidR="00D3187A" w:rsidRPr="002D6478" w:rsidRDefault="00D3187A" w:rsidP="00D3187A">
      <w:pPr>
        <w:tabs>
          <w:tab w:val="left" w:pos="5940"/>
        </w:tabs>
        <w:rPr>
          <w:b/>
          <w:sz w:val="20"/>
          <w:szCs w:val="20"/>
          <w:lang w:val="en-CA"/>
        </w:rPr>
      </w:pPr>
      <w:r w:rsidRPr="002D6478">
        <w:rPr>
          <w:b/>
          <w:sz w:val="20"/>
          <w:szCs w:val="20"/>
          <w:lang w:val="en-CA"/>
        </w:rPr>
        <w:t>Absent with apologies</w:t>
      </w:r>
    </w:p>
    <w:p w:rsidR="00D3187A" w:rsidRPr="002D6478" w:rsidRDefault="00D3187A" w:rsidP="00D3187A">
      <w:pPr>
        <w:tabs>
          <w:tab w:val="left" w:pos="5940"/>
        </w:tabs>
        <w:rPr>
          <w:b/>
          <w:sz w:val="20"/>
          <w:szCs w:val="20"/>
          <w:lang w:val="en-CA"/>
        </w:rPr>
      </w:pPr>
    </w:p>
    <w:p w:rsidR="00D3187A" w:rsidRPr="002D6478" w:rsidRDefault="00D3187A" w:rsidP="00D3187A">
      <w:pPr>
        <w:tabs>
          <w:tab w:val="left" w:pos="5940"/>
        </w:tabs>
        <w:rPr>
          <w:sz w:val="20"/>
          <w:szCs w:val="20"/>
          <w:lang w:val="en-CA"/>
        </w:rPr>
      </w:pPr>
      <w:r w:rsidRPr="002D6478">
        <w:rPr>
          <w:sz w:val="20"/>
          <w:szCs w:val="20"/>
          <w:lang w:val="en-CA"/>
        </w:rPr>
        <w:t>1. Mussya Mwinzi-NEMA</w:t>
      </w:r>
    </w:p>
    <w:p w:rsidR="00D3187A" w:rsidRPr="002D6478" w:rsidRDefault="00D3187A" w:rsidP="00D3187A">
      <w:pPr>
        <w:tabs>
          <w:tab w:val="left" w:pos="5940"/>
        </w:tabs>
        <w:rPr>
          <w:sz w:val="20"/>
          <w:szCs w:val="20"/>
          <w:lang w:val="en-CA"/>
        </w:rPr>
      </w:pPr>
      <w:r w:rsidRPr="002D6478">
        <w:rPr>
          <w:sz w:val="20"/>
          <w:szCs w:val="20"/>
          <w:lang w:val="en-CA"/>
        </w:rPr>
        <w:t>2. Halake Mohammed-ALMRP</w:t>
      </w:r>
    </w:p>
    <w:p w:rsidR="00D3187A" w:rsidRPr="002D6478" w:rsidRDefault="00D3187A" w:rsidP="00D3187A">
      <w:pPr>
        <w:tabs>
          <w:tab w:val="left" w:pos="5940"/>
        </w:tabs>
        <w:rPr>
          <w:sz w:val="20"/>
          <w:szCs w:val="20"/>
          <w:lang w:val="en-CA"/>
        </w:rPr>
      </w:pPr>
      <w:r w:rsidRPr="002D6478">
        <w:rPr>
          <w:sz w:val="20"/>
          <w:szCs w:val="20"/>
          <w:lang w:val="en-CA"/>
        </w:rPr>
        <w:t>3. Violet Matiru-Consultant</w:t>
      </w:r>
    </w:p>
    <w:p w:rsidR="00D3187A" w:rsidRPr="002D6478" w:rsidRDefault="00D3187A" w:rsidP="00D3187A">
      <w:pPr>
        <w:tabs>
          <w:tab w:val="left" w:pos="5940"/>
        </w:tabs>
        <w:rPr>
          <w:sz w:val="20"/>
          <w:szCs w:val="20"/>
          <w:lang w:val="en-CA"/>
        </w:rPr>
      </w:pPr>
      <w:r w:rsidRPr="002D6478">
        <w:rPr>
          <w:sz w:val="20"/>
          <w:szCs w:val="20"/>
          <w:lang w:val="en-CA"/>
        </w:rPr>
        <w:t>4. Stephen Mutimba-CAMCO</w:t>
      </w:r>
    </w:p>
    <w:p w:rsidR="00D3187A" w:rsidRPr="002D6478" w:rsidRDefault="00D3187A" w:rsidP="00D3187A">
      <w:pPr>
        <w:tabs>
          <w:tab w:val="left" w:pos="5940"/>
        </w:tabs>
        <w:rPr>
          <w:sz w:val="20"/>
          <w:szCs w:val="20"/>
          <w:lang w:val="en-CA"/>
        </w:rPr>
      </w:pPr>
      <w:r w:rsidRPr="002D6478">
        <w:rPr>
          <w:sz w:val="20"/>
          <w:szCs w:val="20"/>
          <w:lang w:val="en-CA"/>
        </w:rPr>
        <w:t>5. Henry Ndede-UNEP</w:t>
      </w:r>
    </w:p>
    <w:p w:rsidR="00D3187A" w:rsidRPr="002D6478" w:rsidRDefault="00D3187A" w:rsidP="00D3187A">
      <w:pPr>
        <w:tabs>
          <w:tab w:val="left" w:pos="5940"/>
        </w:tabs>
        <w:rPr>
          <w:b/>
          <w:sz w:val="20"/>
          <w:szCs w:val="20"/>
          <w:lang w:val="en-CA"/>
        </w:rPr>
      </w:pPr>
    </w:p>
    <w:p w:rsidR="00D3187A" w:rsidRPr="002D6478" w:rsidRDefault="00D3187A" w:rsidP="00D3187A">
      <w:pPr>
        <w:tabs>
          <w:tab w:val="left" w:pos="5940"/>
        </w:tabs>
        <w:rPr>
          <w:b/>
          <w:sz w:val="20"/>
          <w:szCs w:val="20"/>
          <w:lang w:val="en-CA"/>
        </w:rPr>
      </w:pPr>
      <w:r w:rsidRPr="002D6478">
        <w:rPr>
          <w:b/>
          <w:sz w:val="20"/>
          <w:szCs w:val="20"/>
          <w:lang w:val="en-CA"/>
        </w:rPr>
        <w:t>Agenda:</w:t>
      </w:r>
    </w:p>
    <w:p w:rsidR="00D3187A" w:rsidRPr="002D6478" w:rsidRDefault="00D3187A" w:rsidP="00E92923">
      <w:pPr>
        <w:widowControl w:val="0"/>
        <w:numPr>
          <w:ilvl w:val="0"/>
          <w:numId w:val="23"/>
        </w:numPr>
        <w:spacing w:after="0"/>
        <w:jc w:val="left"/>
        <w:rPr>
          <w:sz w:val="20"/>
          <w:szCs w:val="20"/>
        </w:rPr>
      </w:pPr>
      <w:r w:rsidRPr="002D6478">
        <w:rPr>
          <w:sz w:val="20"/>
          <w:szCs w:val="20"/>
        </w:rPr>
        <w:t xml:space="preserve">Purpose of the </w:t>
      </w:r>
      <w:smartTag w:uri="urn:schemas-microsoft-com:office:smarttags" w:element="stockticker">
        <w:r w:rsidRPr="002D6478">
          <w:rPr>
            <w:sz w:val="20"/>
            <w:szCs w:val="20"/>
          </w:rPr>
          <w:t>LPAC</w:t>
        </w:r>
      </w:smartTag>
      <w:r w:rsidRPr="002D6478">
        <w:rPr>
          <w:sz w:val="20"/>
          <w:szCs w:val="20"/>
        </w:rPr>
        <w:t xml:space="preserve"> meeting</w:t>
      </w:r>
    </w:p>
    <w:p w:rsidR="00D3187A" w:rsidRPr="002D6478" w:rsidRDefault="00D3187A" w:rsidP="00E92923">
      <w:pPr>
        <w:widowControl w:val="0"/>
        <w:numPr>
          <w:ilvl w:val="0"/>
          <w:numId w:val="23"/>
        </w:numPr>
        <w:spacing w:after="0"/>
        <w:jc w:val="left"/>
        <w:rPr>
          <w:sz w:val="20"/>
          <w:szCs w:val="20"/>
        </w:rPr>
      </w:pPr>
      <w:r w:rsidRPr="002D6478">
        <w:rPr>
          <w:sz w:val="20"/>
          <w:szCs w:val="20"/>
        </w:rPr>
        <w:t>Remarks from key organizations</w:t>
      </w:r>
    </w:p>
    <w:p w:rsidR="00D3187A" w:rsidRPr="002D6478" w:rsidRDefault="00D3187A" w:rsidP="00E92923">
      <w:pPr>
        <w:widowControl w:val="0"/>
        <w:numPr>
          <w:ilvl w:val="0"/>
          <w:numId w:val="24"/>
        </w:numPr>
        <w:spacing w:after="0"/>
        <w:jc w:val="left"/>
        <w:rPr>
          <w:sz w:val="20"/>
          <w:szCs w:val="20"/>
        </w:rPr>
      </w:pPr>
      <w:r w:rsidRPr="002D6478">
        <w:rPr>
          <w:sz w:val="20"/>
          <w:szCs w:val="20"/>
        </w:rPr>
        <w:t xml:space="preserve">United Nations Development Programme </w:t>
      </w:r>
      <w:smartTag w:uri="isiresearchsoft-com/cwyw" w:element="citation">
        <w:r w:rsidRPr="002D6478">
          <w:rPr>
            <w:sz w:val="20"/>
            <w:szCs w:val="20"/>
          </w:rPr>
          <w:t>(UNDP)</w:t>
        </w:r>
      </w:smartTag>
    </w:p>
    <w:p w:rsidR="00D3187A" w:rsidRPr="002D6478" w:rsidRDefault="00D3187A" w:rsidP="00E92923">
      <w:pPr>
        <w:widowControl w:val="0"/>
        <w:numPr>
          <w:ilvl w:val="0"/>
          <w:numId w:val="24"/>
        </w:numPr>
        <w:spacing w:after="0"/>
        <w:jc w:val="left"/>
        <w:rPr>
          <w:sz w:val="20"/>
          <w:szCs w:val="20"/>
        </w:rPr>
      </w:pPr>
      <w:r w:rsidRPr="002D6478">
        <w:rPr>
          <w:sz w:val="20"/>
          <w:szCs w:val="20"/>
        </w:rPr>
        <w:t xml:space="preserve">Japan International Cooperation Agency </w:t>
      </w:r>
      <w:smartTag w:uri="isiresearchsoft-com/cwyw" w:element="citation">
        <w:r w:rsidRPr="002D6478">
          <w:rPr>
            <w:sz w:val="20"/>
            <w:szCs w:val="20"/>
          </w:rPr>
          <w:t>(JICA)</w:t>
        </w:r>
      </w:smartTag>
    </w:p>
    <w:p w:rsidR="00D3187A" w:rsidRPr="002D6478" w:rsidRDefault="00D3187A" w:rsidP="00E92923">
      <w:pPr>
        <w:widowControl w:val="0"/>
        <w:numPr>
          <w:ilvl w:val="0"/>
          <w:numId w:val="24"/>
        </w:numPr>
        <w:spacing w:after="0"/>
        <w:jc w:val="left"/>
        <w:rPr>
          <w:sz w:val="20"/>
          <w:szCs w:val="20"/>
        </w:rPr>
      </w:pPr>
      <w:r w:rsidRPr="002D6478">
        <w:rPr>
          <w:sz w:val="20"/>
          <w:szCs w:val="20"/>
        </w:rPr>
        <w:t xml:space="preserve">Ministry of Environment and Mineral Resources </w:t>
      </w:r>
      <w:smartTag w:uri="isiresearchsoft-com/cwyw" w:element="citation">
        <w:r w:rsidRPr="002D6478">
          <w:rPr>
            <w:sz w:val="20"/>
            <w:szCs w:val="20"/>
          </w:rPr>
          <w:t>(MEMR)</w:t>
        </w:r>
      </w:smartTag>
    </w:p>
    <w:p w:rsidR="00D3187A" w:rsidRPr="002D6478" w:rsidRDefault="00D3187A" w:rsidP="00E92923">
      <w:pPr>
        <w:widowControl w:val="0"/>
        <w:numPr>
          <w:ilvl w:val="0"/>
          <w:numId w:val="24"/>
        </w:numPr>
        <w:spacing w:after="0"/>
        <w:jc w:val="left"/>
        <w:rPr>
          <w:sz w:val="20"/>
          <w:szCs w:val="20"/>
        </w:rPr>
      </w:pPr>
      <w:r w:rsidRPr="002D6478">
        <w:rPr>
          <w:sz w:val="20"/>
          <w:szCs w:val="20"/>
        </w:rPr>
        <w:t xml:space="preserve">United Nations Industrial Development Organization </w:t>
      </w:r>
      <w:smartTag w:uri="isiresearchsoft-com/cwyw" w:element="citation">
        <w:r w:rsidRPr="002D6478">
          <w:rPr>
            <w:sz w:val="20"/>
            <w:szCs w:val="20"/>
          </w:rPr>
          <w:t>(UNIDO)</w:t>
        </w:r>
      </w:smartTag>
    </w:p>
    <w:p w:rsidR="00D3187A" w:rsidRPr="002D6478" w:rsidRDefault="00D3187A" w:rsidP="00E92923">
      <w:pPr>
        <w:widowControl w:val="0"/>
        <w:numPr>
          <w:ilvl w:val="0"/>
          <w:numId w:val="24"/>
        </w:numPr>
        <w:spacing w:after="0"/>
        <w:jc w:val="left"/>
        <w:rPr>
          <w:sz w:val="20"/>
          <w:szCs w:val="20"/>
        </w:rPr>
      </w:pPr>
      <w:r w:rsidRPr="002D6478">
        <w:rPr>
          <w:sz w:val="20"/>
          <w:szCs w:val="20"/>
        </w:rPr>
        <w:t xml:space="preserve">Ministry of Finance </w:t>
      </w:r>
      <w:smartTag w:uri="isiresearchsoft-com/cwyw" w:element="citation">
        <w:r w:rsidRPr="002D6478">
          <w:rPr>
            <w:sz w:val="20"/>
            <w:szCs w:val="20"/>
          </w:rPr>
          <w:t>(MOF)</w:t>
        </w:r>
      </w:smartTag>
    </w:p>
    <w:p w:rsidR="00D3187A" w:rsidRPr="002D6478" w:rsidRDefault="00D3187A" w:rsidP="00E92923">
      <w:pPr>
        <w:widowControl w:val="0"/>
        <w:numPr>
          <w:ilvl w:val="0"/>
          <w:numId w:val="23"/>
        </w:numPr>
        <w:spacing w:after="0"/>
        <w:jc w:val="left"/>
        <w:rPr>
          <w:sz w:val="20"/>
          <w:szCs w:val="20"/>
        </w:rPr>
      </w:pPr>
      <w:r w:rsidRPr="002D6478">
        <w:rPr>
          <w:sz w:val="20"/>
          <w:szCs w:val="20"/>
        </w:rPr>
        <w:t>Presentation and Review of draft Project document</w:t>
      </w:r>
    </w:p>
    <w:p w:rsidR="00D3187A" w:rsidRPr="002D6478" w:rsidRDefault="00D3187A" w:rsidP="00E92923">
      <w:pPr>
        <w:widowControl w:val="0"/>
        <w:numPr>
          <w:ilvl w:val="0"/>
          <w:numId w:val="23"/>
        </w:numPr>
        <w:spacing w:after="100" w:afterAutospacing="1"/>
        <w:jc w:val="left"/>
        <w:rPr>
          <w:sz w:val="20"/>
          <w:szCs w:val="20"/>
        </w:rPr>
      </w:pPr>
      <w:r w:rsidRPr="002D6478">
        <w:rPr>
          <w:sz w:val="20"/>
          <w:szCs w:val="20"/>
        </w:rPr>
        <w:t xml:space="preserve">Next steps, recommendations  and conclusions  </w:t>
      </w:r>
    </w:p>
    <w:p w:rsidR="00D3187A" w:rsidRPr="002D6478" w:rsidRDefault="00D3187A" w:rsidP="00E92923">
      <w:pPr>
        <w:widowControl w:val="0"/>
        <w:numPr>
          <w:ilvl w:val="0"/>
          <w:numId w:val="23"/>
        </w:numPr>
        <w:spacing w:after="100" w:afterAutospacing="1"/>
        <w:jc w:val="left"/>
        <w:rPr>
          <w:sz w:val="20"/>
          <w:szCs w:val="20"/>
        </w:rPr>
      </w:pPr>
      <w:r w:rsidRPr="002D6478">
        <w:rPr>
          <w:sz w:val="20"/>
          <w:szCs w:val="20"/>
        </w:rPr>
        <w:t>AOB</w:t>
      </w:r>
    </w:p>
    <w:p w:rsidR="00D3187A" w:rsidRPr="002D6478" w:rsidRDefault="00D3187A" w:rsidP="00D3187A">
      <w:pPr>
        <w:widowControl w:val="0"/>
        <w:spacing w:after="100" w:afterAutospacing="1"/>
        <w:rPr>
          <w:b/>
          <w:sz w:val="20"/>
        </w:rPr>
      </w:pPr>
      <w:r w:rsidRPr="002D6478">
        <w:rPr>
          <w:b/>
          <w:sz w:val="20"/>
        </w:rPr>
        <w:t xml:space="preserve">Minute: 001/10/27: Purpose of the meeting and adoption of the Agenda </w:t>
      </w:r>
    </w:p>
    <w:p w:rsidR="00D3187A" w:rsidRPr="002D6478" w:rsidRDefault="00D3187A" w:rsidP="00D3187A">
      <w:pPr>
        <w:widowControl w:val="0"/>
        <w:spacing w:after="100" w:afterAutospacing="1"/>
        <w:rPr>
          <w:b/>
          <w:sz w:val="20"/>
        </w:rPr>
      </w:pPr>
      <w:r w:rsidRPr="002D6478">
        <w:rPr>
          <w:sz w:val="20"/>
        </w:rPr>
        <w:t xml:space="preserve">The purpose of the meeting was highlighted by the chair as follows: </w:t>
      </w:r>
    </w:p>
    <w:p w:rsidR="00D3187A" w:rsidRPr="002D6478" w:rsidRDefault="00D3187A" w:rsidP="00E92923">
      <w:pPr>
        <w:numPr>
          <w:ilvl w:val="0"/>
          <w:numId w:val="25"/>
        </w:numPr>
        <w:tabs>
          <w:tab w:val="left" w:pos="5940"/>
        </w:tabs>
        <w:spacing w:after="0"/>
        <w:jc w:val="left"/>
        <w:rPr>
          <w:sz w:val="20"/>
          <w:szCs w:val="20"/>
          <w:lang w:val="en-CA"/>
        </w:rPr>
      </w:pPr>
      <w:r w:rsidRPr="002D6478">
        <w:rPr>
          <w:sz w:val="20"/>
          <w:szCs w:val="20"/>
          <w:lang w:val="en-CA"/>
        </w:rPr>
        <w:t>The initiative is in line with national priorities and policies</w:t>
      </w:r>
    </w:p>
    <w:p w:rsidR="00D3187A" w:rsidRPr="002D6478" w:rsidRDefault="00D3187A" w:rsidP="00E92923">
      <w:pPr>
        <w:numPr>
          <w:ilvl w:val="0"/>
          <w:numId w:val="25"/>
        </w:numPr>
        <w:tabs>
          <w:tab w:val="left" w:pos="5940"/>
        </w:tabs>
        <w:spacing w:after="0"/>
        <w:jc w:val="left"/>
        <w:rPr>
          <w:sz w:val="20"/>
          <w:szCs w:val="20"/>
          <w:lang w:val="en-CA"/>
        </w:rPr>
      </w:pPr>
      <w:r w:rsidRPr="002D6478">
        <w:rPr>
          <w:sz w:val="20"/>
        </w:rPr>
        <w:lastRenderedPageBreak/>
        <w:t>Validate the project document by assessing its fit to GOK, UNDP and linkage with other national programmes</w:t>
      </w:r>
    </w:p>
    <w:p w:rsidR="00D3187A" w:rsidRPr="002D6478" w:rsidRDefault="00D3187A" w:rsidP="00E92923">
      <w:pPr>
        <w:numPr>
          <w:ilvl w:val="0"/>
          <w:numId w:val="25"/>
        </w:numPr>
        <w:tabs>
          <w:tab w:val="left" w:pos="5940"/>
        </w:tabs>
        <w:spacing w:after="0"/>
        <w:jc w:val="left"/>
        <w:rPr>
          <w:sz w:val="20"/>
          <w:szCs w:val="20"/>
          <w:lang w:val="en-CA"/>
        </w:rPr>
      </w:pPr>
      <w:r w:rsidRPr="002D6478">
        <w:rPr>
          <w:sz w:val="20"/>
        </w:rPr>
        <w:t>Review and agree the scope of the project coverage, budget and implementation structure</w:t>
      </w:r>
    </w:p>
    <w:p w:rsidR="00D3187A" w:rsidRPr="002D6478" w:rsidRDefault="00D3187A" w:rsidP="00E92923">
      <w:pPr>
        <w:numPr>
          <w:ilvl w:val="0"/>
          <w:numId w:val="25"/>
        </w:numPr>
        <w:tabs>
          <w:tab w:val="left" w:pos="5940"/>
        </w:tabs>
        <w:spacing w:after="0"/>
        <w:jc w:val="left"/>
        <w:rPr>
          <w:sz w:val="20"/>
          <w:szCs w:val="20"/>
          <w:lang w:val="en-CA"/>
        </w:rPr>
      </w:pPr>
      <w:r w:rsidRPr="002D6478">
        <w:rPr>
          <w:sz w:val="20"/>
        </w:rPr>
        <w:t>Identify gaps that should be addressed before submission to UNDP Board</w:t>
      </w:r>
    </w:p>
    <w:p w:rsidR="00D3187A" w:rsidRPr="002D6478" w:rsidRDefault="00D3187A" w:rsidP="00E92923">
      <w:pPr>
        <w:numPr>
          <w:ilvl w:val="0"/>
          <w:numId w:val="25"/>
        </w:numPr>
        <w:tabs>
          <w:tab w:val="left" w:pos="5940"/>
        </w:tabs>
        <w:spacing w:after="0"/>
        <w:jc w:val="left"/>
        <w:rPr>
          <w:sz w:val="20"/>
          <w:szCs w:val="20"/>
          <w:lang w:val="en-CA"/>
        </w:rPr>
      </w:pPr>
      <w:r w:rsidRPr="002D6478">
        <w:rPr>
          <w:sz w:val="20"/>
          <w:szCs w:val="20"/>
          <w:lang w:val="en-CA"/>
        </w:rPr>
        <w:t xml:space="preserve"> The development of the project was consultative and participatory</w:t>
      </w:r>
    </w:p>
    <w:p w:rsidR="00D3187A" w:rsidRPr="002D6478" w:rsidRDefault="00D3187A" w:rsidP="00E92923">
      <w:pPr>
        <w:numPr>
          <w:ilvl w:val="0"/>
          <w:numId w:val="25"/>
        </w:numPr>
        <w:tabs>
          <w:tab w:val="left" w:pos="5940"/>
        </w:tabs>
        <w:spacing w:after="0"/>
        <w:jc w:val="left"/>
        <w:rPr>
          <w:sz w:val="20"/>
          <w:szCs w:val="20"/>
          <w:lang w:val="en-CA"/>
        </w:rPr>
      </w:pPr>
      <w:r w:rsidRPr="002D6478">
        <w:rPr>
          <w:sz w:val="20"/>
          <w:szCs w:val="20"/>
          <w:lang w:val="en-CA"/>
        </w:rPr>
        <w:t>Objectives, outputs and activities are achievable and that they reflect overall outcome of the project</w:t>
      </w:r>
    </w:p>
    <w:p w:rsidR="00D3187A" w:rsidRPr="002D6478" w:rsidRDefault="00D3187A" w:rsidP="00E92923">
      <w:pPr>
        <w:numPr>
          <w:ilvl w:val="0"/>
          <w:numId w:val="25"/>
        </w:numPr>
        <w:tabs>
          <w:tab w:val="left" w:pos="5940"/>
        </w:tabs>
        <w:spacing w:after="0"/>
        <w:jc w:val="left"/>
        <w:rPr>
          <w:sz w:val="20"/>
          <w:szCs w:val="20"/>
          <w:lang w:val="en-CA"/>
        </w:rPr>
      </w:pPr>
      <w:r w:rsidRPr="002D6478">
        <w:rPr>
          <w:sz w:val="20"/>
          <w:szCs w:val="20"/>
          <w:lang w:val="en-CA"/>
        </w:rPr>
        <w:t>That budget is well  balanced and adequate to deliver the intended outputs</w:t>
      </w:r>
      <w:r w:rsidRPr="002D6478">
        <w:rPr>
          <w:sz w:val="20"/>
        </w:rPr>
        <w:t xml:space="preserve"> </w:t>
      </w:r>
    </w:p>
    <w:p w:rsidR="00D3187A" w:rsidRPr="002D6478" w:rsidRDefault="00D3187A" w:rsidP="00E92923">
      <w:pPr>
        <w:numPr>
          <w:ilvl w:val="0"/>
          <w:numId w:val="25"/>
        </w:numPr>
        <w:tabs>
          <w:tab w:val="left" w:pos="5940"/>
        </w:tabs>
        <w:spacing w:after="0"/>
        <w:jc w:val="left"/>
        <w:rPr>
          <w:sz w:val="20"/>
          <w:szCs w:val="20"/>
          <w:lang w:val="en-CA"/>
        </w:rPr>
      </w:pPr>
      <w:r w:rsidRPr="002D6478">
        <w:rPr>
          <w:sz w:val="20"/>
        </w:rPr>
        <w:t xml:space="preserve">Fast track response to inputs during national consultative workshops and other reviewers comments </w:t>
      </w:r>
    </w:p>
    <w:p w:rsidR="00D3187A" w:rsidRPr="002D6478" w:rsidRDefault="00D3187A" w:rsidP="00D3187A">
      <w:pPr>
        <w:tabs>
          <w:tab w:val="left" w:pos="5940"/>
        </w:tabs>
        <w:rPr>
          <w:lang w:val="en-CA"/>
        </w:rPr>
      </w:pPr>
      <w:smartTag w:uri="urn:schemas-microsoft-com:office:smarttags" w:element="stockticker">
        <w:r w:rsidRPr="002D6478">
          <w:rPr>
            <w:sz w:val="20"/>
          </w:rPr>
          <w:t>LPAC</w:t>
        </w:r>
      </w:smartTag>
      <w:r w:rsidRPr="002D6478">
        <w:rPr>
          <w:sz w:val="20"/>
        </w:rPr>
        <w:t xml:space="preserve"> members adopted proposed agenda and agreed on the purpose for the meeting</w:t>
      </w:r>
    </w:p>
    <w:p w:rsidR="00D3187A" w:rsidRPr="002D6478" w:rsidRDefault="00D3187A" w:rsidP="00D3187A">
      <w:pPr>
        <w:tabs>
          <w:tab w:val="left" w:pos="5940"/>
        </w:tabs>
        <w:rPr>
          <w:b/>
          <w:sz w:val="20"/>
        </w:rPr>
      </w:pPr>
    </w:p>
    <w:p w:rsidR="00D3187A" w:rsidRPr="002D6478" w:rsidRDefault="00D3187A" w:rsidP="00D3187A">
      <w:pPr>
        <w:tabs>
          <w:tab w:val="left" w:pos="5940"/>
        </w:tabs>
        <w:rPr>
          <w:b/>
          <w:sz w:val="20"/>
        </w:rPr>
      </w:pPr>
      <w:r w:rsidRPr="002D6478">
        <w:rPr>
          <w:b/>
          <w:sz w:val="20"/>
        </w:rPr>
        <w:t>Minute: 001/10/28: Remarks from the participating organizations</w:t>
      </w:r>
    </w:p>
    <w:p w:rsidR="00D3187A" w:rsidRPr="002D6478" w:rsidRDefault="00D3187A" w:rsidP="00D3187A">
      <w:pPr>
        <w:tabs>
          <w:tab w:val="left" w:pos="5940"/>
        </w:tabs>
        <w:rPr>
          <w:b/>
          <w:lang w:val="en-CA"/>
        </w:rPr>
      </w:pPr>
    </w:p>
    <w:p w:rsidR="00D3187A" w:rsidRPr="002D6478" w:rsidRDefault="00D3187A" w:rsidP="00D3187A">
      <w:pPr>
        <w:tabs>
          <w:tab w:val="left" w:pos="5940"/>
        </w:tabs>
        <w:rPr>
          <w:b/>
          <w:sz w:val="20"/>
          <w:szCs w:val="20"/>
          <w:lang w:val="en-CA"/>
        </w:rPr>
      </w:pPr>
      <w:r w:rsidRPr="002D6478">
        <w:rPr>
          <w:b/>
          <w:sz w:val="20"/>
          <w:szCs w:val="20"/>
          <w:lang w:val="en-CA"/>
        </w:rPr>
        <w:t>Remarks by UNDP: Team Leader Energy and Environment</w:t>
      </w:r>
    </w:p>
    <w:p w:rsidR="00D3187A" w:rsidRPr="002D6478" w:rsidRDefault="00D3187A" w:rsidP="00D3187A">
      <w:pPr>
        <w:tabs>
          <w:tab w:val="left" w:pos="5940"/>
        </w:tabs>
        <w:rPr>
          <w:sz w:val="20"/>
          <w:szCs w:val="20"/>
          <w:lang w:val="en-CA"/>
        </w:rPr>
      </w:pPr>
      <w:r w:rsidRPr="002D6478">
        <w:rPr>
          <w:sz w:val="20"/>
          <w:szCs w:val="20"/>
          <w:lang w:val="en-CA"/>
        </w:rPr>
        <w:t xml:space="preserve">The chair welcomed members on behalf of the Country Director and the Resident Representative who could not attend the meeting due to exigency of duty. He went further and explained that the </w:t>
      </w:r>
      <w:smartTag w:uri="urn:schemas-microsoft-com:office:smarttags" w:element="stockticker">
        <w:r w:rsidRPr="002D6478">
          <w:rPr>
            <w:sz w:val="20"/>
            <w:szCs w:val="20"/>
            <w:lang w:val="en-CA"/>
          </w:rPr>
          <w:t>LPAC</w:t>
        </w:r>
      </w:smartTag>
      <w:r w:rsidRPr="002D6478">
        <w:rPr>
          <w:sz w:val="20"/>
          <w:szCs w:val="20"/>
          <w:lang w:val="en-CA"/>
        </w:rPr>
        <w:t xml:space="preserve"> is mandatory for all new projects. It was noted that the primary role of the </w:t>
      </w:r>
      <w:smartTag w:uri="urn:schemas-microsoft-com:office:smarttags" w:element="stockticker">
        <w:r w:rsidRPr="002D6478">
          <w:rPr>
            <w:sz w:val="20"/>
            <w:szCs w:val="20"/>
            <w:lang w:val="en-CA"/>
          </w:rPr>
          <w:t>LPAC</w:t>
        </w:r>
      </w:smartTag>
      <w:r w:rsidRPr="002D6478">
        <w:rPr>
          <w:sz w:val="20"/>
          <w:szCs w:val="20"/>
          <w:lang w:val="en-CA"/>
        </w:rPr>
        <w:t xml:space="preserve"> is to make recommendations to Resident Representative for approval of a new initiative and to demonstrate adequate acceptance of the document by local technical experts and key stakeholders.</w:t>
      </w:r>
    </w:p>
    <w:p w:rsidR="00D3187A" w:rsidRPr="002D6478" w:rsidRDefault="00D3187A" w:rsidP="00D3187A">
      <w:pPr>
        <w:tabs>
          <w:tab w:val="left" w:pos="5940"/>
        </w:tabs>
        <w:rPr>
          <w:b/>
          <w:sz w:val="20"/>
          <w:szCs w:val="20"/>
          <w:lang w:val="en-CA"/>
        </w:rPr>
      </w:pPr>
    </w:p>
    <w:p w:rsidR="00D3187A" w:rsidRPr="002D6478" w:rsidRDefault="00D3187A" w:rsidP="00D3187A">
      <w:pPr>
        <w:tabs>
          <w:tab w:val="left" w:pos="5940"/>
        </w:tabs>
        <w:rPr>
          <w:b/>
          <w:sz w:val="20"/>
          <w:szCs w:val="20"/>
          <w:lang w:val="en-CA"/>
        </w:rPr>
      </w:pPr>
      <w:r w:rsidRPr="002D6478">
        <w:rPr>
          <w:b/>
          <w:sz w:val="20"/>
          <w:szCs w:val="20"/>
          <w:lang w:val="en-CA"/>
        </w:rPr>
        <w:t xml:space="preserve">Remarks by representative of Japanese Government </w:t>
      </w:r>
      <w:smartTag w:uri="isiresearchsoft-com/cwyw" w:element="citation">
        <w:r w:rsidRPr="002D6478">
          <w:rPr>
            <w:b/>
            <w:sz w:val="20"/>
            <w:szCs w:val="20"/>
            <w:lang w:val="en-CA"/>
          </w:rPr>
          <w:t>(JICA)</w:t>
        </w:r>
      </w:smartTag>
    </w:p>
    <w:p w:rsidR="00D3187A" w:rsidRPr="002D6478" w:rsidRDefault="00D3187A" w:rsidP="00D3187A">
      <w:pPr>
        <w:tabs>
          <w:tab w:val="left" w:pos="5940"/>
        </w:tabs>
        <w:rPr>
          <w:sz w:val="20"/>
          <w:szCs w:val="20"/>
          <w:lang w:val="en-CA"/>
        </w:rPr>
      </w:pPr>
      <w:r w:rsidRPr="002D6478">
        <w:rPr>
          <w:sz w:val="20"/>
          <w:szCs w:val="20"/>
          <w:lang w:val="en-CA"/>
        </w:rPr>
        <w:t xml:space="preserve"> The representative confirmed commitment and partnership of his Government in efforts of adaptation to Climate Change programme in </w:t>
      </w:r>
      <w:smartTag w:uri="urn:schemas-microsoft-com:office:smarttags" w:element="place">
        <w:r w:rsidRPr="002D6478">
          <w:rPr>
            <w:sz w:val="20"/>
            <w:szCs w:val="20"/>
            <w:lang w:val="en-CA"/>
          </w:rPr>
          <w:t>Africa</w:t>
        </w:r>
      </w:smartTag>
      <w:r w:rsidRPr="002D6478">
        <w:rPr>
          <w:sz w:val="20"/>
          <w:szCs w:val="20"/>
          <w:lang w:val="en-CA"/>
        </w:rPr>
        <w:t xml:space="preserve"> as a whole. They are looking forward to seeing the implementation of the project in </w:t>
      </w:r>
      <w:smartTag w:uri="urn:schemas-microsoft-com:office:smarttags" w:element="country-region">
        <w:smartTag w:uri="urn:schemas-microsoft-com:office:smarttags" w:element="place">
          <w:r w:rsidRPr="002D6478">
            <w:rPr>
              <w:sz w:val="20"/>
              <w:szCs w:val="20"/>
              <w:lang w:val="en-CA"/>
            </w:rPr>
            <w:t>Kenya</w:t>
          </w:r>
        </w:smartTag>
      </w:smartTag>
      <w:r w:rsidRPr="002D6478">
        <w:rPr>
          <w:sz w:val="20"/>
          <w:szCs w:val="20"/>
          <w:lang w:val="en-CA"/>
        </w:rPr>
        <w:t xml:space="preserve"> take off. They would like to have the workplan especially on activities on the ground shared with them. More specifically, they hope to see clear activity linkages with Meteorological departments in the aspects of early warning activities. JICA also indicated its keenness to work closely with WFP and UNIDO in capacity building activities at grassroots and hope that there will be clear visibility activities in the project. Two meetings were held between UNDP and the Japanese Embassy at which UNDP reported on the progress of project formulation</w:t>
      </w:r>
    </w:p>
    <w:p w:rsidR="00D3187A" w:rsidRPr="002D6478" w:rsidRDefault="00D3187A" w:rsidP="00D3187A">
      <w:pPr>
        <w:tabs>
          <w:tab w:val="left" w:pos="5940"/>
        </w:tabs>
        <w:ind w:left="360"/>
        <w:rPr>
          <w:sz w:val="20"/>
          <w:szCs w:val="20"/>
          <w:lang w:val="en-CA"/>
        </w:rPr>
      </w:pPr>
    </w:p>
    <w:p w:rsidR="00D3187A" w:rsidRPr="002D6478" w:rsidRDefault="00D3187A" w:rsidP="00D3187A">
      <w:pPr>
        <w:tabs>
          <w:tab w:val="left" w:pos="5940"/>
        </w:tabs>
        <w:rPr>
          <w:sz w:val="20"/>
          <w:szCs w:val="20"/>
          <w:lang w:val="en-CA"/>
        </w:rPr>
      </w:pPr>
      <w:r w:rsidRPr="002D6478">
        <w:rPr>
          <w:b/>
          <w:sz w:val="20"/>
          <w:szCs w:val="20"/>
          <w:lang w:val="en-CA"/>
        </w:rPr>
        <w:t xml:space="preserve">Remarks by Ministry of Finance </w:t>
      </w:r>
      <w:smartTag w:uri="isiresearchsoft-com/cwyw" w:element="citation">
        <w:r w:rsidRPr="002D6478">
          <w:rPr>
            <w:b/>
            <w:sz w:val="20"/>
            <w:szCs w:val="20"/>
            <w:lang w:val="en-CA"/>
          </w:rPr>
          <w:t>(MOF)</w:t>
        </w:r>
      </w:smartTag>
    </w:p>
    <w:p w:rsidR="00D3187A" w:rsidRPr="002D6478" w:rsidRDefault="00D3187A" w:rsidP="00D3187A">
      <w:pPr>
        <w:tabs>
          <w:tab w:val="left" w:pos="5940"/>
        </w:tabs>
        <w:rPr>
          <w:sz w:val="20"/>
          <w:szCs w:val="20"/>
          <w:lang w:val="en-CA"/>
        </w:rPr>
      </w:pPr>
      <w:r w:rsidRPr="002D6478">
        <w:rPr>
          <w:sz w:val="20"/>
          <w:szCs w:val="20"/>
          <w:lang w:val="en-CA"/>
        </w:rPr>
        <w:t>The ministry confirmed that they work closely with development partners to ensure that resource provided for different initiatives meet the demand and interest of the citizens. The ministry has an open door policy and pledged to support this initiative up to implementation.</w:t>
      </w:r>
    </w:p>
    <w:p w:rsidR="00D3187A" w:rsidRPr="002D6478" w:rsidRDefault="00D3187A" w:rsidP="00D3187A">
      <w:pPr>
        <w:tabs>
          <w:tab w:val="left" w:pos="5940"/>
        </w:tabs>
        <w:rPr>
          <w:b/>
          <w:sz w:val="20"/>
          <w:szCs w:val="20"/>
          <w:lang w:val="en-CA"/>
        </w:rPr>
      </w:pPr>
    </w:p>
    <w:p w:rsidR="00D3187A" w:rsidRPr="002D6478" w:rsidRDefault="00D3187A" w:rsidP="00D3187A">
      <w:pPr>
        <w:tabs>
          <w:tab w:val="left" w:pos="5940"/>
        </w:tabs>
        <w:rPr>
          <w:b/>
          <w:sz w:val="20"/>
          <w:szCs w:val="20"/>
          <w:lang w:val="en-CA"/>
        </w:rPr>
      </w:pPr>
      <w:r w:rsidRPr="002D6478">
        <w:rPr>
          <w:b/>
          <w:sz w:val="20"/>
          <w:szCs w:val="20"/>
          <w:lang w:val="en-CA"/>
        </w:rPr>
        <w:t>Remarks by UNIDO Resident Representative</w:t>
      </w:r>
    </w:p>
    <w:p w:rsidR="00D3187A" w:rsidRPr="002D6478" w:rsidRDefault="00D3187A" w:rsidP="00D3187A">
      <w:pPr>
        <w:tabs>
          <w:tab w:val="left" w:pos="5940"/>
        </w:tabs>
        <w:rPr>
          <w:sz w:val="20"/>
          <w:szCs w:val="20"/>
          <w:lang w:val="en-CA"/>
        </w:rPr>
      </w:pPr>
      <w:r w:rsidRPr="002D6478">
        <w:rPr>
          <w:sz w:val="20"/>
          <w:szCs w:val="20"/>
          <w:lang w:val="en-CA"/>
        </w:rPr>
        <w:t xml:space="preserve">UNIDO has interacted closely with all partners and the consultants in the last six months during the development of the project. UNIDO has proposed three pilot interventions for the climate adaptation programme for implementation. The main programme objectives are :  1) Reduce deforestation to address the adverse impact of climate change  by developing a functional and practical model </w:t>
      </w:r>
      <w:smartTag w:uri="isiresearchsoft-com/cwyw" w:element="citation">
        <w:r w:rsidRPr="002D6478">
          <w:rPr>
            <w:sz w:val="20"/>
            <w:szCs w:val="20"/>
            <w:lang w:val="en-CA"/>
          </w:rPr>
          <w:t>( which can be replicated and up-scaled )</w:t>
        </w:r>
      </w:smartTag>
      <w:r w:rsidRPr="002D6478">
        <w:rPr>
          <w:sz w:val="20"/>
          <w:szCs w:val="20"/>
          <w:lang w:val="en-CA"/>
        </w:rPr>
        <w:t xml:space="preserve">  by assisting a tea  industry to use electricity using renewable energy to do the curing process rather than using the average of 10 tons of   firewood everyday </w:t>
      </w:r>
      <w:smartTag w:uri="isiresearchsoft-com/cwyw" w:element="citation">
        <w:r w:rsidRPr="002D6478">
          <w:rPr>
            <w:sz w:val="20"/>
            <w:szCs w:val="20"/>
            <w:lang w:val="en-CA"/>
          </w:rPr>
          <w:t>(per factory)</w:t>
        </w:r>
      </w:smartTag>
      <w:r w:rsidRPr="002D6478">
        <w:rPr>
          <w:sz w:val="20"/>
          <w:szCs w:val="20"/>
          <w:lang w:val="en-CA"/>
        </w:rPr>
        <w:t xml:space="preserve"> and also to use the electricity generated for sustaining alternative livelihoods ; 2) Use electricity generated from waste </w:t>
      </w:r>
      <w:smartTag w:uri="isiresearchsoft-com/cwyw" w:element="citation">
        <w:r w:rsidRPr="002D6478">
          <w:rPr>
            <w:sz w:val="20"/>
            <w:szCs w:val="20"/>
            <w:lang w:val="en-CA"/>
          </w:rPr>
          <w:t>( fish waste and water hyacinth)</w:t>
        </w:r>
      </w:smartTag>
      <w:r w:rsidRPr="002D6478">
        <w:rPr>
          <w:sz w:val="20"/>
          <w:szCs w:val="20"/>
          <w:lang w:val="en-CA"/>
        </w:rPr>
        <w:t xml:space="preserve"> in the lake Victoria region to provide clean drinking water to the local community and promote alternative livelihoods </w:t>
      </w:r>
      <w:smartTag w:uri="isiresearchsoft-com/cwyw" w:element="citation">
        <w:r w:rsidRPr="002D6478">
          <w:rPr>
            <w:sz w:val="20"/>
            <w:szCs w:val="20"/>
            <w:lang w:val="en-CA"/>
          </w:rPr>
          <w:t>(lack of fish in lake Victoria to sustain fisher-folks)</w:t>
        </w:r>
      </w:smartTag>
      <w:r w:rsidRPr="002D6478">
        <w:rPr>
          <w:sz w:val="20"/>
          <w:szCs w:val="20"/>
          <w:lang w:val="en-CA"/>
        </w:rPr>
        <w:t xml:space="preserve">      and 3) to reduce deforestation and land degradation by finding an alternative to charcoal and firewood for domestic cooking by using briquettes and pellets from agro waste.   </w:t>
      </w:r>
    </w:p>
    <w:p w:rsidR="00D3187A" w:rsidRPr="002D6478" w:rsidRDefault="00D3187A" w:rsidP="00D3187A">
      <w:pPr>
        <w:tabs>
          <w:tab w:val="left" w:pos="5940"/>
        </w:tabs>
        <w:rPr>
          <w:sz w:val="20"/>
          <w:szCs w:val="20"/>
          <w:lang w:val="en-CA"/>
        </w:rPr>
      </w:pPr>
    </w:p>
    <w:p w:rsidR="00D3187A" w:rsidRPr="002D6478" w:rsidRDefault="00D3187A" w:rsidP="00D3187A">
      <w:pPr>
        <w:tabs>
          <w:tab w:val="left" w:pos="5940"/>
        </w:tabs>
        <w:rPr>
          <w:b/>
          <w:sz w:val="20"/>
          <w:szCs w:val="20"/>
          <w:lang w:val="en-CA"/>
        </w:rPr>
      </w:pPr>
      <w:r w:rsidRPr="002D6478">
        <w:rPr>
          <w:b/>
          <w:sz w:val="20"/>
          <w:szCs w:val="20"/>
          <w:lang w:val="en-CA"/>
        </w:rPr>
        <w:t>Remarks by representative of WFP</w:t>
      </w:r>
    </w:p>
    <w:p w:rsidR="00D3187A" w:rsidRPr="002D6478" w:rsidRDefault="00D3187A" w:rsidP="00D3187A">
      <w:pPr>
        <w:tabs>
          <w:tab w:val="left" w:pos="5940"/>
        </w:tabs>
        <w:rPr>
          <w:sz w:val="20"/>
          <w:szCs w:val="20"/>
          <w:lang w:val="en-CA"/>
        </w:rPr>
      </w:pPr>
      <w:r w:rsidRPr="002D6478">
        <w:rPr>
          <w:sz w:val="20"/>
          <w:szCs w:val="20"/>
          <w:lang w:val="en-CA"/>
        </w:rPr>
        <w:t xml:space="preserve">WFP is happy with the partnership and thanked JICA for availing resources for the project. They hope to spend most of the funds in school feeding programmes where they will try to alleviate the cost of firewood through provision of energy saving and efficient </w:t>
      </w:r>
    </w:p>
    <w:p w:rsidR="00D3187A" w:rsidRPr="002D6478" w:rsidRDefault="00D3187A" w:rsidP="00D3187A">
      <w:pPr>
        <w:tabs>
          <w:tab w:val="left" w:pos="5940"/>
        </w:tabs>
        <w:rPr>
          <w:sz w:val="20"/>
          <w:szCs w:val="20"/>
          <w:lang w:val="en-CA"/>
        </w:rPr>
      </w:pPr>
      <w:r w:rsidRPr="002D6478">
        <w:rPr>
          <w:sz w:val="20"/>
          <w:szCs w:val="20"/>
          <w:lang w:val="en-CA"/>
        </w:rPr>
        <w:t xml:space="preserve"> Stoves.</w:t>
      </w:r>
    </w:p>
    <w:p w:rsidR="00D3187A" w:rsidRPr="002D6478" w:rsidRDefault="00D3187A" w:rsidP="00D3187A">
      <w:pPr>
        <w:tabs>
          <w:tab w:val="left" w:pos="5940"/>
        </w:tabs>
        <w:rPr>
          <w:sz w:val="20"/>
          <w:szCs w:val="20"/>
          <w:lang w:val="en-CA"/>
        </w:rPr>
      </w:pPr>
    </w:p>
    <w:p w:rsidR="00D3187A" w:rsidRPr="002D6478" w:rsidRDefault="00D3187A" w:rsidP="00D3187A">
      <w:pPr>
        <w:tabs>
          <w:tab w:val="left" w:pos="5940"/>
        </w:tabs>
        <w:rPr>
          <w:sz w:val="20"/>
          <w:szCs w:val="20"/>
          <w:lang w:val="en-CA"/>
        </w:rPr>
      </w:pPr>
      <w:r w:rsidRPr="002D6478">
        <w:rPr>
          <w:b/>
          <w:sz w:val="20"/>
          <w:szCs w:val="20"/>
          <w:lang w:val="en-CA"/>
        </w:rPr>
        <w:t>Remarks by representative of Ministry of Environment</w:t>
      </w:r>
    </w:p>
    <w:p w:rsidR="00D3187A" w:rsidRPr="002D6478" w:rsidRDefault="00D3187A" w:rsidP="00D3187A">
      <w:pPr>
        <w:tabs>
          <w:tab w:val="left" w:pos="5940"/>
        </w:tabs>
        <w:rPr>
          <w:sz w:val="20"/>
          <w:szCs w:val="20"/>
          <w:lang w:val="en-CA"/>
        </w:rPr>
      </w:pPr>
      <w:r w:rsidRPr="002D6478">
        <w:rPr>
          <w:sz w:val="20"/>
          <w:szCs w:val="20"/>
          <w:lang w:val="en-CA"/>
        </w:rPr>
        <w:t>This is a government /UN partnership. As the lead Ministry and the lead executioner of the project, they will provide all the support necessary logistical and policy support to ensure successful implementation. The representative indicated the government’s goodwill by stating that government has established a directorate to deal will project implementation and underscored that the project elaborated strategies considered the need for increased capacity of the line Ministry.</w:t>
      </w:r>
    </w:p>
    <w:p w:rsidR="00D3187A" w:rsidRPr="002D6478" w:rsidRDefault="00D3187A" w:rsidP="00D3187A">
      <w:pPr>
        <w:tabs>
          <w:tab w:val="left" w:pos="5940"/>
        </w:tabs>
        <w:rPr>
          <w:sz w:val="20"/>
          <w:szCs w:val="20"/>
          <w:lang w:val="en-CA"/>
        </w:rPr>
      </w:pPr>
    </w:p>
    <w:p w:rsidR="00D3187A" w:rsidRPr="002D6478" w:rsidRDefault="00D3187A" w:rsidP="00D3187A">
      <w:pPr>
        <w:widowControl w:val="0"/>
        <w:rPr>
          <w:sz w:val="20"/>
          <w:szCs w:val="20"/>
        </w:rPr>
      </w:pPr>
      <w:r w:rsidRPr="002D6478">
        <w:rPr>
          <w:b/>
          <w:sz w:val="20"/>
        </w:rPr>
        <w:t xml:space="preserve">Minute: 001/10/29: </w:t>
      </w:r>
      <w:r w:rsidRPr="002D6478">
        <w:rPr>
          <w:b/>
          <w:sz w:val="20"/>
          <w:szCs w:val="20"/>
        </w:rPr>
        <w:t>Presentation and review of draft project document</w:t>
      </w:r>
    </w:p>
    <w:p w:rsidR="00D3187A" w:rsidRPr="002D6478" w:rsidRDefault="00D3187A" w:rsidP="00D3187A">
      <w:pPr>
        <w:tabs>
          <w:tab w:val="left" w:pos="5940"/>
        </w:tabs>
        <w:rPr>
          <w:sz w:val="20"/>
          <w:szCs w:val="20"/>
          <w:lang w:val="en-CA"/>
        </w:rPr>
      </w:pPr>
      <w:r w:rsidRPr="002D6478">
        <w:rPr>
          <w:sz w:val="20"/>
          <w:szCs w:val="20"/>
          <w:lang w:val="en-CA"/>
        </w:rPr>
        <w:t>The presentation of the proposed project document was done by Charles Nyandiga through a power point which gave the details of the linkages of the local Kenyan component and the overall African-wide inter-regional components. It showed how the Kenyan outputs linked with the regional one and how the national objective was crafted to further provide linkages, complementarities and synergies with the regional levels of implementation.</w:t>
      </w:r>
    </w:p>
    <w:p w:rsidR="00D3187A" w:rsidRPr="002D6478" w:rsidRDefault="00D3187A" w:rsidP="00D3187A">
      <w:pPr>
        <w:tabs>
          <w:tab w:val="left" w:pos="5940"/>
        </w:tabs>
        <w:rPr>
          <w:sz w:val="20"/>
          <w:szCs w:val="20"/>
          <w:lang w:val="en-CA"/>
        </w:rPr>
      </w:pPr>
    </w:p>
    <w:p w:rsidR="00D3187A" w:rsidRPr="002D6478" w:rsidRDefault="00D3187A" w:rsidP="00D3187A">
      <w:pPr>
        <w:tabs>
          <w:tab w:val="left" w:pos="5940"/>
        </w:tabs>
        <w:rPr>
          <w:b/>
          <w:sz w:val="20"/>
          <w:szCs w:val="20"/>
          <w:lang w:val="en-CA"/>
        </w:rPr>
      </w:pPr>
      <w:r w:rsidRPr="002D6478">
        <w:rPr>
          <w:b/>
          <w:sz w:val="20"/>
          <w:szCs w:val="20"/>
          <w:lang w:val="en-CA"/>
        </w:rPr>
        <w:t xml:space="preserve">Discussions and observations from the Presentation </w:t>
      </w:r>
    </w:p>
    <w:p w:rsidR="00D3187A" w:rsidRPr="002D6478" w:rsidRDefault="00D3187A" w:rsidP="00D3187A">
      <w:pPr>
        <w:tabs>
          <w:tab w:val="left" w:pos="5940"/>
        </w:tabs>
        <w:rPr>
          <w:sz w:val="20"/>
          <w:szCs w:val="20"/>
          <w:lang w:val="en-CA"/>
        </w:rPr>
      </w:pPr>
      <w:r w:rsidRPr="002D6478">
        <w:rPr>
          <w:sz w:val="20"/>
          <w:szCs w:val="20"/>
          <w:lang w:val="en-CA"/>
        </w:rPr>
        <w:t>It was observed that:</w:t>
      </w:r>
    </w:p>
    <w:p w:rsidR="00D3187A" w:rsidRPr="002D6478" w:rsidRDefault="00D3187A" w:rsidP="00D3187A">
      <w:pPr>
        <w:tabs>
          <w:tab w:val="left" w:pos="5940"/>
        </w:tabs>
        <w:rPr>
          <w:b/>
          <w:sz w:val="20"/>
          <w:szCs w:val="20"/>
          <w:lang w:val="en-CA"/>
        </w:rPr>
      </w:pPr>
    </w:p>
    <w:p w:rsidR="00D3187A" w:rsidRPr="002D6478" w:rsidRDefault="00D3187A" w:rsidP="00E92923">
      <w:pPr>
        <w:numPr>
          <w:ilvl w:val="0"/>
          <w:numId w:val="21"/>
        </w:numPr>
        <w:spacing w:after="0"/>
        <w:jc w:val="left"/>
        <w:rPr>
          <w:sz w:val="20"/>
          <w:szCs w:val="20"/>
          <w:lang w:val="en-CA"/>
        </w:rPr>
      </w:pPr>
      <w:r w:rsidRPr="002D6478">
        <w:rPr>
          <w:sz w:val="20"/>
          <w:szCs w:val="20"/>
          <w:lang w:val="en-CA"/>
        </w:rPr>
        <w:t xml:space="preserve">The project mirrors the Africa wide Adaptation Programme, is in line with </w:t>
      </w:r>
      <w:smartTag w:uri="urn:schemas-microsoft-com:office:smarttags" w:element="country-region">
        <w:smartTag w:uri="urn:schemas-microsoft-com:office:smarttags" w:element="place">
          <w:r w:rsidRPr="002D6478">
            <w:rPr>
              <w:sz w:val="20"/>
              <w:szCs w:val="20"/>
              <w:lang w:val="en-CA"/>
            </w:rPr>
            <w:t>Kenya</w:t>
          </w:r>
        </w:smartTag>
      </w:smartTag>
      <w:r w:rsidRPr="002D6478">
        <w:rPr>
          <w:sz w:val="20"/>
          <w:szCs w:val="20"/>
          <w:lang w:val="en-CA"/>
        </w:rPr>
        <w:t>’s development blue print Vision 2030, the Medium Term Plan and the Strategy under formulation by the Ministry of Environment on Climate Change. It has clear links with the recently approved KACCAL project to be implemented by UNDP and World Bank.</w:t>
      </w:r>
    </w:p>
    <w:p w:rsidR="00D3187A" w:rsidRPr="002D6478" w:rsidRDefault="00D3187A" w:rsidP="00E92923">
      <w:pPr>
        <w:numPr>
          <w:ilvl w:val="0"/>
          <w:numId w:val="21"/>
        </w:numPr>
        <w:spacing w:after="0"/>
        <w:jc w:val="left"/>
        <w:rPr>
          <w:sz w:val="20"/>
          <w:szCs w:val="20"/>
          <w:lang w:val="en-CA"/>
        </w:rPr>
      </w:pPr>
      <w:r w:rsidRPr="002D6478">
        <w:rPr>
          <w:sz w:val="20"/>
          <w:szCs w:val="20"/>
          <w:lang w:val="en-CA"/>
        </w:rPr>
        <w:t xml:space="preserve">The objectives , outputs and activities to be undertaken by the three UN Agencies and other collaborating partners are well stipulated and they all contribute to one all more of the five main </w:t>
      </w:r>
      <w:smartTag w:uri="urn:schemas-microsoft-com:office:smarttags" w:element="place">
        <w:r w:rsidRPr="002D6478">
          <w:rPr>
            <w:sz w:val="20"/>
            <w:szCs w:val="20"/>
            <w:lang w:val="en-CA"/>
          </w:rPr>
          <w:t>Africa</w:t>
        </w:r>
      </w:smartTag>
      <w:r w:rsidRPr="002D6478">
        <w:rPr>
          <w:sz w:val="20"/>
          <w:szCs w:val="20"/>
          <w:lang w:val="en-CA"/>
        </w:rPr>
        <w:t xml:space="preserve"> wide outputs of the programme</w:t>
      </w:r>
    </w:p>
    <w:p w:rsidR="00D3187A" w:rsidRPr="002D6478" w:rsidRDefault="00D3187A" w:rsidP="00E92923">
      <w:pPr>
        <w:numPr>
          <w:ilvl w:val="0"/>
          <w:numId w:val="21"/>
        </w:numPr>
        <w:spacing w:after="0"/>
        <w:jc w:val="left"/>
        <w:rPr>
          <w:sz w:val="20"/>
          <w:szCs w:val="20"/>
          <w:lang w:val="en-CA"/>
        </w:rPr>
      </w:pPr>
      <w:r w:rsidRPr="002D6478">
        <w:rPr>
          <w:sz w:val="20"/>
          <w:szCs w:val="20"/>
          <w:lang w:val="en-CA"/>
        </w:rPr>
        <w:t xml:space="preserve">The formulation of the programme was led by two consultants with tremendous consultations. These consultations involved key Government of Kenya line ministries, civil society institutions, development partners and climate change operators from grassroots to national levels and included NGOs and CBOS. This was done on individual, one on one and through two main national level workshops that where one targeted the gender experts and those from climate change disciplines. </w:t>
      </w:r>
    </w:p>
    <w:p w:rsidR="00D3187A" w:rsidRPr="002D6478" w:rsidRDefault="00D3187A" w:rsidP="00E92923">
      <w:pPr>
        <w:numPr>
          <w:ilvl w:val="0"/>
          <w:numId w:val="21"/>
        </w:numPr>
        <w:spacing w:after="0"/>
        <w:jc w:val="left"/>
        <w:rPr>
          <w:sz w:val="20"/>
          <w:szCs w:val="20"/>
          <w:lang w:val="en-CA"/>
        </w:rPr>
      </w:pPr>
      <w:r w:rsidRPr="002D6478">
        <w:rPr>
          <w:sz w:val="20"/>
          <w:szCs w:val="20"/>
          <w:lang w:val="en-CA"/>
        </w:rPr>
        <w:t>It was reported that UNIDO has requested the Government of for more resources for related activities independent of this project. UNIDO appreciates that the available resources gives an opportunity to attract co-financing from other donors. However, it was appreciated that the available resources gives an opportunity to attract co-financing from other donors once the project implementation begins.</w:t>
      </w:r>
    </w:p>
    <w:p w:rsidR="00D3187A" w:rsidRPr="002D6478" w:rsidRDefault="00D3187A" w:rsidP="00E92923">
      <w:pPr>
        <w:numPr>
          <w:ilvl w:val="0"/>
          <w:numId w:val="21"/>
        </w:numPr>
        <w:spacing w:after="0"/>
        <w:jc w:val="left"/>
        <w:rPr>
          <w:sz w:val="20"/>
          <w:szCs w:val="20"/>
          <w:lang w:val="en-CA"/>
        </w:rPr>
      </w:pPr>
      <w:r w:rsidRPr="002D6478">
        <w:rPr>
          <w:sz w:val="20"/>
          <w:szCs w:val="20"/>
          <w:lang w:val="en-CA"/>
        </w:rPr>
        <w:t>The project has stirred a lot of interest in WFP and the agency is ready to move into implementation phase in two weeks time after budget availability because the schools have been identified  within their current initiatives and order of stoves can be been made using their designated suppliers. They also indicated their ability to start these activities upfront while they wait for disbursements</w:t>
      </w:r>
    </w:p>
    <w:p w:rsidR="00D3187A" w:rsidRPr="002D6478" w:rsidRDefault="00D3187A" w:rsidP="00E92923">
      <w:pPr>
        <w:numPr>
          <w:ilvl w:val="0"/>
          <w:numId w:val="21"/>
        </w:numPr>
        <w:spacing w:after="0"/>
        <w:jc w:val="left"/>
        <w:rPr>
          <w:sz w:val="20"/>
          <w:szCs w:val="20"/>
          <w:lang w:val="en-CA"/>
        </w:rPr>
      </w:pPr>
      <w:r w:rsidRPr="002D6478">
        <w:rPr>
          <w:sz w:val="20"/>
          <w:szCs w:val="20"/>
          <w:lang w:val="en-CA"/>
        </w:rPr>
        <w:t xml:space="preserve">UNIDO has started with the mapping and pre-feasibility studies on micro-hydro potential in central </w:t>
      </w:r>
      <w:smartTag w:uri="urn:schemas-microsoft-com:office:smarttags" w:element="country-region">
        <w:r w:rsidRPr="002D6478">
          <w:rPr>
            <w:sz w:val="20"/>
            <w:szCs w:val="20"/>
            <w:lang w:val="en-CA"/>
          </w:rPr>
          <w:t>Kenya</w:t>
        </w:r>
      </w:smartTag>
      <w:r w:rsidRPr="002D6478">
        <w:rPr>
          <w:sz w:val="20"/>
          <w:szCs w:val="20"/>
          <w:lang w:val="en-CA"/>
        </w:rPr>
        <w:t xml:space="preserve"> and waste management around Lake Victoria in the </w:t>
      </w:r>
      <w:smartTag w:uri="urn:schemas-microsoft-com:office:smarttags" w:element="place">
        <w:smartTag w:uri="urn:schemas-microsoft-com:office:smarttags" w:element="PlaceName">
          <w:r w:rsidRPr="002D6478">
            <w:rPr>
              <w:sz w:val="20"/>
              <w:szCs w:val="20"/>
              <w:lang w:val="en-CA"/>
            </w:rPr>
            <w:t>Homa</w:t>
          </w:r>
        </w:smartTag>
        <w:r w:rsidRPr="002D6478">
          <w:rPr>
            <w:sz w:val="20"/>
            <w:szCs w:val="20"/>
            <w:lang w:val="en-CA"/>
          </w:rPr>
          <w:t xml:space="preserve"> </w:t>
        </w:r>
        <w:smartTag w:uri="urn:schemas-microsoft-com:office:smarttags" w:element="PlaceType">
          <w:r w:rsidRPr="002D6478">
            <w:rPr>
              <w:sz w:val="20"/>
              <w:szCs w:val="20"/>
              <w:lang w:val="en-CA"/>
            </w:rPr>
            <w:t>Bay</w:t>
          </w:r>
        </w:smartTag>
      </w:smartTag>
      <w:r w:rsidRPr="002D6478">
        <w:rPr>
          <w:sz w:val="20"/>
          <w:szCs w:val="20"/>
          <w:lang w:val="en-CA"/>
        </w:rPr>
        <w:t xml:space="preserve"> area.  Most of the activities to be done by UNIDO will support implementations of adaptation measures and it is expected that technology and best lessons will be brought on board from the UNIDO and WFP components for replication and up-scaling.  UNIDO also observed that their feasibility studies in central part of the country on micro-hydros will be useful entry points for their implementation.</w:t>
      </w:r>
    </w:p>
    <w:p w:rsidR="00D3187A" w:rsidRPr="002D6478" w:rsidRDefault="00D3187A" w:rsidP="00E92923">
      <w:pPr>
        <w:numPr>
          <w:ilvl w:val="0"/>
          <w:numId w:val="21"/>
        </w:numPr>
        <w:spacing w:after="0"/>
        <w:jc w:val="left"/>
        <w:rPr>
          <w:sz w:val="20"/>
          <w:szCs w:val="20"/>
          <w:lang w:val="en-CA"/>
        </w:rPr>
      </w:pPr>
      <w:r w:rsidRPr="002D6478">
        <w:rPr>
          <w:sz w:val="20"/>
          <w:szCs w:val="20"/>
          <w:lang w:val="en-CA"/>
        </w:rPr>
        <w:t xml:space="preserve">JICA representative sought for clarifications between the </w:t>
      </w:r>
      <w:r w:rsidR="0003713C" w:rsidRPr="002D6478">
        <w:rPr>
          <w:sz w:val="20"/>
          <w:szCs w:val="20"/>
          <w:lang w:val="en-CA"/>
        </w:rPr>
        <w:t>KCCRS</w:t>
      </w:r>
      <w:r w:rsidRPr="002D6478">
        <w:rPr>
          <w:sz w:val="20"/>
          <w:szCs w:val="20"/>
          <w:lang w:val="en-CA"/>
        </w:rPr>
        <w:t xml:space="preserve"> by MENR and those that are articulated in the project. The links between the two were explained to the members and it was understood that the two are complementary with the project ones meant to support the project realize its outcomes. Further, JICA sought to see the clear linkage with community projects especially the ongoing initiative in Nyando, around the lake basin area of </w:t>
      </w:r>
      <w:smartTag w:uri="urn:schemas-microsoft-com:office:smarttags" w:element="country-region">
        <w:smartTag w:uri="urn:schemas-microsoft-com:office:smarttags" w:element="place">
          <w:r w:rsidRPr="002D6478">
            <w:rPr>
              <w:sz w:val="20"/>
              <w:szCs w:val="20"/>
              <w:lang w:val="en-CA"/>
            </w:rPr>
            <w:t>Kenya</w:t>
          </w:r>
        </w:smartTag>
      </w:smartTag>
      <w:r w:rsidRPr="002D6478">
        <w:rPr>
          <w:sz w:val="20"/>
          <w:szCs w:val="20"/>
          <w:lang w:val="en-CA"/>
        </w:rPr>
        <w:t xml:space="preserve"> where Disaster risks activities with the management of floods and development of community hazards maps are being done. They expect that this project will further support these initiatives. Linkages with the intended demonstration projects in the AAP will be handy in providing lessons and best practices that will emanate from the programme.</w:t>
      </w:r>
    </w:p>
    <w:p w:rsidR="00D3187A" w:rsidRPr="002D6478" w:rsidRDefault="00D3187A" w:rsidP="00E92923">
      <w:pPr>
        <w:numPr>
          <w:ilvl w:val="0"/>
          <w:numId w:val="21"/>
        </w:numPr>
        <w:spacing w:after="0"/>
        <w:jc w:val="left"/>
        <w:rPr>
          <w:sz w:val="20"/>
          <w:szCs w:val="20"/>
          <w:lang w:val="en-CA"/>
        </w:rPr>
      </w:pPr>
      <w:r w:rsidRPr="002D6478">
        <w:rPr>
          <w:sz w:val="20"/>
          <w:szCs w:val="20"/>
          <w:lang w:val="en-CA"/>
        </w:rPr>
        <w:t>The members also observed that this project undertook to have a gender consultant at the formulation stage and would provide useful lessons on how to mainstream gender in climate change projects. It was observed that such lessons could be turned around to provide policy options on how the line Ministry could in future handle gender mainstreaming while working on action plans. Further it was suggested that there needs to be clear budgets that support gender related activities within the project.</w:t>
      </w:r>
    </w:p>
    <w:p w:rsidR="00AE33CB" w:rsidRPr="002D6478" w:rsidRDefault="00AE33CB" w:rsidP="00AE33CB">
      <w:pPr>
        <w:rPr>
          <w:sz w:val="20"/>
          <w:szCs w:val="20"/>
          <w:lang w:val="en-CA"/>
        </w:rPr>
      </w:pPr>
    </w:p>
    <w:p w:rsidR="00AE33CB" w:rsidRPr="002D6478" w:rsidRDefault="00AE33CB" w:rsidP="00AE33CB">
      <w:pPr>
        <w:rPr>
          <w:b/>
          <w:sz w:val="20"/>
          <w:szCs w:val="20"/>
          <w:lang w:val="en-CA"/>
        </w:rPr>
      </w:pPr>
      <w:r w:rsidRPr="002D6478">
        <w:rPr>
          <w:b/>
          <w:sz w:val="20"/>
        </w:rPr>
        <w:t xml:space="preserve">Minute: 004/9/030: </w:t>
      </w:r>
      <w:r w:rsidRPr="002D6478">
        <w:rPr>
          <w:b/>
          <w:sz w:val="20"/>
          <w:szCs w:val="20"/>
          <w:lang w:val="en-CA"/>
        </w:rPr>
        <w:t>Recommendations</w:t>
      </w:r>
    </w:p>
    <w:p w:rsidR="00AE33CB" w:rsidRPr="002D6478" w:rsidRDefault="00AE33CB" w:rsidP="00E92923">
      <w:pPr>
        <w:numPr>
          <w:ilvl w:val="0"/>
          <w:numId w:val="22"/>
        </w:numPr>
        <w:spacing w:after="0"/>
        <w:jc w:val="left"/>
        <w:rPr>
          <w:sz w:val="20"/>
          <w:szCs w:val="20"/>
          <w:lang w:val="en-CA"/>
        </w:rPr>
      </w:pPr>
      <w:r w:rsidRPr="002D6478">
        <w:rPr>
          <w:sz w:val="20"/>
          <w:szCs w:val="20"/>
          <w:lang w:val="en-CA"/>
        </w:rPr>
        <w:t xml:space="preserve">Ministry of Finance to facilitate and fast rack signing of the project document once it is received from </w:t>
      </w:r>
      <w:smartTag w:uri="urn:schemas-microsoft-com:office:smarttags" w:element="State">
        <w:smartTag w:uri="urn:schemas-microsoft-com:office:smarttags" w:element="place">
          <w:r w:rsidRPr="002D6478">
            <w:rPr>
              <w:sz w:val="20"/>
              <w:szCs w:val="20"/>
              <w:lang w:val="en-CA"/>
            </w:rPr>
            <w:t>New York</w:t>
          </w:r>
        </w:smartTag>
      </w:smartTag>
      <w:r w:rsidRPr="002D6478">
        <w:rPr>
          <w:sz w:val="20"/>
          <w:szCs w:val="20"/>
          <w:lang w:val="en-CA"/>
        </w:rPr>
        <w:t xml:space="preserve"> and to expedite the opening of a Pay Master General Account. </w:t>
      </w:r>
    </w:p>
    <w:p w:rsidR="00AE33CB" w:rsidRPr="002D6478" w:rsidRDefault="00AE33CB" w:rsidP="00E92923">
      <w:pPr>
        <w:numPr>
          <w:ilvl w:val="0"/>
          <w:numId w:val="22"/>
        </w:numPr>
        <w:spacing w:after="0"/>
        <w:jc w:val="left"/>
        <w:rPr>
          <w:sz w:val="20"/>
          <w:szCs w:val="20"/>
          <w:lang w:val="en-CA"/>
        </w:rPr>
      </w:pPr>
      <w:r w:rsidRPr="002D6478">
        <w:rPr>
          <w:sz w:val="20"/>
          <w:szCs w:val="20"/>
          <w:lang w:val="en-CA"/>
        </w:rPr>
        <w:t>Ministry of Environment and Mineral Resources to send name of the Project Coordinator/ Focal Point and project signatories to UNDP soonest.</w:t>
      </w:r>
    </w:p>
    <w:p w:rsidR="00AE33CB" w:rsidRPr="002D6478" w:rsidRDefault="00AE33CB" w:rsidP="00E92923">
      <w:pPr>
        <w:numPr>
          <w:ilvl w:val="0"/>
          <w:numId w:val="22"/>
        </w:numPr>
        <w:spacing w:after="0"/>
        <w:jc w:val="left"/>
        <w:rPr>
          <w:sz w:val="20"/>
          <w:szCs w:val="20"/>
          <w:lang w:val="en-CA"/>
        </w:rPr>
      </w:pPr>
      <w:r w:rsidRPr="002D6478">
        <w:rPr>
          <w:sz w:val="20"/>
          <w:szCs w:val="20"/>
          <w:lang w:val="en-CA"/>
        </w:rPr>
        <w:t>A meeting between with the Permanent Secretary Ministry of Environment and Mineral Resources and key institutional stake holders is convened early November to discuss project start-up activities and other urgent matters including the Inception Workshop.</w:t>
      </w:r>
    </w:p>
    <w:p w:rsidR="00AE33CB" w:rsidRPr="002D6478" w:rsidRDefault="00AE33CB" w:rsidP="00E92923">
      <w:pPr>
        <w:numPr>
          <w:ilvl w:val="0"/>
          <w:numId w:val="22"/>
        </w:numPr>
        <w:spacing w:after="0"/>
        <w:jc w:val="left"/>
        <w:rPr>
          <w:sz w:val="20"/>
          <w:szCs w:val="20"/>
          <w:lang w:val="en-CA"/>
        </w:rPr>
      </w:pPr>
      <w:r w:rsidRPr="002D6478">
        <w:rPr>
          <w:sz w:val="20"/>
          <w:szCs w:val="20"/>
          <w:lang w:val="en-CA"/>
        </w:rPr>
        <w:lastRenderedPageBreak/>
        <w:t>A  gender friendly budget to be incorporated in all activities</w:t>
      </w:r>
    </w:p>
    <w:p w:rsidR="00AE33CB" w:rsidRPr="002D6478" w:rsidRDefault="00AE33CB" w:rsidP="00E92923">
      <w:pPr>
        <w:numPr>
          <w:ilvl w:val="0"/>
          <w:numId w:val="22"/>
        </w:numPr>
        <w:spacing w:after="0"/>
        <w:jc w:val="left"/>
        <w:rPr>
          <w:sz w:val="20"/>
          <w:szCs w:val="20"/>
          <w:lang w:val="en-CA"/>
        </w:rPr>
      </w:pPr>
      <w:r w:rsidRPr="002D6478">
        <w:rPr>
          <w:sz w:val="20"/>
          <w:szCs w:val="20"/>
          <w:lang w:val="en-CA"/>
        </w:rPr>
        <w:t>The gender consultant to prepare a policy brief on the process followed in integrating gender dimension into the project, best practices and lessons learnt The policy brief will be shared with partners and relevant knowledge networks. All implementing and collaborating partners ensure that the project has high visibility during implementation and that the Japanese Embassy and JICA are given significant exposure.</w:t>
      </w:r>
    </w:p>
    <w:p w:rsidR="00AE33CB" w:rsidRPr="002D6478" w:rsidRDefault="00AE33CB" w:rsidP="00AE33CB">
      <w:pPr>
        <w:ind w:left="720"/>
        <w:rPr>
          <w:sz w:val="20"/>
          <w:szCs w:val="20"/>
          <w:lang w:val="en-CA"/>
        </w:rPr>
      </w:pPr>
    </w:p>
    <w:p w:rsidR="00AE33CB" w:rsidRPr="002D6478" w:rsidRDefault="00AE33CB" w:rsidP="00AE33CB">
      <w:pPr>
        <w:ind w:left="360"/>
        <w:rPr>
          <w:sz w:val="20"/>
          <w:szCs w:val="20"/>
          <w:lang w:val="en-CA"/>
        </w:rPr>
      </w:pPr>
      <w:r w:rsidRPr="002D6478">
        <w:rPr>
          <w:sz w:val="20"/>
          <w:szCs w:val="20"/>
          <w:lang w:val="en-CA"/>
        </w:rPr>
        <w:t>There were no changes made on the project document. The project was therefore recommended for approval by the Resident Representative and to be submitted to the UNDP board for approval.</w:t>
      </w:r>
    </w:p>
    <w:p w:rsidR="00AE33CB" w:rsidRPr="002D6478" w:rsidRDefault="00AE33CB" w:rsidP="00AE33CB">
      <w:pPr>
        <w:ind w:left="720"/>
        <w:rPr>
          <w:b/>
          <w:sz w:val="20"/>
          <w:szCs w:val="20"/>
          <w:lang w:val="en-CA"/>
        </w:rPr>
      </w:pPr>
    </w:p>
    <w:p w:rsidR="00AE33CB" w:rsidRPr="002D6478" w:rsidRDefault="00AE33CB" w:rsidP="00AE33CB">
      <w:pPr>
        <w:ind w:left="720"/>
        <w:rPr>
          <w:b/>
          <w:sz w:val="20"/>
          <w:szCs w:val="20"/>
          <w:lang w:val="en-CA"/>
        </w:rPr>
      </w:pPr>
    </w:p>
    <w:p w:rsidR="00AE33CB" w:rsidRPr="002D6478" w:rsidRDefault="00AE33CB" w:rsidP="00AE33CB">
      <w:pPr>
        <w:rPr>
          <w:sz w:val="20"/>
        </w:rPr>
      </w:pPr>
      <w:r w:rsidRPr="002D6478">
        <w:rPr>
          <w:b/>
          <w:sz w:val="20"/>
        </w:rPr>
        <w:t>Minute: 004/9/031: AOB</w:t>
      </w:r>
    </w:p>
    <w:p w:rsidR="00AE33CB" w:rsidRPr="002D6478" w:rsidRDefault="00AE33CB" w:rsidP="00E92923">
      <w:pPr>
        <w:numPr>
          <w:ilvl w:val="0"/>
          <w:numId w:val="26"/>
        </w:numPr>
        <w:spacing w:after="100" w:afterAutospacing="1"/>
        <w:jc w:val="left"/>
        <w:rPr>
          <w:sz w:val="20"/>
          <w:szCs w:val="20"/>
        </w:rPr>
      </w:pPr>
      <w:r w:rsidRPr="002D6478">
        <w:rPr>
          <w:sz w:val="20"/>
          <w:szCs w:val="20"/>
        </w:rPr>
        <w:t xml:space="preserve">UNIDO informed the meeting of a workshop that is being organized in </w:t>
      </w:r>
      <w:smartTag w:uri="urn:schemas-microsoft-com:office:smarttags" w:element="country-region">
        <w:smartTag w:uri="urn:schemas-microsoft-com:office:smarttags" w:element="place">
          <w:r w:rsidRPr="002D6478">
            <w:rPr>
              <w:sz w:val="20"/>
              <w:szCs w:val="20"/>
            </w:rPr>
            <w:t>South Africa</w:t>
          </w:r>
        </w:smartTag>
      </w:smartTag>
      <w:r w:rsidRPr="002D6478">
        <w:rPr>
          <w:sz w:val="20"/>
          <w:szCs w:val="20"/>
        </w:rPr>
        <w:t xml:space="preserve"> and hoes that it will help in fine tuning the activities further during the inception workshop meeting where specific implementable activities shall be tabled and further discussed</w:t>
      </w:r>
    </w:p>
    <w:p w:rsidR="00AE33CB" w:rsidRPr="002D6478" w:rsidRDefault="00AE33CB" w:rsidP="00E92923">
      <w:pPr>
        <w:numPr>
          <w:ilvl w:val="0"/>
          <w:numId w:val="26"/>
        </w:numPr>
        <w:spacing w:after="100" w:afterAutospacing="1"/>
        <w:jc w:val="left"/>
        <w:rPr>
          <w:sz w:val="20"/>
          <w:szCs w:val="20"/>
        </w:rPr>
      </w:pPr>
      <w:r w:rsidRPr="002D6478">
        <w:rPr>
          <w:sz w:val="20"/>
          <w:szCs w:val="20"/>
        </w:rPr>
        <w:t>Members also reviewed the comments from BCPR and observed that activities are now well articulated in terms of the participating agencies and it is now clear in the project document what activities UNIDO and WFP will be implementing and this is justified in the proposed budget allocations in the results matrix.</w:t>
      </w:r>
    </w:p>
    <w:p w:rsidR="00AE33CB" w:rsidRPr="002D6478" w:rsidRDefault="00AE33CB" w:rsidP="00AE33CB">
      <w:pPr>
        <w:spacing w:after="100" w:afterAutospacing="1"/>
        <w:rPr>
          <w:sz w:val="20"/>
          <w:szCs w:val="20"/>
        </w:rPr>
      </w:pPr>
      <w:r w:rsidRPr="002D6478">
        <w:rPr>
          <w:sz w:val="20"/>
          <w:szCs w:val="20"/>
        </w:rPr>
        <w:t>There being no more business, the meeting was called off at 4.30 Pm.</w:t>
      </w:r>
    </w:p>
    <w:p w:rsidR="00AE33CB" w:rsidRPr="002D6478" w:rsidRDefault="00AE33CB" w:rsidP="00AE33CB">
      <w:pPr>
        <w:spacing w:after="100" w:afterAutospacing="1"/>
        <w:rPr>
          <w:sz w:val="20"/>
          <w:szCs w:val="20"/>
        </w:rPr>
      </w:pPr>
      <w:r w:rsidRPr="002D6478">
        <w:rPr>
          <w:sz w:val="20"/>
          <w:szCs w:val="20"/>
        </w:rPr>
        <w:t xml:space="preserve">Signed: </w:t>
      </w:r>
    </w:p>
    <w:p w:rsidR="00AE33CB" w:rsidRPr="002D6478" w:rsidRDefault="00AE33CB" w:rsidP="00AE33CB">
      <w:pPr>
        <w:spacing w:after="100" w:afterAutospacing="1"/>
        <w:rPr>
          <w:sz w:val="20"/>
          <w:szCs w:val="20"/>
        </w:rPr>
      </w:pPr>
      <w:r w:rsidRPr="002D6478">
        <w:rPr>
          <w:sz w:val="20"/>
          <w:szCs w:val="20"/>
        </w:rPr>
        <w:t>Chairman:……………………………………………………..Date……………………………</w:t>
      </w:r>
    </w:p>
    <w:p w:rsidR="00AE33CB" w:rsidRPr="002D6478" w:rsidRDefault="00AE33CB" w:rsidP="00AE33CB">
      <w:pPr>
        <w:rPr>
          <w:sz w:val="20"/>
          <w:szCs w:val="20"/>
        </w:rPr>
      </w:pPr>
      <w:r w:rsidRPr="002D6478">
        <w:rPr>
          <w:sz w:val="20"/>
          <w:szCs w:val="20"/>
        </w:rPr>
        <w:t>Secretariat……………………………………………………..Date…………………………….</w:t>
      </w:r>
    </w:p>
    <w:p w:rsidR="008B75DC" w:rsidRPr="002D6478" w:rsidRDefault="008B75DC" w:rsidP="008B75DC">
      <w:pPr>
        <w:rPr>
          <w:sz w:val="20"/>
          <w:szCs w:val="20"/>
        </w:rPr>
      </w:pPr>
    </w:p>
    <w:p w:rsidR="000079E5" w:rsidRPr="002D6478" w:rsidRDefault="000079E5" w:rsidP="008B75DC">
      <w:pPr>
        <w:rPr>
          <w:sz w:val="20"/>
          <w:szCs w:val="20"/>
        </w:rPr>
      </w:pPr>
    </w:p>
    <w:p w:rsidR="000079E5" w:rsidRPr="002D6478" w:rsidRDefault="000079E5" w:rsidP="008B75DC">
      <w:pPr>
        <w:rPr>
          <w:sz w:val="20"/>
          <w:szCs w:val="20"/>
        </w:rPr>
      </w:pPr>
    </w:p>
    <w:p w:rsidR="000079E5" w:rsidRPr="002D6478" w:rsidRDefault="000079E5" w:rsidP="000079E5">
      <w:pPr>
        <w:pStyle w:val="Head20"/>
        <w:rPr>
          <w:rFonts w:ascii="Tahoma" w:hAnsi="Tahoma" w:cs="Tahoma"/>
          <w:b/>
        </w:rPr>
      </w:pPr>
      <w:bookmarkStart w:id="16" w:name="_Toc251928823"/>
      <w:r w:rsidRPr="002D6478">
        <w:rPr>
          <w:rFonts w:ascii="Tahoma" w:hAnsi="Tahoma" w:cs="Tahoma"/>
          <w:b/>
        </w:rPr>
        <w:t>Annex 6. Functions of Various Offices and Divisions of the Proposed Climate Change Governance Structure</w:t>
      </w:r>
      <w:bookmarkEnd w:id="16"/>
    </w:p>
    <w:p w:rsidR="000079E5" w:rsidRPr="002D6478" w:rsidRDefault="000079E5" w:rsidP="000079E5">
      <w:pPr>
        <w:rPr>
          <w:rFonts w:ascii="Tahoma" w:hAnsi="Tahoma" w:cs="Tahoma"/>
          <w:szCs w:val="22"/>
        </w:rPr>
      </w:pPr>
    </w:p>
    <w:p w:rsidR="000079E5" w:rsidRPr="002D6478" w:rsidRDefault="000079E5" w:rsidP="000079E5">
      <w:pPr>
        <w:rPr>
          <w:rFonts w:ascii="Tahoma" w:hAnsi="Tahoma" w:cs="Tahoma"/>
          <w:szCs w:val="22"/>
        </w:rPr>
      </w:pPr>
      <w:r w:rsidRPr="002D6478">
        <w:rPr>
          <w:rFonts w:ascii="Tahoma" w:hAnsi="Tahoma" w:cs="Tahoma"/>
          <w:szCs w:val="22"/>
        </w:rPr>
        <w:t>Functions of the proposed climate change offices and divisions and sections are elaborated as follows:</w:t>
      </w:r>
    </w:p>
    <w:p w:rsidR="000079E5" w:rsidRPr="002D6478" w:rsidRDefault="000079E5" w:rsidP="000079E5">
      <w:pPr>
        <w:rPr>
          <w:rFonts w:ascii="Tahoma" w:hAnsi="Tahoma" w:cs="Tahoma"/>
          <w:b/>
          <w:szCs w:val="22"/>
        </w:rPr>
      </w:pPr>
    </w:p>
    <w:p w:rsidR="000079E5" w:rsidRPr="002D6478" w:rsidRDefault="000079E5" w:rsidP="000079E5">
      <w:pPr>
        <w:numPr>
          <w:ilvl w:val="0"/>
          <w:numId w:val="46"/>
        </w:numPr>
        <w:spacing w:after="0"/>
        <w:rPr>
          <w:b/>
          <w:szCs w:val="22"/>
        </w:rPr>
      </w:pPr>
      <w:r w:rsidRPr="002D6478">
        <w:rPr>
          <w:rFonts w:ascii="Tahoma" w:hAnsi="Tahoma" w:cs="Tahoma"/>
          <w:b/>
          <w:szCs w:val="22"/>
        </w:rPr>
        <w:t>Climate Change Secretariat</w:t>
      </w:r>
      <w:r w:rsidRPr="002D6478">
        <w:rPr>
          <w:b/>
          <w:szCs w:val="22"/>
        </w:rPr>
        <w:t xml:space="preserve"> at the MEMR</w:t>
      </w:r>
      <w:r w:rsidRPr="002D6478">
        <w:rPr>
          <w:rFonts w:ascii="Tahoma" w:hAnsi="Tahoma" w:cs="Tahoma"/>
          <w:szCs w:val="22"/>
        </w:rPr>
        <w:t>: This shall be constituted by the Ministry of Environment and Mineral Resources and shall have officers co-opted from within and outside the public sector who have expertise in climate change matters and can therefore add value to the coordination of the implementation of this Strategy. The composition and specific structure of this secretariat shall be determined by the Permanent Secretary MEMR.</w:t>
      </w:r>
    </w:p>
    <w:p w:rsidR="000079E5" w:rsidRPr="002D6478" w:rsidRDefault="000079E5" w:rsidP="000079E5">
      <w:pPr>
        <w:ind w:left="360"/>
        <w:rPr>
          <w:rFonts w:ascii="Tahoma" w:hAnsi="Tahoma" w:cs="Tahoma"/>
          <w:b/>
          <w:szCs w:val="22"/>
        </w:rPr>
      </w:pPr>
    </w:p>
    <w:p w:rsidR="000079E5" w:rsidRPr="002D6478" w:rsidRDefault="000079E5" w:rsidP="000079E5">
      <w:pPr>
        <w:ind w:left="360"/>
        <w:rPr>
          <w:b/>
          <w:szCs w:val="22"/>
        </w:rPr>
      </w:pPr>
      <w:r w:rsidRPr="002D6478">
        <w:rPr>
          <w:rFonts w:ascii="Tahoma" w:hAnsi="Tahoma" w:cs="Tahoma"/>
          <w:szCs w:val="22"/>
        </w:rPr>
        <w:t>The secretariat shall receive and collate inputs from the players involved in the implementation of this Strategy. It shall ensure that the detailed line ministry implementation activities are undertaken in a timely manner and conform to the Implementation Plan for this Strategy.</w:t>
      </w:r>
    </w:p>
    <w:p w:rsidR="000079E5" w:rsidRPr="002D6478" w:rsidRDefault="000079E5" w:rsidP="000079E5">
      <w:pPr>
        <w:rPr>
          <w:rFonts w:ascii="Tahoma" w:hAnsi="Tahoma" w:cs="Tahoma"/>
          <w:szCs w:val="22"/>
        </w:rPr>
      </w:pPr>
    </w:p>
    <w:p w:rsidR="000079E5" w:rsidRPr="002D6478" w:rsidRDefault="000079E5" w:rsidP="000079E5">
      <w:pPr>
        <w:numPr>
          <w:ilvl w:val="0"/>
          <w:numId w:val="46"/>
        </w:numPr>
        <w:spacing w:after="0"/>
        <w:rPr>
          <w:rFonts w:ascii="Tahoma" w:hAnsi="Tahoma" w:cs="Tahoma"/>
          <w:szCs w:val="22"/>
        </w:rPr>
      </w:pPr>
      <w:r w:rsidRPr="002D6478">
        <w:rPr>
          <w:rFonts w:ascii="Tahoma" w:hAnsi="Tahoma" w:cs="Tahoma"/>
          <w:b/>
          <w:szCs w:val="22"/>
        </w:rPr>
        <w:t>Policy, law and Strategy Section</w:t>
      </w:r>
      <w:r w:rsidRPr="002D6478">
        <w:rPr>
          <w:rFonts w:ascii="Tahoma" w:hAnsi="Tahoma" w:cs="Tahoma"/>
          <w:szCs w:val="22"/>
        </w:rPr>
        <w:t>: This section of the Secretariat shall comprise government agencies with policy and law-related functions including the office of the Attorney General and key NGOs. It shall be responsible for all national legislative and policy implementation measures. It shall supervsise the development of a national strategy for climate change, including a suitable policy and law. In collaboration with other divisions/offices of the secretariat, this section shall review all existing environment-related policies and laws to determine their suitability as climate change frameworks in the country. Further, it shall initiate all necessary policy, legal, strategy and planning processes. It shall also promote and cooperate on legal information on matters related to climate change.</w:t>
      </w:r>
    </w:p>
    <w:p w:rsidR="000079E5" w:rsidRPr="002D6478" w:rsidRDefault="000079E5" w:rsidP="000079E5">
      <w:pPr>
        <w:rPr>
          <w:rFonts w:ascii="Tahoma" w:hAnsi="Tahoma" w:cs="Tahoma"/>
          <w:szCs w:val="22"/>
        </w:rPr>
      </w:pPr>
    </w:p>
    <w:p w:rsidR="000079E5" w:rsidRPr="002D6478" w:rsidRDefault="000079E5" w:rsidP="000079E5">
      <w:pPr>
        <w:numPr>
          <w:ilvl w:val="0"/>
          <w:numId w:val="46"/>
        </w:numPr>
        <w:spacing w:after="0"/>
        <w:rPr>
          <w:rFonts w:ascii="Tahoma" w:hAnsi="Tahoma" w:cs="Tahoma"/>
          <w:szCs w:val="22"/>
        </w:rPr>
      </w:pPr>
      <w:r w:rsidRPr="002D6478">
        <w:rPr>
          <w:rFonts w:ascii="Tahoma" w:hAnsi="Tahoma" w:cs="Tahoma"/>
          <w:b/>
          <w:szCs w:val="22"/>
        </w:rPr>
        <w:t>Programme Office</w:t>
      </w:r>
      <w:r w:rsidRPr="002D6478">
        <w:rPr>
          <w:rFonts w:ascii="Tahoma" w:hAnsi="Tahoma" w:cs="Tahoma"/>
          <w:szCs w:val="22"/>
        </w:rPr>
        <w:t xml:space="preserve">: This office shall serve as the central administrative office for all the programmes, with focal points </w:t>
      </w:r>
      <w:smartTag w:uri="isiresearchsoft-com/cwyw" w:element="citation">
        <w:r w:rsidRPr="002D6478">
          <w:rPr>
            <w:rFonts w:ascii="Tahoma" w:hAnsi="Tahoma" w:cs="Tahoma"/>
            <w:szCs w:val="22"/>
          </w:rPr>
          <w:t>(representatives)</w:t>
        </w:r>
      </w:smartTag>
      <w:r w:rsidRPr="002D6478">
        <w:rPr>
          <w:rFonts w:ascii="Tahoma" w:hAnsi="Tahoma" w:cs="Tahoma"/>
          <w:szCs w:val="22"/>
        </w:rPr>
        <w:t xml:space="preserve"> in each programme office/division. It will also serve as the liaison office between the programme offices and the Secretariat, as well as the DNA [national focal point). It should be the office that coordinated functions and activities of the various programme offices/divisions to ensure that all work towards reduction of greenhouse gas emissions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take responsibility for administrative matters of the programmes in collaboration with programme offices, develop appropriate climate change mainstreaming strategies and action plans for all key sectors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ensure mainstreaming of climate change adaptation and mitigation measures in on-going and future activities of all key sectors. It is proposed that the Programmes Office shall have four </w:t>
      </w:r>
      <w:smartTag w:uri="isiresearchsoft-com/cwyw" w:element="citation">
        <w:r w:rsidRPr="002D6478">
          <w:rPr>
            <w:rFonts w:ascii="Tahoma" w:hAnsi="Tahoma" w:cs="Tahoma"/>
            <w:szCs w:val="22"/>
          </w:rPr>
          <w:t>(4)</w:t>
        </w:r>
      </w:smartTag>
      <w:r w:rsidRPr="002D6478">
        <w:rPr>
          <w:rFonts w:ascii="Tahoma" w:hAnsi="Tahoma" w:cs="Tahoma"/>
          <w:szCs w:val="22"/>
        </w:rPr>
        <w:t xml:space="preserve"> divisions performing as detailed below:</w:t>
      </w:r>
    </w:p>
    <w:p w:rsidR="000079E5" w:rsidRPr="002D6478" w:rsidRDefault="000079E5" w:rsidP="000079E5">
      <w:pPr>
        <w:rPr>
          <w:rFonts w:ascii="Tahoma" w:hAnsi="Tahoma" w:cs="Tahoma"/>
          <w:szCs w:val="22"/>
        </w:rPr>
      </w:pPr>
    </w:p>
    <w:p w:rsidR="000079E5" w:rsidRPr="002D6478" w:rsidRDefault="000079E5" w:rsidP="000079E5">
      <w:pPr>
        <w:numPr>
          <w:ilvl w:val="0"/>
          <w:numId w:val="45"/>
        </w:numPr>
        <w:tabs>
          <w:tab w:val="clear" w:pos="720"/>
          <w:tab w:val="num" w:pos="360"/>
        </w:tabs>
        <w:spacing w:after="0"/>
        <w:ind w:left="360"/>
        <w:rPr>
          <w:rFonts w:ascii="Tahoma" w:hAnsi="Tahoma" w:cs="Tahoma"/>
          <w:szCs w:val="22"/>
        </w:rPr>
      </w:pPr>
      <w:r w:rsidRPr="002D6478">
        <w:rPr>
          <w:rFonts w:ascii="Tahoma" w:hAnsi="Tahoma" w:cs="Tahoma"/>
          <w:szCs w:val="22"/>
        </w:rPr>
        <w:t xml:space="preserve">The </w:t>
      </w:r>
      <w:r w:rsidRPr="002D6478">
        <w:rPr>
          <w:rFonts w:ascii="Tahoma" w:hAnsi="Tahoma" w:cs="Tahoma"/>
          <w:b/>
          <w:szCs w:val="22"/>
        </w:rPr>
        <w:t>Carbon/Emissions, CDM and Technology Transfer Division</w:t>
      </w:r>
      <w:r w:rsidRPr="002D6478">
        <w:rPr>
          <w:rFonts w:ascii="Tahoma" w:hAnsi="Tahoma" w:cs="Tahoma"/>
          <w:szCs w:val="22"/>
        </w:rPr>
        <w:t xml:space="preserve"> will be the national office </w:t>
      </w:r>
      <w:smartTag w:uri="isiresearchsoft-com/cwyw" w:element="citation">
        <w:r w:rsidRPr="002D6478">
          <w:rPr>
            <w:rFonts w:ascii="Tahoma" w:hAnsi="Tahoma" w:cs="Tahoma"/>
            <w:szCs w:val="22"/>
          </w:rPr>
          <w:t>(Secretariat’s division)</w:t>
        </w:r>
      </w:smartTag>
      <w:r w:rsidRPr="002D6478">
        <w:rPr>
          <w:rFonts w:ascii="Tahoma" w:hAnsi="Tahoma" w:cs="Tahoma"/>
          <w:szCs w:val="22"/>
        </w:rPr>
        <w:t xml:space="preserve"> responsible for all cleaner development projects. Core functions of this office shall be to: develop a practical implementation strategy, including human and technical requirements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establish national infrastructure to enable investments into CDM and other emissions reduction projects in the country </w:t>
      </w:r>
      <w:smartTag w:uri="isiresearchsoft-com/cwyw" w:element="citation">
        <w:r w:rsidRPr="002D6478">
          <w:rPr>
            <w:rFonts w:ascii="Tahoma" w:hAnsi="Tahoma" w:cs="Tahoma"/>
            <w:szCs w:val="22"/>
          </w:rPr>
          <w:t>(including voluntary carbon markets)</w:t>
        </w:r>
      </w:smartTag>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undertake technology needs assessment in the country</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develop mechanisms for technology transfer</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facilitate the creation of enabling environments for technology transfer</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collaborate with local and eternal partners to implement collaborative activities aimed at increased use of mechanisms and devices that emit less greenhouse gasses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record and report progress in carbon investment and emissions reductions mechanisms through CDM</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regularly communicate effectively with potential project developers, donors, investors and decision-makers within the government</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make provisions for developing and transferring environmentally-friendly technologies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establish a fund for CDM</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undertake CDM project development and approval, undertake development, approval and management of energy efficiency and other cleaner production activities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including energy sector recovery projects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promote renewable energy mechanisms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promote energy efficiency</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confer with UNFCCC’s Expert Group on Technology Transfer</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increase the cost-effectiveness of emissions reduction measures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clarify ownership of emission reductions generated by CDM projects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document current and on-going CDM and other emissions reduction projects to be brought under the programme</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coordinate and supervise on-going CDM and other emissions reduction activities to ensure that they are in line with and contribute towards meeting the county’s environment and sustainable development goals, as well as Vision 2030</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establish a project database and keep track of emerging, proposed and approved CDM and other emissions reduction projects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and strictly monitor, account for and report to the M &amp; E office on activities, their success and challenges.</w:t>
      </w:r>
    </w:p>
    <w:p w:rsidR="000079E5" w:rsidRPr="002D6478" w:rsidRDefault="000079E5" w:rsidP="000079E5">
      <w:pPr>
        <w:rPr>
          <w:rFonts w:ascii="Tahoma" w:hAnsi="Tahoma" w:cs="Tahoma"/>
          <w:szCs w:val="22"/>
        </w:rPr>
      </w:pPr>
    </w:p>
    <w:p w:rsidR="000079E5" w:rsidRPr="002D6478" w:rsidRDefault="000079E5" w:rsidP="000079E5">
      <w:pPr>
        <w:ind w:left="360"/>
        <w:rPr>
          <w:rFonts w:ascii="Tahoma" w:hAnsi="Tahoma" w:cs="Tahoma"/>
          <w:szCs w:val="22"/>
        </w:rPr>
      </w:pPr>
      <w:r w:rsidRPr="002D6478">
        <w:rPr>
          <w:rFonts w:ascii="Tahoma" w:hAnsi="Tahoma" w:cs="Tahoma"/>
          <w:szCs w:val="22"/>
        </w:rPr>
        <w:t>This division will oversee an inventory of greenhouse gas emissions in Kenya by source and location</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establish anthropogenic </w:t>
      </w:r>
      <w:smartTag w:uri="isiresearchsoft-com/cwyw" w:element="citation">
        <w:r w:rsidRPr="002D6478">
          <w:rPr>
            <w:rFonts w:ascii="Tahoma" w:hAnsi="Tahoma" w:cs="Tahoma"/>
            <w:szCs w:val="22"/>
          </w:rPr>
          <w:t>(human precipitated)</w:t>
        </w:r>
      </w:smartTag>
      <w:r w:rsidRPr="002D6478">
        <w:rPr>
          <w:rFonts w:ascii="Tahoma" w:hAnsi="Tahoma" w:cs="Tahoma"/>
          <w:szCs w:val="22"/>
        </w:rPr>
        <w:t xml:space="preserve"> greenhouse gas emissions by source and location, such as industries, deforestation, et cetera and quantities thereof</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develop a national inventory of greenhouse gas emissions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establish inventories of forests and other ecosystems that absorb greenhouse gases and provide periodic emissions reports to the DNA and the M &amp; E office on greenhouse gas emissions, status of carbon sinks and emissions trading.</w:t>
      </w:r>
    </w:p>
    <w:p w:rsidR="000079E5" w:rsidRPr="002D6478" w:rsidRDefault="000079E5" w:rsidP="000079E5">
      <w:pPr>
        <w:ind w:left="360"/>
        <w:rPr>
          <w:rFonts w:ascii="Tahoma" w:hAnsi="Tahoma" w:cs="Tahoma"/>
          <w:szCs w:val="22"/>
        </w:rPr>
      </w:pPr>
    </w:p>
    <w:p w:rsidR="000079E5" w:rsidRPr="002D6478" w:rsidRDefault="000079E5" w:rsidP="000079E5">
      <w:pPr>
        <w:pStyle w:val="ListParagraph"/>
        <w:numPr>
          <w:ilvl w:val="0"/>
          <w:numId w:val="45"/>
        </w:numPr>
        <w:tabs>
          <w:tab w:val="clear" w:pos="720"/>
          <w:tab w:val="num" w:pos="360"/>
        </w:tabs>
        <w:spacing w:before="120" w:after="120" w:line="276" w:lineRule="auto"/>
        <w:ind w:left="360"/>
        <w:contextualSpacing/>
        <w:jc w:val="both"/>
        <w:rPr>
          <w:rFonts w:ascii="Tahoma" w:hAnsi="Tahoma" w:cs="Tahoma"/>
          <w:sz w:val="22"/>
        </w:rPr>
      </w:pPr>
      <w:r w:rsidRPr="002D6478">
        <w:rPr>
          <w:rFonts w:ascii="Tahoma" w:hAnsi="Tahoma" w:cs="Tahoma"/>
          <w:sz w:val="22"/>
        </w:rPr>
        <w:t xml:space="preserve">The </w:t>
      </w:r>
      <w:r w:rsidRPr="002D6478">
        <w:rPr>
          <w:rFonts w:ascii="Tahoma" w:hAnsi="Tahoma" w:cs="Tahoma"/>
          <w:b/>
          <w:sz w:val="22"/>
        </w:rPr>
        <w:t xml:space="preserve">REDD </w:t>
      </w:r>
      <w:smartTag w:uri="isiresearchsoft-com/cwyw" w:element="citation">
        <w:r w:rsidRPr="002D6478">
          <w:rPr>
            <w:rFonts w:ascii="Tahoma" w:hAnsi="Tahoma" w:cs="Tahoma"/>
            <w:b/>
            <w:sz w:val="22"/>
          </w:rPr>
          <w:t>(Reduced Emissions from Deforestation and Degradation)</w:t>
        </w:r>
      </w:smartTag>
      <w:r w:rsidRPr="002D6478">
        <w:rPr>
          <w:rFonts w:ascii="Tahoma" w:hAnsi="Tahoma" w:cs="Tahoma"/>
          <w:b/>
          <w:sz w:val="22"/>
        </w:rPr>
        <w:t xml:space="preserve"> </w:t>
      </w:r>
      <w:r w:rsidRPr="002D6478">
        <w:rPr>
          <w:rFonts w:ascii="Tahoma" w:hAnsi="Tahoma" w:cs="Tahoma"/>
          <w:sz w:val="22"/>
        </w:rPr>
        <w:t xml:space="preserve">Office will be in charge of all activities related to REDD, Land Use and Land Use Change. It will develop monitoring, reporting and verification </w:t>
      </w:r>
      <w:smartTag w:uri="isiresearchsoft-com/cwyw" w:element="citation">
        <w:r w:rsidRPr="002D6478">
          <w:rPr>
            <w:rFonts w:ascii="Tahoma" w:hAnsi="Tahoma" w:cs="Tahoma"/>
            <w:sz w:val="22"/>
          </w:rPr>
          <w:t>(MRV)</w:t>
        </w:r>
      </w:smartTag>
      <w:r w:rsidRPr="002D6478">
        <w:rPr>
          <w:rFonts w:ascii="Tahoma" w:hAnsi="Tahoma" w:cs="Tahoma"/>
          <w:sz w:val="22"/>
        </w:rPr>
        <w:t xml:space="preserve"> institutional arrangements </w:t>
      </w:r>
      <w:smartTag w:uri="isiresearchsoft-com/cwyw" w:element="citation">
        <w:r w:rsidRPr="002D6478">
          <w:rPr>
            <w:rFonts w:ascii="Tahoma" w:hAnsi="Tahoma" w:cs="Tahoma"/>
            <w:sz w:val="22"/>
          </w:rPr>
          <w:t>(clear credible national forest monitoring baselines and guidelines)</w:t>
        </w:r>
      </w:smartTag>
      <w:smartTag w:uri="urn:schemas-microsoft-com:office:smarttags" w:element="PersonName">
        <w:r w:rsidRPr="002D6478">
          <w:rPr>
            <w:rFonts w:ascii="Tahoma" w:hAnsi="Tahoma" w:cs="Tahoma"/>
            <w:sz w:val="22"/>
          </w:rPr>
          <w:t>;</w:t>
        </w:r>
      </w:smartTag>
      <w:r w:rsidRPr="002D6478">
        <w:rPr>
          <w:rFonts w:ascii="Tahoma" w:hAnsi="Tahoma" w:cs="Tahoma"/>
          <w:sz w:val="22"/>
        </w:rPr>
        <w:t xml:space="preserve"> Offer options to fill the historical data gaps</w:t>
      </w:r>
      <w:smartTag w:uri="urn:schemas-microsoft-com:office:smarttags" w:element="PersonName">
        <w:r w:rsidRPr="002D6478">
          <w:rPr>
            <w:rFonts w:ascii="Tahoma" w:hAnsi="Tahoma" w:cs="Tahoma"/>
            <w:sz w:val="22"/>
          </w:rPr>
          <w:t>;</w:t>
        </w:r>
      </w:smartTag>
      <w:r w:rsidRPr="002D6478">
        <w:rPr>
          <w:rFonts w:ascii="Tahoma" w:hAnsi="Tahoma" w:cs="Tahoma"/>
          <w:sz w:val="22"/>
        </w:rPr>
        <w:t xml:space="preserve"> Address the risk of non-permanence and leakage as a necessary condition for any parties or entities to participate in a REDD mechanism and activities</w:t>
      </w:r>
      <w:smartTag w:uri="urn:schemas-microsoft-com:office:smarttags" w:element="PersonName">
        <w:smartTag w:uri="urn:schemas-microsoft-com:office:smarttags" w:element="PlaceName">
          <w:r w:rsidRPr="002D6478">
            <w:rPr>
              <w:rFonts w:ascii="Tahoma" w:hAnsi="Tahoma" w:cs="Tahoma"/>
              <w:sz w:val="22"/>
            </w:rPr>
            <w:t>;</w:t>
          </w:r>
        </w:smartTag>
      </w:smartTag>
      <w:r w:rsidRPr="002D6478">
        <w:rPr>
          <w:rFonts w:ascii="Tahoma" w:hAnsi="Tahoma" w:cs="Tahoma"/>
          <w:sz w:val="22"/>
        </w:rPr>
        <w:t xml:space="preserve"> and facilitate fundraising for financial support, technology transfer and provisions for capacity building</w:t>
      </w:r>
      <w:smartTag w:uri="urn:schemas-microsoft-com:office:smarttags" w:element="PersonName">
        <w:r w:rsidRPr="002D6478">
          <w:rPr>
            <w:rFonts w:ascii="Tahoma" w:hAnsi="Tahoma" w:cs="Tahoma"/>
            <w:sz w:val="22"/>
          </w:rPr>
          <w:t>;</w:t>
        </w:r>
      </w:smartTag>
      <w:r w:rsidRPr="002D6478">
        <w:rPr>
          <w:rFonts w:ascii="Tahoma" w:hAnsi="Tahoma" w:cs="Tahoma"/>
          <w:sz w:val="22"/>
        </w:rPr>
        <w:t xml:space="preserve"> Recommend joint </w:t>
      </w:r>
      <w:r w:rsidRPr="002D6478">
        <w:rPr>
          <w:rFonts w:ascii="Tahoma" w:hAnsi="Tahoma" w:cs="Tahoma"/>
          <w:sz w:val="22"/>
        </w:rPr>
        <w:lastRenderedPageBreak/>
        <w:t>action involving both the public and private sectors in order to mobilise the necessary finance and accelerate REDD actions.</w:t>
      </w:r>
    </w:p>
    <w:p w:rsidR="000079E5" w:rsidRPr="002D6478" w:rsidRDefault="000079E5" w:rsidP="000079E5">
      <w:pPr>
        <w:numPr>
          <w:ilvl w:val="0"/>
          <w:numId w:val="45"/>
        </w:numPr>
        <w:tabs>
          <w:tab w:val="clear" w:pos="720"/>
          <w:tab w:val="num" w:pos="360"/>
        </w:tabs>
        <w:spacing w:after="0"/>
        <w:ind w:left="360"/>
        <w:rPr>
          <w:rFonts w:ascii="Tahoma" w:hAnsi="Tahoma" w:cs="Tahoma"/>
          <w:szCs w:val="22"/>
        </w:rPr>
      </w:pPr>
      <w:r w:rsidRPr="002D6478">
        <w:rPr>
          <w:rFonts w:ascii="Tahoma" w:hAnsi="Tahoma" w:cs="Tahoma"/>
          <w:szCs w:val="22"/>
        </w:rPr>
        <w:t xml:space="preserve">The </w:t>
      </w:r>
      <w:r w:rsidRPr="002D6478">
        <w:rPr>
          <w:rFonts w:ascii="Tahoma" w:hAnsi="Tahoma" w:cs="Tahoma"/>
          <w:b/>
          <w:szCs w:val="22"/>
        </w:rPr>
        <w:t>Communications</w:t>
      </w:r>
      <w:r w:rsidRPr="002D6478">
        <w:rPr>
          <w:rFonts w:ascii="Tahoma" w:hAnsi="Tahoma" w:cs="Tahoma"/>
          <w:szCs w:val="22"/>
        </w:rPr>
        <w:t xml:space="preserve"> </w:t>
      </w:r>
      <w:r w:rsidRPr="002D6478">
        <w:rPr>
          <w:rFonts w:ascii="Tahoma" w:hAnsi="Tahoma" w:cs="Tahoma"/>
          <w:b/>
          <w:szCs w:val="22"/>
        </w:rPr>
        <w:t xml:space="preserve">Division </w:t>
      </w:r>
      <w:r w:rsidRPr="002D6478">
        <w:rPr>
          <w:rFonts w:ascii="Tahoma" w:hAnsi="Tahoma" w:cs="Tahoma"/>
          <w:szCs w:val="22"/>
        </w:rPr>
        <w:t>will develop and implement a programme for communication of information on climate change, with plans and appropriate procedures for communication</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develop tools for effective outreach, training and awareness building on climate change</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collaborate with institutions of learning, training institutions and civil society organizations to disseminate climate change information as necessary</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simplify climate change terminology, such as CDM and CER for ease of communication of information on climate change and local understanding of it</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set communication goals, including empowerment of communities to undertake climate change mitigation and adaptation measures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collaborate with media houses to disseminate information on climate change to the public</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and promote and cooperate in education, training and public awareness on climate change matters and encourage the widest participation in this process.</w:t>
      </w:r>
    </w:p>
    <w:p w:rsidR="000079E5" w:rsidRPr="002D6478" w:rsidRDefault="000079E5" w:rsidP="000079E5">
      <w:pPr>
        <w:rPr>
          <w:rFonts w:ascii="Tahoma" w:hAnsi="Tahoma" w:cs="Tahoma"/>
          <w:szCs w:val="22"/>
        </w:rPr>
      </w:pPr>
    </w:p>
    <w:p w:rsidR="000079E5" w:rsidRPr="002D6478" w:rsidRDefault="000079E5" w:rsidP="000079E5">
      <w:pPr>
        <w:numPr>
          <w:ilvl w:val="0"/>
          <w:numId w:val="45"/>
        </w:numPr>
        <w:tabs>
          <w:tab w:val="clear" w:pos="720"/>
          <w:tab w:val="num" w:pos="360"/>
        </w:tabs>
        <w:spacing w:after="0"/>
        <w:ind w:left="360"/>
        <w:rPr>
          <w:rFonts w:ascii="Tahoma" w:hAnsi="Tahoma" w:cs="Tahoma"/>
          <w:szCs w:val="22"/>
        </w:rPr>
      </w:pPr>
      <w:r w:rsidRPr="002D6478">
        <w:rPr>
          <w:rFonts w:ascii="Tahoma" w:hAnsi="Tahoma" w:cs="Tahoma"/>
          <w:szCs w:val="22"/>
        </w:rPr>
        <w:t xml:space="preserve">The </w:t>
      </w:r>
      <w:r w:rsidRPr="002D6478">
        <w:rPr>
          <w:rFonts w:ascii="Tahoma" w:hAnsi="Tahoma" w:cs="Tahoma"/>
          <w:b/>
          <w:szCs w:val="22"/>
        </w:rPr>
        <w:t xml:space="preserve">Adaptation Division, </w:t>
      </w:r>
      <w:r w:rsidRPr="002D6478">
        <w:rPr>
          <w:rFonts w:ascii="Tahoma" w:hAnsi="Tahoma" w:cs="Tahoma"/>
          <w:szCs w:val="22"/>
        </w:rPr>
        <w:t>also</w:t>
      </w:r>
      <w:r w:rsidRPr="002D6478">
        <w:rPr>
          <w:rFonts w:ascii="Tahoma" w:hAnsi="Tahoma" w:cs="Tahoma"/>
          <w:b/>
          <w:szCs w:val="22"/>
        </w:rPr>
        <w:t xml:space="preserve"> </w:t>
      </w:r>
      <w:r w:rsidRPr="002D6478">
        <w:rPr>
          <w:rFonts w:ascii="Tahoma" w:hAnsi="Tahoma" w:cs="Tahoma"/>
          <w:szCs w:val="22"/>
        </w:rPr>
        <w:t>under the</w:t>
      </w:r>
      <w:r w:rsidRPr="002D6478">
        <w:rPr>
          <w:rFonts w:ascii="Tahoma" w:hAnsi="Tahoma" w:cs="Tahoma"/>
          <w:b/>
          <w:szCs w:val="22"/>
        </w:rPr>
        <w:t xml:space="preserve"> Programmes Office, </w:t>
      </w:r>
      <w:r w:rsidRPr="002D6478">
        <w:rPr>
          <w:rFonts w:ascii="Tahoma" w:hAnsi="Tahoma" w:cs="Tahoma"/>
          <w:szCs w:val="22"/>
        </w:rPr>
        <w:t xml:space="preserve">will identify priority adaptation </w:t>
      </w:r>
      <w:smartTag w:uri="isiresearchsoft-com/cwyw" w:element="citation">
        <w:r w:rsidRPr="002D6478">
          <w:rPr>
            <w:rFonts w:ascii="Tahoma" w:hAnsi="Tahoma" w:cs="Tahoma"/>
            <w:szCs w:val="22"/>
          </w:rPr>
          <w:t>(and mitigation)</w:t>
        </w:r>
      </w:smartTag>
      <w:r w:rsidRPr="002D6478">
        <w:rPr>
          <w:rFonts w:ascii="Tahoma" w:hAnsi="Tahoma" w:cs="Tahoma"/>
          <w:szCs w:val="22"/>
        </w:rPr>
        <w:t xml:space="preserve"> areas in relation to land use in the country</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develop plans and programmes for adaptation to climate change and climate change mitigation in various key sectors related to land use</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develop procedures for evaluating and approving climate change adaptation and mitigation projects related to land use and land use activities including flood control</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formulate, implement and promote programmes for reduction of greenhouse gas emissions, including conservation of forests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work with other government agencies to phase out subsidies that contravene the objective of the Convention</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promoting sustainable forms of agriculture</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and periodically report on national measures to promote climate change adaptation and mitigation to the Secretariat.</w:t>
      </w:r>
    </w:p>
    <w:p w:rsidR="000079E5" w:rsidRPr="002D6478" w:rsidRDefault="000079E5" w:rsidP="000079E5">
      <w:pPr>
        <w:rPr>
          <w:rFonts w:ascii="Tahoma" w:hAnsi="Tahoma" w:cs="Tahoma"/>
          <w:b/>
          <w:szCs w:val="22"/>
          <w:u w:val="single"/>
        </w:rPr>
      </w:pPr>
    </w:p>
    <w:p w:rsidR="000079E5" w:rsidRPr="002D6478" w:rsidRDefault="000079E5" w:rsidP="000079E5">
      <w:pPr>
        <w:numPr>
          <w:ilvl w:val="0"/>
          <w:numId w:val="45"/>
        </w:numPr>
        <w:tabs>
          <w:tab w:val="clear" w:pos="720"/>
          <w:tab w:val="num" w:pos="360"/>
        </w:tabs>
        <w:spacing w:after="0"/>
        <w:ind w:left="360"/>
        <w:rPr>
          <w:rFonts w:ascii="Tahoma" w:hAnsi="Tahoma" w:cs="Tahoma"/>
          <w:szCs w:val="22"/>
        </w:rPr>
      </w:pPr>
      <w:r w:rsidRPr="002D6478">
        <w:rPr>
          <w:rFonts w:ascii="Tahoma" w:hAnsi="Tahoma" w:cs="Tahoma"/>
          <w:b/>
          <w:szCs w:val="22"/>
        </w:rPr>
        <w:t>Climate Change Specialist Group:</w:t>
      </w:r>
      <w:r w:rsidRPr="002D6478">
        <w:rPr>
          <w:rFonts w:ascii="Tahoma" w:hAnsi="Tahoma" w:cs="Tahoma"/>
          <w:szCs w:val="22"/>
        </w:rPr>
        <w:t xml:space="preserve"> This group will consist of specialists in the various aspects of climate change who shall undertake such tasks as shall be assigned to it by the MEMR. They shall constitute the scientific, social and technical think tank to assist the Climate Change Secretariat in the implementation of the action plan and shall work in collaboration with other scientific agencies as indicted and shall be responsible for all matters concerning science and scientific research in relation to climate change. This specialist shall be convened by the ministry to discuss emerging climate change issues and work closely in collaboration with the Intergovernmental Panel on Climate Change </w:t>
      </w:r>
      <w:smartTag w:uri="isiresearchsoft-com/cwyw" w:element="citation">
        <w:r w:rsidRPr="002D6478">
          <w:rPr>
            <w:rFonts w:ascii="Tahoma" w:hAnsi="Tahoma" w:cs="Tahoma"/>
            <w:szCs w:val="22"/>
          </w:rPr>
          <w:t>(IPCC)</w:t>
        </w:r>
      </w:smartTag>
      <w:r w:rsidRPr="002D6478">
        <w:rPr>
          <w:rFonts w:ascii="Tahoma" w:hAnsi="Tahoma" w:cs="Tahoma"/>
          <w:szCs w:val="22"/>
        </w:rPr>
        <w:t xml:space="preserve"> and United Nations Environment Programme </w:t>
      </w:r>
      <w:smartTag w:uri="isiresearchsoft-com/cwyw" w:element="citation">
        <w:r w:rsidRPr="002D6478">
          <w:rPr>
            <w:rFonts w:ascii="Tahoma" w:hAnsi="Tahoma" w:cs="Tahoma"/>
            <w:szCs w:val="22"/>
          </w:rPr>
          <w:t>(UNEP)</w:t>
        </w:r>
      </w:smartTag>
      <w:r w:rsidRPr="002D6478">
        <w:rPr>
          <w:rFonts w:ascii="Tahoma" w:hAnsi="Tahoma" w:cs="Tahoma"/>
          <w:szCs w:val="22"/>
        </w:rPr>
        <w:t xml:space="preserve"> change to promote cooperation on matters related to climate systems and climate change</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advise the Climate Change Secretariat and MEMR on contemporary social, scientific and technological matters related to climate change. </w:t>
      </w:r>
    </w:p>
    <w:p w:rsidR="000079E5" w:rsidRPr="002D6478" w:rsidRDefault="000079E5" w:rsidP="000079E5">
      <w:pPr>
        <w:rPr>
          <w:rFonts w:ascii="Tahoma" w:hAnsi="Tahoma" w:cs="Tahoma"/>
          <w:szCs w:val="22"/>
        </w:rPr>
      </w:pPr>
    </w:p>
    <w:p w:rsidR="000079E5" w:rsidRPr="002D6478" w:rsidRDefault="000079E5" w:rsidP="000079E5">
      <w:pPr>
        <w:numPr>
          <w:ilvl w:val="0"/>
          <w:numId w:val="45"/>
        </w:numPr>
        <w:tabs>
          <w:tab w:val="clear" w:pos="720"/>
          <w:tab w:val="num" w:pos="360"/>
        </w:tabs>
        <w:spacing w:after="0"/>
        <w:ind w:left="360"/>
        <w:rPr>
          <w:rFonts w:ascii="Tahoma" w:hAnsi="Tahoma" w:cs="Tahoma"/>
          <w:szCs w:val="22"/>
        </w:rPr>
      </w:pPr>
      <w:r w:rsidRPr="002D6478">
        <w:rPr>
          <w:rFonts w:ascii="Tahoma" w:hAnsi="Tahoma" w:cs="Tahoma"/>
          <w:szCs w:val="22"/>
        </w:rPr>
        <w:t xml:space="preserve">The </w:t>
      </w:r>
      <w:r w:rsidRPr="002D6478">
        <w:rPr>
          <w:rFonts w:ascii="Tahoma" w:hAnsi="Tahoma" w:cs="Tahoma"/>
          <w:b/>
          <w:szCs w:val="22"/>
        </w:rPr>
        <w:t>Monitoring and Evaluation</w:t>
      </w:r>
      <w:r w:rsidRPr="002D6478">
        <w:rPr>
          <w:rFonts w:ascii="Tahoma" w:hAnsi="Tahoma" w:cs="Tahoma"/>
          <w:szCs w:val="22"/>
        </w:rPr>
        <w:t xml:space="preserve"> Department/Division shall work closely in collaboration with specialist, programme implementing officers and the Secretariat in all of its functions. Its responsibilities shall be to: Strictly monitor the implementation of all climate change activities in collaboration with the respective offices and the Secretariat</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evaluate in collaboration with experts, each programme activity at completion and provide balanced decisions and views on success, failures </w:t>
      </w:r>
      <w:smartTag w:uri="isiresearchsoft-com/cwyw" w:element="citation">
        <w:r w:rsidRPr="002D6478">
          <w:rPr>
            <w:rFonts w:ascii="Tahoma" w:hAnsi="Tahoma" w:cs="Tahoma"/>
            <w:szCs w:val="22"/>
          </w:rPr>
          <w:t>(if any)</w:t>
        </w:r>
      </w:smartTag>
      <w:r w:rsidRPr="002D6478">
        <w:rPr>
          <w:rFonts w:ascii="Tahoma" w:hAnsi="Tahoma" w:cs="Tahoma"/>
          <w:szCs w:val="22"/>
        </w:rPr>
        <w:t xml:space="preserve"> and opportunities for improvement and prepare</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assess and review the viability, methodology and outcomes of all climate change programmes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and support the development of relevant policies, laws, rules, regulations and standards in relation to climate change activities</w:t>
      </w:r>
      <w:smartTag w:uri="urn:schemas-microsoft-com:office:smarttags" w:element="PersonName">
        <w:r w:rsidRPr="002D6478">
          <w:rPr>
            <w:rFonts w:ascii="Tahoma" w:hAnsi="Tahoma" w:cs="Tahoma"/>
            <w:szCs w:val="22"/>
          </w:rPr>
          <w:t>;</w:t>
        </w:r>
      </w:smartTag>
      <w:r w:rsidRPr="002D6478">
        <w:rPr>
          <w:rFonts w:ascii="Tahoma" w:hAnsi="Tahoma" w:cs="Tahoma"/>
          <w:szCs w:val="22"/>
        </w:rPr>
        <w:t xml:space="preserve"> and present periodic reports on the activities to the respective programme offices, as well as to the Secretariat.</w:t>
      </w:r>
    </w:p>
    <w:p w:rsidR="00A002C3" w:rsidRPr="002D6478" w:rsidRDefault="00A002C3" w:rsidP="00FB779E">
      <w:pPr>
        <w:rPr>
          <w:b/>
          <w:smallCaps/>
        </w:rPr>
      </w:pPr>
    </w:p>
    <w:p w:rsidR="00A002C3" w:rsidRPr="002D6478" w:rsidRDefault="00A002C3" w:rsidP="00FB779E"/>
    <w:p w:rsidR="00DB148D" w:rsidRPr="002D6478" w:rsidRDefault="00A002C3" w:rsidP="00FB779E">
      <w:pPr>
        <w:rPr>
          <w:b/>
          <w:smallCaps/>
        </w:rPr>
      </w:pPr>
      <w:r w:rsidRPr="002D6478">
        <w:rPr>
          <w:b/>
          <w:smallCaps/>
        </w:rPr>
        <w:t xml:space="preserve">Annex </w:t>
      </w:r>
      <w:r w:rsidR="000079E5" w:rsidRPr="002D6478">
        <w:rPr>
          <w:b/>
          <w:smallCaps/>
        </w:rPr>
        <w:t>7</w:t>
      </w:r>
      <w:r w:rsidR="0024118E" w:rsidRPr="002D6478">
        <w:rPr>
          <w:b/>
          <w:smallCaps/>
        </w:rPr>
        <w:t xml:space="preserve">: </w:t>
      </w:r>
      <w:r w:rsidR="00D13587" w:rsidRPr="002D6478">
        <w:rPr>
          <w:b/>
          <w:smallCaps/>
        </w:rPr>
        <w:t>Footnotes</w:t>
      </w:r>
    </w:p>
    <w:sectPr w:rsidR="00DB148D" w:rsidRPr="002D6478" w:rsidSect="00FD6216">
      <w:headerReference w:type="first" r:id="rId37"/>
      <w:pgSz w:w="11906" w:h="16838" w:code="9"/>
      <w:pgMar w:top="864" w:right="1152" w:bottom="864" w:left="1152" w:header="720"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6BE" w:rsidRDefault="006B36BE">
      <w:r>
        <w:separator/>
      </w:r>
    </w:p>
  </w:endnote>
  <w:endnote w:type="continuationSeparator" w:id="0">
    <w:p w:rsidR="006B36BE" w:rsidRDefault="006B36BE">
      <w:r>
        <w:continuationSeparator/>
      </w:r>
    </w:p>
  </w:endnote>
  <w:endnote w:id="1">
    <w:p w:rsidR="002D6478" w:rsidRPr="00D71270" w:rsidRDefault="002D6478" w:rsidP="00FC4072">
      <w:pPr>
        <w:rPr>
          <w:rFonts w:cs="Arial"/>
          <w:sz w:val="18"/>
          <w:szCs w:val="18"/>
        </w:rPr>
      </w:pPr>
      <w:r w:rsidRPr="00D71270">
        <w:rPr>
          <w:rStyle w:val="EndnoteReference"/>
          <w:rFonts w:cs="Arial"/>
          <w:sz w:val="18"/>
          <w:szCs w:val="18"/>
        </w:rPr>
        <w:endnoteRef/>
      </w:r>
      <w:r w:rsidRPr="00D71270">
        <w:rPr>
          <w:rFonts w:cs="Arial"/>
          <w:sz w:val="18"/>
          <w:szCs w:val="18"/>
        </w:rPr>
        <w:t xml:space="preserve"> Simms, A. 2005. </w:t>
      </w:r>
      <w:smartTag w:uri="urn:schemas-microsoft-com:office:smarttags" w:element="place">
        <w:r w:rsidRPr="00D71270">
          <w:rPr>
            <w:rFonts w:cs="Arial"/>
            <w:sz w:val="18"/>
            <w:szCs w:val="18"/>
          </w:rPr>
          <w:t>Africa</w:t>
        </w:r>
      </w:smartTag>
      <w:r w:rsidRPr="00D71270">
        <w:rPr>
          <w:rFonts w:cs="Arial"/>
          <w:sz w:val="18"/>
          <w:szCs w:val="18"/>
        </w:rPr>
        <w:t xml:space="preserve">: up in smoke? The second report from the Working Group on Climate Change and Development, New Economics Foundation, </w:t>
      </w:r>
      <w:smartTag w:uri="urn:schemas-microsoft-com:office:smarttags" w:element="place">
        <w:smartTag w:uri="urn:schemas-microsoft-com:office:smarttags" w:element="City">
          <w:r w:rsidRPr="00D71270">
            <w:rPr>
              <w:rFonts w:cs="Arial"/>
              <w:sz w:val="18"/>
              <w:szCs w:val="18"/>
            </w:rPr>
            <w:t>London</w:t>
          </w:r>
        </w:smartTag>
      </w:smartTag>
      <w:r w:rsidRPr="00D71270">
        <w:rPr>
          <w:rFonts w:cs="Arial"/>
          <w:sz w:val="18"/>
          <w:szCs w:val="18"/>
        </w:rPr>
        <w:t>.</w:t>
      </w:r>
    </w:p>
  </w:endnote>
  <w:endnote w:id="2">
    <w:p w:rsidR="002D6478" w:rsidRPr="00D71270" w:rsidRDefault="002D6478" w:rsidP="00FC4072">
      <w:pPr>
        <w:pStyle w:val="EndnoteText"/>
        <w:rPr>
          <w:rFonts w:cs="Arial"/>
          <w:sz w:val="18"/>
          <w:szCs w:val="18"/>
        </w:rPr>
      </w:pPr>
      <w:r w:rsidRPr="00D71270">
        <w:rPr>
          <w:rStyle w:val="EndnoteReference"/>
          <w:rFonts w:cs="Arial"/>
          <w:sz w:val="18"/>
          <w:szCs w:val="18"/>
        </w:rPr>
        <w:endnoteRef/>
      </w:r>
      <w:r w:rsidRPr="00D71270">
        <w:rPr>
          <w:rFonts w:cs="Arial"/>
          <w:sz w:val="18"/>
          <w:szCs w:val="18"/>
        </w:rPr>
        <w:t xml:space="preserve"> http://www.afriquejet.com/news/africa-news/kenya%27s-annual-tea-production-plummets-6%25,-export-earning-rises-2009012220207.html</w:t>
      </w:r>
    </w:p>
  </w:endnote>
  <w:endnote w:id="3">
    <w:p w:rsidR="002D6478" w:rsidRPr="00D71270" w:rsidRDefault="002D6478" w:rsidP="00FC4072">
      <w:pPr>
        <w:pStyle w:val="EndnoteText"/>
        <w:rPr>
          <w:rFonts w:cs="Arial"/>
          <w:i/>
          <w:sz w:val="18"/>
          <w:szCs w:val="18"/>
        </w:rPr>
      </w:pPr>
      <w:r w:rsidRPr="00D71270">
        <w:rPr>
          <w:rStyle w:val="EndnoteReference"/>
          <w:rFonts w:cs="Arial"/>
          <w:sz w:val="18"/>
          <w:szCs w:val="18"/>
        </w:rPr>
        <w:endnoteRef/>
      </w:r>
      <w:r w:rsidRPr="00D71270">
        <w:rPr>
          <w:rFonts w:cs="Arial"/>
          <w:sz w:val="18"/>
          <w:szCs w:val="18"/>
        </w:rPr>
        <w:t xml:space="preserve"> World Bank </w:t>
      </w:r>
      <w:smartTag w:uri="isiresearchsoft-com/cwyw" w:element="citation">
        <w:r w:rsidRPr="00D71270">
          <w:rPr>
            <w:rFonts w:cs="Arial"/>
            <w:sz w:val="18"/>
            <w:szCs w:val="18"/>
          </w:rPr>
          <w:t>(2009)</w:t>
        </w:r>
      </w:smartTag>
      <w:r w:rsidRPr="00D71270">
        <w:rPr>
          <w:rFonts w:cs="Arial"/>
          <w:sz w:val="18"/>
          <w:szCs w:val="18"/>
        </w:rPr>
        <w:t xml:space="preserve"> </w:t>
      </w:r>
      <w:smartTag w:uri="urn:schemas-microsoft-com:office:smarttags" w:element="place">
        <w:smartTag w:uri="urn:schemas-microsoft-com:office:smarttags" w:element="country-region">
          <w:r w:rsidRPr="00D71270">
            <w:rPr>
              <w:rFonts w:cs="Arial"/>
              <w:i/>
              <w:sz w:val="18"/>
              <w:szCs w:val="18"/>
            </w:rPr>
            <w:t>Kenya</w:t>
          </w:r>
        </w:smartTag>
      </w:smartTag>
      <w:r w:rsidRPr="00D71270">
        <w:rPr>
          <w:rFonts w:cs="Arial"/>
          <w:i/>
          <w:sz w:val="18"/>
          <w:szCs w:val="18"/>
        </w:rPr>
        <w:t xml:space="preserve">: Adaptation to Climate Change in Arid and Semi-Arid Lands </w:t>
      </w:r>
      <w:smartTag w:uri="isiresearchsoft-com/cwyw" w:element="citation">
        <w:r w:rsidRPr="00D71270">
          <w:rPr>
            <w:rFonts w:cs="Arial"/>
            <w:i/>
            <w:sz w:val="18"/>
            <w:szCs w:val="18"/>
          </w:rPr>
          <w:t>(KACCAL)</w:t>
        </w:r>
      </w:smartTag>
      <w:r w:rsidRPr="00D71270">
        <w:rPr>
          <w:rFonts w:cs="Arial"/>
          <w:i/>
          <w:sz w:val="18"/>
          <w:szCs w:val="18"/>
        </w:rPr>
        <w:t xml:space="preserve"> Project. </w:t>
      </w:r>
      <w:smartTag w:uri="urn:schemas-microsoft-com:office:smarttags" w:element="place">
        <w:smartTag w:uri="urn:schemas-microsoft-com:office:smarttags" w:element="City">
          <w:r w:rsidRPr="00D71270">
            <w:rPr>
              <w:rFonts w:cs="Arial"/>
              <w:sz w:val="18"/>
              <w:szCs w:val="18"/>
            </w:rPr>
            <w:t>Nairobi</w:t>
          </w:r>
        </w:smartTag>
      </w:smartTag>
      <w:r w:rsidRPr="00D71270">
        <w:rPr>
          <w:rFonts w:cs="Arial"/>
          <w:sz w:val="18"/>
          <w:szCs w:val="18"/>
        </w:rPr>
        <w:t>.</w:t>
      </w:r>
      <w:r w:rsidRPr="00D71270">
        <w:rPr>
          <w:rFonts w:cs="Arial"/>
          <w:i/>
          <w:sz w:val="18"/>
          <w:szCs w:val="18"/>
        </w:rPr>
        <w:t xml:space="preserve"> </w:t>
      </w:r>
    </w:p>
  </w:endnote>
  <w:endnote w:id="4">
    <w:p w:rsidR="002D6478" w:rsidRPr="00D71270" w:rsidRDefault="002D6478" w:rsidP="00107328">
      <w:pPr>
        <w:pStyle w:val="EndnoteText"/>
        <w:rPr>
          <w:rFonts w:cs="Arial"/>
          <w:sz w:val="18"/>
          <w:szCs w:val="18"/>
        </w:rPr>
      </w:pPr>
      <w:r w:rsidRPr="00D71270">
        <w:rPr>
          <w:rStyle w:val="EndnoteReference"/>
          <w:rFonts w:cs="Arial"/>
          <w:sz w:val="18"/>
          <w:szCs w:val="18"/>
        </w:rPr>
        <w:endnoteRef/>
      </w:r>
      <w:r w:rsidRPr="00D71270">
        <w:rPr>
          <w:rFonts w:cs="Arial"/>
          <w:sz w:val="18"/>
          <w:szCs w:val="18"/>
        </w:rPr>
        <w:t xml:space="preserve"> </w:t>
      </w:r>
      <w:r w:rsidRPr="00D71270">
        <w:rPr>
          <w:rFonts w:cs="Arial"/>
          <w:sz w:val="18"/>
          <w:szCs w:val="18"/>
          <w:lang w:val="en-GB"/>
        </w:rPr>
        <w:t xml:space="preserve">Ayiemba, E. H. O. </w:t>
      </w:r>
      <w:smartTag w:uri="isiresearchsoft-com/cwyw" w:element="citation">
        <w:r w:rsidRPr="00D71270">
          <w:rPr>
            <w:rFonts w:cs="Arial"/>
            <w:sz w:val="18"/>
            <w:szCs w:val="18"/>
            <w:lang w:val="en-GB"/>
          </w:rPr>
          <w:t>(2009)</w:t>
        </w:r>
      </w:smartTag>
      <w:r w:rsidRPr="00D71270">
        <w:rPr>
          <w:rFonts w:cs="Arial"/>
          <w:sz w:val="18"/>
          <w:szCs w:val="18"/>
          <w:lang w:val="en-GB"/>
        </w:rPr>
        <w:t xml:space="preserve"> </w:t>
      </w:r>
      <w:r w:rsidRPr="00D71270">
        <w:rPr>
          <w:rFonts w:cs="Arial"/>
          <w:i/>
          <w:sz w:val="18"/>
          <w:szCs w:val="18"/>
          <w:lang w:val="en-GB"/>
        </w:rPr>
        <w:t xml:space="preserve">Refugees in Post-Conflict Reconstruction: A Study of Kakuma and Dadaab Refugees in </w:t>
      </w:r>
      <w:smartTag w:uri="urn:schemas-microsoft-com:office:smarttags" w:element="place">
        <w:smartTag w:uri="urn:schemas-microsoft-com:office:smarttags" w:element="country-region">
          <w:r w:rsidRPr="00D71270">
            <w:rPr>
              <w:rFonts w:cs="Arial"/>
              <w:i/>
              <w:sz w:val="18"/>
              <w:szCs w:val="18"/>
              <w:lang w:val="en-GB"/>
            </w:rPr>
            <w:t>Kenya</w:t>
          </w:r>
        </w:smartTag>
      </w:smartTag>
      <w:r w:rsidRPr="00D71270">
        <w:rPr>
          <w:rFonts w:cs="Arial"/>
          <w:i/>
          <w:sz w:val="18"/>
          <w:szCs w:val="18"/>
          <w:lang w:val="en-GB"/>
        </w:rPr>
        <w:t xml:space="preserve">. </w:t>
      </w:r>
      <w:smartTag w:uri="urn:schemas-microsoft-com:office:smarttags" w:element="place">
        <w:smartTag w:uri="urn:schemas-microsoft-com:office:smarttags" w:element="City">
          <w:r w:rsidRPr="00D71270">
            <w:rPr>
              <w:rFonts w:cs="Arial"/>
              <w:sz w:val="18"/>
              <w:szCs w:val="18"/>
              <w:lang w:val="en-GB"/>
            </w:rPr>
            <w:t>University of Nairobi</w:t>
          </w:r>
        </w:smartTag>
        <w:r w:rsidRPr="00D71270">
          <w:rPr>
            <w:rFonts w:cs="Arial"/>
            <w:sz w:val="18"/>
            <w:szCs w:val="18"/>
            <w:lang w:val="en-GB"/>
          </w:rPr>
          <w:t xml:space="preserve">, </w:t>
        </w:r>
        <w:smartTag w:uri="urn:schemas-microsoft-com:office:smarttags" w:element="country-region">
          <w:r w:rsidRPr="00D71270">
            <w:rPr>
              <w:rFonts w:cs="Arial"/>
              <w:sz w:val="18"/>
              <w:szCs w:val="18"/>
              <w:lang w:val="en-GB"/>
            </w:rPr>
            <w:t>Kenya</w:t>
          </w:r>
        </w:smartTag>
      </w:smartTag>
      <w:r w:rsidRPr="00D71270">
        <w:rPr>
          <w:rFonts w:cs="Arial"/>
          <w:sz w:val="18"/>
          <w:szCs w:val="18"/>
          <w:lang w:val="en-GB"/>
        </w:rPr>
        <w:t>.</w:t>
      </w:r>
    </w:p>
  </w:endnote>
  <w:endnote w:id="5">
    <w:p w:rsidR="002D6478" w:rsidRPr="00D71270" w:rsidRDefault="002D6478" w:rsidP="00107328">
      <w:pPr>
        <w:pStyle w:val="EndnoteText"/>
        <w:rPr>
          <w:rFonts w:cs="Arial"/>
          <w:sz w:val="18"/>
          <w:szCs w:val="18"/>
        </w:rPr>
      </w:pPr>
      <w:r w:rsidRPr="00D71270">
        <w:rPr>
          <w:rStyle w:val="EndnoteReference"/>
          <w:rFonts w:cs="Arial"/>
          <w:sz w:val="18"/>
          <w:szCs w:val="18"/>
        </w:rPr>
        <w:endnoteRef/>
      </w:r>
      <w:r w:rsidRPr="00D71270">
        <w:rPr>
          <w:rFonts w:cs="Arial"/>
          <w:sz w:val="18"/>
          <w:szCs w:val="18"/>
        </w:rPr>
        <w:t xml:space="preserve"> Human Rights Watch, </w:t>
      </w:r>
      <w:r w:rsidRPr="00D71270">
        <w:rPr>
          <w:rFonts w:cs="Arial"/>
          <w:i/>
          <w:iCs/>
          <w:sz w:val="18"/>
          <w:szCs w:val="18"/>
        </w:rPr>
        <w:t>Kenya: Stop Forcing Displaced People to Return Home</w:t>
      </w:r>
      <w:r w:rsidRPr="00D71270">
        <w:rPr>
          <w:rFonts w:cs="Arial"/>
          <w:sz w:val="18"/>
          <w:szCs w:val="18"/>
        </w:rPr>
        <w:t xml:space="preserve">, </w:t>
      </w:r>
      <w:smartTag w:uri="urn:schemas-microsoft-com:office:smarttags" w:element="date">
        <w:smartTagPr>
          <w:attr w:name="Year" w:val="2008"/>
          <w:attr w:name="Day" w:val="22"/>
          <w:attr w:name="Month" w:val="5"/>
        </w:smartTagPr>
        <w:r w:rsidRPr="00D71270">
          <w:rPr>
            <w:rFonts w:cs="Arial"/>
            <w:sz w:val="18"/>
            <w:szCs w:val="18"/>
          </w:rPr>
          <w:t>22 May 2008</w:t>
        </w:r>
      </w:smartTag>
      <w:r w:rsidRPr="00D71270">
        <w:rPr>
          <w:rFonts w:cs="Arial"/>
          <w:sz w:val="18"/>
          <w:szCs w:val="18"/>
        </w:rPr>
        <w:t xml:space="preserve">, available at: http://www.unhcr.org/refworld/docid/483a7586c.html [accessed </w:t>
      </w:r>
      <w:smartTag w:uri="urn:schemas-microsoft-com:office:smarttags" w:element="date">
        <w:smartTagPr>
          <w:attr w:name="Year" w:val="2009"/>
          <w:attr w:name="Day" w:val="21"/>
          <w:attr w:name="Month" w:val="9"/>
        </w:smartTagPr>
        <w:r w:rsidRPr="00D71270">
          <w:rPr>
            <w:rFonts w:cs="Arial"/>
            <w:sz w:val="18"/>
            <w:szCs w:val="18"/>
          </w:rPr>
          <w:t>21 September 2009</w:t>
        </w:r>
      </w:smartTag>
      <w:r w:rsidRPr="00D71270">
        <w:rPr>
          <w:rFonts w:cs="Arial"/>
          <w:sz w:val="18"/>
          <w:szCs w:val="18"/>
        </w:rPr>
        <w:t>]</w:t>
      </w:r>
    </w:p>
  </w:endnote>
  <w:endnote w:id="6">
    <w:p w:rsidR="002D6478" w:rsidRPr="00D71270" w:rsidRDefault="002D6478" w:rsidP="00FC4072">
      <w:pPr>
        <w:pStyle w:val="EndnoteText"/>
        <w:rPr>
          <w:rFonts w:cs="Arial"/>
          <w:sz w:val="18"/>
          <w:szCs w:val="18"/>
        </w:rPr>
      </w:pPr>
      <w:r w:rsidRPr="00D71270">
        <w:rPr>
          <w:rStyle w:val="EndnoteReference"/>
          <w:rFonts w:cs="Arial"/>
          <w:sz w:val="18"/>
          <w:szCs w:val="18"/>
        </w:rPr>
        <w:endnoteRef/>
      </w:r>
      <w:r w:rsidRPr="00D71270">
        <w:rPr>
          <w:rFonts w:cs="Arial"/>
          <w:sz w:val="18"/>
          <w:szCs w:val="18"/>
        </w:rPr>
        <w:t xml:space="preserve"> Zhou, G., N. Minakawa, A.K. Githeko, and G. Yan. 2004. Association between climate variability and malaria epidemics in the East African highlands. Proceedings of the </w:t>
      </w:r>
      <w:smartTag w:uri="urn:schemas-microsoft-com:office:smarttags" w:element="PlaceName">
        <w:r w:rsidRPr="00D71270">
          <w:rPr>
            <w:rFonts w:cs="Arial"/>
            <w:sz w:val="18"/>
            <w:szCs w:val="18"/>
          </w:rPr>
          <w:t>National</w:t>
        </w:r>
      </w:smartTag>
      <w:r w:rsidRPr="00D71270">
        <w:rPr>
          <w:rFonts w:cs="Arial"/>
          <w:sz w:val="18"/>
          <w:szCs w:val="18"/>
        </w:rPr>
        <w:t xml:space="preserve"> </w:t>
      </w:r>
      <w:smartTag w:uri="urn:schemas-microsoft-com:office:smarttags" w:element="PlaceType">
        <w:r w:rsidRPr="00D71270">
          <w:rPr>
            <w:rFonts w:cs="Arial"/>
            <w:sz w:val="18"/>
            <w:szCs w:val="18"/>
          </w:rPr>
          <w:t>Academy</w:t>
        </w:r>
      </w:smartTag>
      <w:r w:rsidRPr="00D71270">
        <w:rPr>
          <w:rFonts w:cs="Arial"/>
          <w:sz w:val="18"/>
          <w:szCs w:val="18"/>
        </w:rPr>
        <w:t xml:space="preserve"> of Sciences of the </w:t>
      </w:r>
      <w:smartTag w:uri="urn:schemas-microsoft-com:office:smarttags" w:element="place">
        <w:smartTag w:uri="urn:schemas-microsoft-com:office:smarttags" w:element="country-region">
          <w:r w:rsidRPr="00D71270">
            <w:rPr>
              <w:rFonts w:cs="Arial"/>
              <w:sz w:val="18"/>
              <w:szCs w:val="18"/>
            </w:rPr>
            <w:t>United States of America</w:t>
          </w:r>
        </w:smartTag>
      </w:smartTag>
      <w:r w:rsidRPr="00D71270">
        <w:rPr>
          <w:rFonts w:cs="Arial"/>
          <w:sz w:val="18"/>
          <w:szCs w:val="18"/>
        </w:rPr>
        <w:t>. 101: 2375-2380.</w:t>
      </w:r>
    </w:p>
  </w:endnote>
  <w:endnote w:id="7">
    <w:p w:rsidR="002D6478" w:rsidRPr="00D71270" w:rsidRDefault="002D6478" w:rsidP="00FC4072">
      <w:pPr>
        <w:pStyle w:val="EndnoteText"/>
        <w:rPr>
          <w:rFonts w:cs="Arial"/>
          <w:sz w:val="18"/>
          <w:szCs w:val="18"/>
        </w:rPr>
      </w:pPr>
      <w:r w:rsidRPr="00D71270">
        <w:rPr>
          <w:rStyle w:val="EndnoteReference"/>
          <w:rFonts w:cs="Arial"/>
          <w:sz w:val="18"/>
          <w:szCs w:val="18"/>
        </w:rPr>
        <w:endnoteRef/>
      </w:r>
      <w:r w:rsidRPr="00D71270">
        <w:rPr>
          <w:rFonts w:cs="Arial"/>
          <w:sz w:val="18"/>
          <w:szCs w:val="18"/>
        </w:rPr>
        <w:t xml:space="preserve"> The Global Invasive Species Programme </w:t>
      </w:r>
      <w:smartTag w:uri="isiresearchsoft-com/cwyw" w:element="citation">
        <w:r w:rsidRPr="00D71270">
          <w:rPr>
            <w:rFonts w:cs="Arial"/>
            <w:sz w:val="18"/>
            <w:szCs w:val="18"/>
          </w:rPr>
          <w:t>(2008)</w:t>
        </w:r>
      </w:smartTag>
      <w:r w:rsidRPr="00D71270">
        <w:rPr>
          <w:rFonts w:cs="Arial"/>
          <w:sz w:val="18"/>
          <w:szCs w:val="18"/>
        </w:rPr>
        <w:t xml:space="preserve"> </w:t>
      </w:r>
      <w:r w:rsidRPr="00D71270">
        <w:rPr>
          <w:rFonts w:cs="Arial"/>
          <w:i/>
          <w:sz w:val="18"/>
          <w:szCs w:val="18"/>
        </w:rPr>
        <w:t xml:space="preserve">Economic Analysis of Invasive Alien Species. </w:t>
      </w:r>
      <w:smartTag w:uri="urn:schemas-microsoft-com:office:smarttags" w:element="place">
        <w:smartTag w:uri="urn:schemas-microsoft-com:office:smarttags" w:element="City">
          <w:r w:rsidRPr="00D71270">
            <w:rPr>
              <w:rFonts w:cs="Arial"/>
              <w:sz w:val="18"/>
              <w:szCs w:val="18"/>
            </w:rPr>
            <w:t>Nairobi</w:t>
          </w:r>
        </w:smartTag>
        <w:r w:rsidRPr="00D71270">
          <w:rPr>
            <w:rFonts w:cs="Arial"/>
            <w:sz w:val="18"/>
            <w:szCs w:val="18"/>
          </w:rPr>
          <w:t xml:space="preserve">, </w:t>
        </w:r>
        <w:smartTag w:uri="urn:schemas-microsoft-com:office:smarttags" w:element="country-region">
          <w:r w:rsidRPr="00D71270">
            <w:rPr>
              <w:rFonts w:cs="Arial"/>
              <w:sz w:val="18"/>
              <w:szCs w:val="18"/>
            </w:rPr>
            <w:t>Kenya</w:t>
          </w:r>
        </w:smartTag>
      </w:smartTag>
      <w:r w:rsidRPr="00D71270">
        <w:rPr>
          <w:rFonts w:cs="Arial"/>
          <w:sz w:val="18"/>
          <w:szCs w:val="18"/>
        </w:rPr>
        <w:t>.</w:t>
      </w:r>
      <w:r w:rsidRPr="00D71270">
        <w:rPr>
          <w:rFonts w:cs="Arial"/>
          <w:i/>
          <w:sz w:val="18"/>
          <w:szCs w:val="18"/>
        </w:rPr>
        <w:t xml:space="preserve"> </w:t>
      </w:r>
    </w:p>
  </w:endnote>
  <w:endnote w:id="8">
    <w:p w:rsidR="002D6478" w:rsidRPr="00D71270" w:rsidRDefault="002D6478" w:rsidP="00591E2C">
      <w:pPr>
        <w:rPr>
          <w:rFonts w:cs="Arial"/>
          <w:sz w:val="18"/>
          <w:szCs w:val="18"/>
        </w:rPr>
      </w:pPr>
      <w:r w:rsidRPr="00D71270">
        <w:rPr>
          <w:rStyle w:val="EndnoteReference"/>
          <w:rFonts w:cs="Arial"/>
          <w:sz w:val="18"/>
          <w:szCs w:val="18"/>
        </w:rPr>
        <w:endnoteRef/>
      </w:r>
      <w:r w:rsidRPr="00D71270">
        <w:rPr>
          <w:rFonts w:cs="Arial"/>
          <w:sz w:val="18"/>
          <w:szCs w:val="18"/>
        </w:rPr>
        <w:t xml:space="preserve"> Tate, E. Sutcliffe, J. Conway, D Farquharson, F. 2004. Water balance of </w:t>
      </w:r>
      <w:smartTag w:uri="urn:schemas-microsoft-com:office:smarttags" w:element="place">
        <w:r w:rsidRPr="00D71270">
          <w:rPr>
            <w:rFonts w:cs="Arial"/>
            <w:sz w:val="18"/>
            <w:szCs w:val="18"/>
          </w:rPr>
          <w:t>Lake Victoria</w:t>
        </w:r>
      </w:smartTag>
      <w:r w:rsidRPr="00D71270">
        <w:rPr>
          <w:rFonts w:cs="Arial"/>
          <w:sz w:val="18"/>
          <w:szCs w:val="18"/>
        </w:rPr>
        <w:t xml:space="preserve">: update to 2000 and climate change modelling to 2100. </w:t>
      </w:r>
      <w:r w:rsidRPr="00D71270">
        <w:rPr>
          <w:rFonts w:cs="Arial"/>
          <w:sz w:val="18"/>
          <w:szCs w:val="18"/>
          <w:u w:val="single"/>
        </w:rPr>
        <w:t>Hydrological Sciences Journal 49:4</w:t>
      </w:r>
    </w:p>
  </w:endnote>
  <w:endnote w:id="9">
    <w:p w:rsidR="002D6478" w:rsidRPr="00D71270" w:rsidRDefault="002D6478" w:rsidP="00FC4072">
      <w:pPr>
        <w:rPr>
          <w:rFonts w:cs="Arial"/>
          <w:sz w:val="18"/>
          <w:szCs w:val="18"/>
        </w:rPr>
      </w:pPr>
      <w:r w:rsidRPr="00D71270">
        <w:rPr>
          <w:rStyle w:val="EndnoteReference"/>
          <w:rFonts w:cs="Arial"/>
          <w:sz w:val="18"/>
          <w:szCs w:val="18"/>
        </w:rPr>
        <w:endnoteRef/>
      </w:r>
      <w:r w:rsidRPr="00D71270">
        <w:rPr>
          <w:rFonts w:cs="Arial"/>
          <w:sz w:val="18"/>
          <w:szCs w:val="18"/>
        </w:rPr>
        <w:t xml:space="preserve"> </w:t>
      </w:r>
      <w:r w:rsidRPr="00D71270">
        <w:rPr>
          <w:rStyle w:val="bodycopyblacklargespaced"/>
          <w:rFonts w:cs="Arial"/>
          <w:sz w:val="18"/>
          <w:szCs w:val="18"/>
        </w:rPr>
        <w:t xml:space="preserve">Mdodo, R.M. </w:t>
      </w:r>
      <w:smartTag w:uri="isiresearchsoft-com/cwyw" w:element="citation">
        <w:r w:rsidRPr="00D71270">
          <w:rPr>
            <w:rStyle w:val="bodycopyblacklargespaced"/>
            <w:rFonts w:cs="Arial"/>
            <w:sz w:val="18"/>
            <w:szCs w:val="18"/>
          </w:rPr>
          <w:t>(1999 )</w:t>
        </w:r>
      </w:smartTag>
      <w:r w:rsidRPr="00D71270">
        <w:rPr>
          <w:rStyle w:val="bodycopyblacklargespaced"/>
          <w:rFonts w:cs="Arial"/>
          <w:sz w:val="18"/>
          <w:szCs w:val="18"/>
        </w:rPr>
        <w:t xml:space="preserve"> </w:t>
      </w:r>
      <w:r w:rsidRPr="00D71270">
        <w:rPr>
          <w:rStyle w:val="headnavbluexlarge2"/>
          <w:rFonts w:cs="Arial"/>
          <w:i/>
          <w:sz w:val="18"/>
          <w:szCs w:val="18"/>
        </w:rPr>
        <w:t xml:space="preserve">Reef degradation following mass coral bleaching in </w:t>
      </w:r>
      <w:smartTag w:uri="urn:schemas-microsoft-com:office:smarttags" w:element="place">
        <w:smartTag w:uri="urn:schemas-microsoft-com:office:smarttags" w:element="country-region">
          <w:r w:rsidRPr="00D71270">
            <w:rPr>
              <w:rStyle w:val="headnavbluexlarge2"/>
              <w:rFonts w:cs="Arial"/>
              <w:i/>
              <w:sz w:val="18"/>
              <w:szCs w:val="18"/>
            </w:rPr>
            <w:t>Kenya</w:t>
          </w:r>
        </w:smartTag>
      </w:smartTag>
      <w:r w:rsidRPr="00D71270">
        <w:rPr>
          <w:rStyle w:val="headnavbluexlarge2"/>
          <w:rFonts w:cs="Arial"/>
          <w:i/>
          <w:sz w:val="18"/>
          <w:szCs w:val="18"/>
        </w:rPr>
        <w:t>.</w:t>
      </w:r>
      <w:r w:rsidRPr="00D71270">
        <w:rPr>
          <w:rStyle w:val="bodycopyblacklargespaced"/>
          <w:rFonts w:cs="Arial"/>
          <w:sz w:val="18"/>
          <w:szCs w:val="18"/>
        </w:rPr>
        <w:t xml:space="preserve">  Kenya Marine Fisheries Res. Inst., </w:t>
      </w:r>
      <w:smartTag w:uri="urn:schemas-microsoft-com:office:smarttags" w:element="place">
        <w:smartTag w:uri="urn:schemas-microsoft-com:office:smarttags" w:element="City">
          <w:r w:rsidRPr="00D71270">
            <w:rPr>
              <w:rStyle w:val="bodycopyblacklargespaced"/>
              <w:rFonts w:cs="Arial"/>
              <w:sz w:val="18"/>
              <w:szCs w:val="18"/>
            </w:rPr>
            <w:t>Mombasa</w:t>
          </w:r>
        </w:smartTag>
      </w:smartTag>
      <w:r w:rsidRPr="00D71270">
        <w:rPr>
          <w:rStyle w:val="bodycopyblacklargespaced"/>
          <w:rFonts w:cs="Arial"/>
          <w:sz w:val="18"/>
          <w:szCs w:val="18"/>
        </w:rPr>
        <w:t>;</w:t>
      </w:r>
    </w:p>
  </w:endnote>
  <w:endnote w:id="10">
    <w:p w:rsidR="002D6478" w:rsidRPr="00D71270" w:rsidRDefault="002D6478" w:rsidP="00940CFA">
      <w:pPr>
        <w:rPr>
          <w:rFonts w:cs="Arial"/>
          <w:sz w:val="18"/>
          <w:szCs w:val="18"/>
        </w:rPr>
      </w:pPr>
      <w:r w:rsidRPr="00D71270">
        <w:rPr>
          <w:rStyle w:val="EndnoteReference"/>
          <w:rFonts w:cs="Arial"/>
          <w:sz w:val="18"/>
          <w:szCs w:val="18"/>
        </w:rPr>
        <w:endnoteRef/>
      </w:r>
      <w:r w:rsidRPr="00D71270">
        <w:rPr>
          <w:rFonts w:cs="Arial"/>
          <w:sz w:val="18"/>
          <w:szCs w:val="18"/>
        </w:rPr>
        <w:t xml:space="preserve"> Community Development Trust Fund </w:t>
      </w:r>
      <w:smartTag w:uri="isiresearchsoft-com/cwyw" w:element="citation">
        <w:r w:rsidRPr="00D71270">
          <w:rPr>
            <w:rFonts w:cs="Arial"/>
            <w:sz w:val="18"/>
            <w:szCs w:val="18"/>
          </w:rPr>
          <w:t>(2005)</w:t>
        </w:r>
      </w:smartTag>
      <w:r w:rsidRPr="00D71270">
        <w:rPr>
          <w:rFonts w:cs="Arial"/>
          <w:sz w:val="18"/>
          <w:szCs w:val="18"/>
        </w:rPr>
        <w:t xml:space="preserve">. Saving Kenyan forests: Providing Community-run Cost-effective Interventions and Access to Non-timber Forest Goods and Services. </w:t>
      </w:r>
      <w:hyperlink r:id="rId1" w:history="1">
        <w:r w:rsidRPr="00D71270">
          <w:rPr>
            <w:rStyle w:val="Hyperlink"/>
            <w:rFonts w:cs="Arial"/>
            <w:sz w:val="18"/>
            <w:szCs w:val="18"/>
          </w:rPr>
          <w:t>www.cdtfkenya.org</w:t>
        </w:r>
      </w:hyperlink>
    </w:p>
  </w:endnote>
  <w:endnote w:id="11">
    <w:p w:rsidR="002D6478" w:rsidRPr="00D71270" w:rsidRDefault="002D6478" w:rsidP="00FC4072">
      <w:pPr>
        <w:jc w:val="left"/>
        <w:rPr>
          <w:rFonts w:cs="Arial"/>
          <w:sz w:val="18"/>
          <w:szCs w:val="18"/>
        </w:rPr>
      </w:pPr>
      <w:r w:rsidRPr="00D71270">
        <w:rPr>
          <w:rStyle w:val="EndnoteReference"/>
          <w:rFonts w:cs="Arial"/>
          <w:sz w:val="18"/>
          <w:szCs w:val="18"/>
        </w:rPr>
        <w:endnoteRef/>
      </w:r>
      <w:r w:rsidRPr="00D71270">
        <w:rPr>
          <w:rFonts w:cs="Arial"/>
          <w:sz w:val="18"/>
          <w:szCs w:val="18"/>
        </w:rPr>
        <w:t xml:space="preserve"> UNDP </w:t>
      </w:r>
      <w:smartTag w:uri="isiresearchsoft-com/cwyw" w:element="citation">
        <w:r w:rsidRPr="00D71270">
          <w:rPr>
            <w:rFonts w:cs="Arial"/>
            <w:sz w:val="18"/>
            <w:szCs w:val="18"/>
          </w:rPr>
          <w:t>(2008)</w:t>
        </w:r>
      </w:smartTag>
      <w:r w:rsidRPr="00D71270">
        <w:rPr>
          <w:rFonts w:cs="Arial"/>
          <w:sz w:val="18"/>
          <w:szCs w:val="18"/>
        </w:rPr>
        <w:t xml:space="preserve"> Millennium Development Goals in </w:t>
      </w:r>
      <w:smartTag w:uri="urn:schemas-microsoft-com:office:smarttags" w:element="place">
        <w:smartTag w:uri="urn:schemas-microsoft-com:office:smarttags" w:element="country-region">
          <w:r w:rsidRPr="00D71270">
            <w:rPr>
              <w:rFonts w:cs="Arial"/>
              <w:sz w:val="18"/>
              <w:szCs w:val="18"/>
            </w:rPr>
            <w:t>Kenya</w:t>
          </w:r>
        </w:smartTag>
      </w:smartTag>
      <w:r w:rsidRPr="00D71270">
        <w:rPr>
          <w:rFonts w:cs="Arial"/>
          <w:sz w:val="18"/>
          <w:szCs w:val="18"/>
        </w:rPr>
        <w:t xml:space="preserve">. </w:t>
      </w:r>
      <w:hyperlink r:id="rId2" w:history="1">
        <w:r w:rsidRPr="00D71270">
          <w:rPr>
            <w:rStyle w:val="Hyperlink"/>
            <w:rFonts w:cs="Arial"/>
            <w:sz w:val="18"/>
            <w:szCs w:val="18"/>
          </w:rPr>
          <w:t>http://www.ke.undp.org/mdgsinkenya.htm</w:t>
        </w:r>
      </w:hyperlink>
    </w:p>
  </w:endnote>
  <w:endnote w:id="12">
    <w:p w:rsidR="002D6478" w:rsidRPr="00D71270" w:rsidRDefault="002D6478" w:rsidP="00FC4072">
      <w:pPr>
        <w:pStyle w:val="EndnoteText"/>
        <w:rPr>
          <w:rFonts w:cs="Arial"/>
          <w:sz w:val="18"/>
          <w:szCs w:val="18"/>
        </w:rPr>
      </w:pPr>
      <w:r w:rsidRPr="00D71270">
        <w:rPr>
          <w:rStyle w:val="EndnoteReference"/>
          <w:rFonts w:cs="Arial"/>
          <w:sz w:val="18"/>
          <w:szCs w:val="18"/>
        </w:rPr>
        <w:endnoteRef/>
      </w:r>
      <w:r w:rsidRPr="00D71270">
        <w:rPr>
          <w:rFonts w:cs="Arial"/>
          <w:sz w:val="18"/>
          <w:szCs w:val="18"/>
        </w:rPr>
        <w:t xml:space="preserve"> The National Land Policy was passed by Cabinet in July 2009 and is awaiting approval from Parliament.</w:t>
      </w:r>
    </w:p>
  </w:endnote>
  <w:endnote w:id="13">
    <w:p w:rsidR="002D6478" w:rsidRPr="00D71270" w:rsidRDefault="002D6478" w:rsidP="00FC4072">
      <w:pPr>
        <w:pStyle w:val="EndnoteText"/>
        <w:rPr>
          <w:rFonts w:cs="Arial"/>
          <w:sz w:val="18"/>
          <w:szCs w:val="18"/>
        </w:rPr>
      </w:pPr>
      <w:r w:rsidRPr="00D71270">
        <w:rPr>
          <w:rStyle w:val="EndnoteReference"/>
          <w:rFonts w:cs="Arial"/>
          <w:sz w:val="18"/>
          <w:szCs w:val="18"/>
        </w:rPr>
        <w:endnoteRef/>
      </w:r>
      <w:r w:rsidRPr="00D71270">
        <w:rPr>
          <w:rFonts w:cs="Arial"/>
          <w:sz w:val="18"/>
          <w:szCs w:val="18"/>
        </w:rPr>
        <w:t xml:space="preserve"> Ministry of Lands </w:t>
      </w:r>
      <w:smartTag w:uri="isiresearchsoft-com/cwyw" w:element="citation">
        <w:r w:rsidRPr="00D71270">
          <w:rPr>
            <w:rFonts w:cs="Arial"/>
            <w:sz w:val="18"/>
            <w:szCs w:val="18"/>
          </w:rPr>
          <w:t>(2008)</w:t>
        </w:r>
      </w:smartTag>
      <w:r w:rsidRPr="00D71270">
        <w:rPr>
          <w:rFonts w:cs="Arial"/>
          <w:sz w:val="18"/>
          <w:szCs w:val="18"/>
        </w:rPr>
        <w:t xml:space="preserve"> </w:t>
      </w:r>
      <w:r w:rsidRPr="00D71270">
        <w:rPr>
          <w:rFonts w:cs="Arial"/>
          <w:i/>
          <w:sz w:val="18"/>
          <w:szCs w:val="18"/>
        </w:rPr>
        <w:t>Draft National Policy</w:t>
      </w:r>
      <w:r w:rsidRPr="00D71270">
        <w:rPr>
          <w:rFonts w:cs="Arial"/>
          <w:sz w:val="18"/>
          <w:szCs w:val="18"/>
        </w:rPr>
        <w:t xml:space="preserve">. </w:t>
      </w:r>
      <w:smartTag w:uri="urn:schemas-microsoft-com:office:smarttags" w:element="place">
        <w:smartTag w:uri="urn:schemas-microsoft-com:office:smarttags" w:element="City">
          <w:r w:rsidRPr="00D71270">
            <w:rPr>
              <w:rFonts w:cs="Arial"/>
              <w:sz w:val="18"/>
              <w:szCs w:val="18"/>
            </w:rPr>
            <w:t>Nairobi</w:t>
          </w:r>
        </w:smartTag>
        <w:r w:rsidRPr="00D71270">
          <w:rPr>
            <w:rFonts w:cs="Arial"/>
            <w:sz w:val="18"/>
            <w:szCs w:val="18"/>
          </w:rPr>
          <w:t xml:space="preserve">, </w:t>
        </w:r>
        <w:smartTag w:uri="urn:schemas-microsoft-com:office:smarttags" w:element="country-region">
          <w:r w:rsidRPr="00D71270">
            <w:rPr>
              <w:rFonts w:cs="Arial"/>
              <w:sz w:val="18"/>
              <w:szCs w:val="18"/>
            </w:rPr>
            <w:t>Kenya</w:t>
          </w:r>
        </w:smartTag>
      </w:smartTag>
      <w:r w:rsidRPr="00D71270">
        <w:rPr>
          <w:rFonts w:cs="Arial"/>
          <w:sz w:val="18"/>
          <w:szCs w:val="18"/>
        </w:rPr>
        <w:t>.</w:t>
      </w:r>
    </w:p>
  </w:endnote>
  <w:endnote w:id="14">
    <w:p w:rsidR="002D6478" w:rsidRPr="00D71270" w:rsidRDefault="002D6478" w:rsidP="00D71270">
      <w:pPr>
        <w:pStyle w:val="Heading2"/>
        <w:ind w:left="0"/>
        <w:rPr>
          <w:rFonts w:ascii="Arial" w:hAnsi="Arial" w:cs="Arial"/>
          <w:b w:val="0"/>
          <w:i/>
          <w:sz w:val="18"/>
          <w:szCs w:val="18"/>
          <w:u w:val="single"/>
        </w:rPr>
      </w:pPr>
      <w:r w:rsidRPr="00D71270">
        <w:rPr>
          <w:rStyle w:val="EndnoteReference"/>
          <w:rFonts w:ascii="Arial" w:hAnsi="Arial" w:cs="Arial"/>
          <w:b w:val="0"/>
          <w:i/>
          <w:sz w:val="18"/>
          <w:szCs w:val="18"/>
        </w:rPr>
        <w:endnoteRef/>
      </w:r>
      <w:r w:rsidRPr="00D71270">
        <w:rPr>
          <w:rFonts w:ascii="Arial" w:hAnsi="Arial" w:cs="Arial"/>
          <w:b w:val="0"/>
          <w:sz w:val="18"/>
          <w:szCs w:val="18"/>
        </w:rPr>
        <w:t xml:space="preserve"> Mbogo, S. </w:t>
      </w:r>
      <w:smartTag w:uri="isiresearchsoft-com/cwyw" w:element="citation">
        <w:r w:rsidRPr="00D71270">
          <w:rPr>
            <w:rFonts w:ascii="Arial" w:hAnsi="Arial" w:cs="Arial"/>
            <w:b w:val="0"/>
            <w:sz w:val="18"/>
            <w:szCs w:val="18"/>
          </w:rPr>
          <w:t>(2009)</w:t>
        </w:r>
      </w:smartTag>
      <w:r w:rsidRPr="00D71270">
        <w:rPr>
          <w:rFonts w:ascii="Arial" w:hAnsi="Arial" w:cs="Arial"/>
          <w:b w:val="0"/>
          <w:sz w:val="18"/>
          <w:szCs w:val="18"/>
        </w:rPr>
        <w:t xml:space="preserve"> Low Agriculture Budget Stalls Quest For Food Security in </w:t>
      </w:r>
      <w:r w:rsidRPr="00D71270">
        <w:rPr>
          <w:rFonts w:ascii="Arial" w:hAnsi="Arial" w:cs="Arial"/>
          <w:b w:val="0"/>
          <w:sz w:val="18"/>
          <w:szCs w:val="18"/>
          <w:u w:val="single"/>
        </w:rPr>
        <w:t>Business Daily,</w:t>
      </w:r>
      <w:r w:rsidRPr="00D71270">
        <w:rPr>
          <w:rFonts w:ascii="Arial" w:hAnsi="Arial" w:cs="Arial"/>
          <w:b w:val="0"/>
          <w:sz w:val="18"/>
          <w:szCs w:val="18"/>
        </w:rPr>
        <w:t xml:space="preserve"> of </w:t>
      </w:r>
      <w:smartTag w:uri="urn:schemas-microsoft-com:office:smarttags" w:element="date">
        <w:smartTagPr>
          <w:attr w:name="Month" w:val="6"/>
          <w:attr w:name="Day" w:val="17"/>
          <w:attr w:name="Year" w:val="2009"/>
        </w:smartTagPr>
        <w:r w:rsidRPr="00D71270">
          <w:rPr>
            <w:rFonts w:ascii="Arial" w:hAnsi="Arial" w:cs="Arial"/>
            <w:b w:val="0"/>
            <w:sz w:val="18"/>
            <w:szCs w:val="18"/>
          </w:rPr>
          <w:t>Wed, 17</w:t>
        </w:r>
        <w:r w:rsidRPr="00D71270">
          <w:rPr>
            <w:rFonts w:ascii="Arial" w:hAnsi="Arial" w:cs="Arial"/>
            <w:b w:val="0"/>
            <w:sz w:val="18"/>
            <w:szCs w:val="18"/>
            <w:vertAlign w:val="superscript"/>
          </w:rPr>
          <w:t>th</w:t>
        </w:r>
        <w:r w:rsidRPr="00D71270">
          <w:rPr>
            <w:rFonts w:ascii="Arial" w:hAnsi="Arial" w:cs="Arial"/>
            <w:b w:val="0"/>
            <w:sz w:val="18"/>
            <w:szCs w:val="18"/>
          </w:rPr>
          <w:t xml:space="preserve"> June 2009</w:t>
        </w:r>
      </w:smartTag>
      <w:r w:rsidRPr="00D71270">
        <w:rPr>
          <w:rFonts w:ascii="Arial" w:hAnsi="Arial" w:cs="Arial"/>
          <w:b w:val="0"/>
          <w:sz w:val="18"/>
          <w:szCs w:val="18"/>
        </w:rPr>
        <w:t>.</w:t>
      </w:r>
    </w:p>
  </w:endnote>
  <w:endnote w:id="15">
    <w:p w:rsidR="002D6478" w:rsidRPr="00D71270" w:rsidRDefault="002D6478" w:rsidP="00FC4072">
      <w:pPr>
        <w:pStyle w:val="EndnoteText"/>
        <w:rPr>
          <w:rFonts w:cs="Arial"/>
          <w:sz w:val="18"/>
          <w:szCs w:val="18"/>
        </w:rPr>
      </w:pPr>
      <w:r w:rsidRPr="00D71270">
        <w:rPr>
          <w:rStyle w:val="EndnoteReference"/>
          <w:rFonts w:cs="Arial"/>
          <w:sz w:val="18"/>
          <w:szCs w:val="18"/>
        </w:rPr>
        <w:endnoteRef/>
      </w:r>
      <w:r w:rsidRPr="00D71270">
        <w:rPr>
          <w:rFonts w:cs="Arial"/>
          <w:sz w:val="18"/>
          <w:szCs w:val="18"/>
        </w:rPr>
        <w:t xml:space="preserve"> The nine sectors are; Agriculture and Rural Development, Special Programmes </w:t>
      </w:r>
      <w:smartTag w:uri="isiresearchsoft-com/cwyw" w:element="citation">
        <w:r w:rsidRPr="00D71270">
          <w:rPr>
            <w:rFonts w:cs="Arial"/>
            <w:sz w:val="18"/>
            <w:szCs w:val="18"/>
          </w:rPr>
          <w:t>(that includes Disaster response and preparedness and HIV/AIDS)</w:t>
        </w:r>
      </w:smartTag>
      <w:r w:rsidRPr="00D71270">
        <w:rPr>
          <w:rFonts w:cs="Arial"/>
          <w:sz w:val="18"/>
          <w:szCs w:val="18"/>
        </w:rPr>
        <w:t>, Environment, Water and Sanitation, Physical Infrastructure, Human Resource Development, Governance, Justice, Law and Order, Tourism, Trade and Industry, Public Administration, and Research, Innovation and Technology</w:t>
      </w:r>
    </w:p>
  </w:endnote>
  <w:endnote w:id="16">
    <w:p w:rsidR="002D6478" w:rsidRPr="00D71270" w:rsidRDefault="002D6478" w:rsidP="00FC4072">
      <w:pPr>
        <w:pStyle w:val="EndnoteText"/>
        <w:rPr>
          <w:rFonts w:cs="Arial"/>
          <w:sz w:val="18"/>
          <w:szCs w:val="18"/>
        </w:rPr>
      </w:pPr>
      <w:r w:rsidRPr="00D71270">
        <w:rPr>
          <w:rStyle w:val="EndnoteReference"/>
          <w:rFonts w:cs="Arial"/>
          <w:sz w:val="18"/>
          <w:szCs w:val="18"/>
        </w:rPr>
        <w:endnoteRef/>
      </w:r>
      <w:r w:rsidRPr="00D71270">
        <w:rPr>
          <w:rFonts w:cs="Arial"/>
          <w:sz w:val="18"/>
          <w:szCs w:val="18"/>
        </w:rPr>
        <w:t xml:space="preserve"> Ministry of State for Special Programmes: Office of the President </w:t>
      </w:r>
      <w:smartTag w:uri="isiresearchsoft-com/cwyw" w:element="citation">
        <w:r w:rsidRPr="00D71270">
          <w:rPr>
            <w:rFonts w:cs="Arial"/>
            <w:sz w:val="18"/>
            <w:szCs w:val="18"/>
          </w:rPr>
          <w:t>(2009)</w:t>
        </w:r>
      </w:smartTag>
      <w:r w:rsidRPr="00D71270">
        <w:rPr>
          <w:rFonts w:cs="Arial"/>
          <w:sz w:val="18"/>
          <w:szCs w:val="18"/>
        </w:rPr>
        <w:t xml:space="preserve"> </w:t>
      </w:r>
      <w:r w:rsidRPr="00D71270">
        <w:rPr>
          <w:rFonts w:cs="Arial"/>
          <w:i/>
          <w:sz w:val="18"/>
          <w:szCs w:val="18"/>
        </w:rPr>
        <w:t xml:space="preserve">Draft National Policy for Disaster Management in </w:t>
      </w:r>
      <w:smartTag w:uri="urn:schemas-microsoft-com:office:smarttags" w:element="place">
        <w:smartTag w:uri="urn:schemas-microsoft-com:office:smarttags" w:element="country-region">
          <w:r w:rsidRPr="00D71270">
            <w:rPr>
              <w:rFonts w:cs="Arial"/>
              <w:i/>
              <w:sz w:val="18"/>
              <w:szCs w:val="18"/>
            </w:rPr>
            <w:t>Kenya</w:t>
          </w:r>
        </w:smartTag>
      </w:smartTag>
      <w:r w:rsidRPr="00D71270">
        <w:rPr>
          <w:rFonts w:cs="Arial"/>
          <w:i/>
          <w:sz w:val="18"/>
          <w:szCs w:val="18"/>
        </w:rPr>
        <w:t xml:space="preserve">. </w:t>
      </w:r>
      <w:smartTag w:uri="urn:schemas-microsoft-com:office:smarttags" w:element="place">
        <w:smartTag w:uri="urn:schemas-microsoft-com:office:smarttags" w:element="City">
          <w:r w:rsidRPr="00D71270">
            <w:rPr>
              <w:rFonts w:cs="Arial"/>
              <w:sz w:val="18"/>
              <w:szCs w:val="18"/>
            </w:rPr>
            <w:t>Nairobi</w:t>
          </w:r>
        </w:smartTag>
        <w:r w:rsidRPr="00D71270">
          <w:rPr>
            <w:rFonts w:cs="Arial"/>
            <w:sz w:val="18"/>
            <w:szCs w:val="18"/>
          </w:rPr>
          <w:t xml:space="preserve">, </w:t>
        </w:r>
        <w:smartTag w:uri="urn:schemas-microsoft-com:office:smarttags" w:element="country-region">
          <w:r w:rsidRPr="00D71270">
            <w:rPr>
              <w:rFonts w:cs="Arial"/>
              <w:sz w:val="18"/>
              <w:szCs w:val="18"/>
            </w:rPr>
            <w:t>Kenya</w:t>
          </w:r>
        </w:smartTag>
      </w:smartTag>
      <w:r w:rsidRPr="00D71270">
        <w:rPr>
          <w:rFonts w:cs="Arial"/>
          <w:sz w:val="18"/>
          <w:szCs w:val="18"/>
        </w:rPr>
        <w:t>.</w:t>
      </w:r>
    </w:p>
  </w:endnote>
  <w:endnote w:id="17">
    <w:p w:rsidR="002D6478" w:rsidRPr="00D71270" w:rsidRDefault="002D6478" w:rsidP="00FC4072">
      <w:pPr>
        <w:pStyle w:val="EndnoteText"/>
        <w:rPr>
          <w:rFonts w:cs="Arial"/>
          <w:sz w:val="18"/>
          <w:szCs w:val="18"/>
        </w:rPr>
      </w:pPr>
      <w:r w:rsidRPr="00D71270">
        <w:rPr>
          <w:rStyle w:val="EndnoteReference"/>
          <w:rFonts w:cs="Arial"/>
          <w:sz w:val="18"/>
          <w:szCs w:val="18"/>
        </w:rPr>
        <w:endnoteRef/>
      </w:r>
      <w:r w:rsidRPr="00D71270">
        <w:rPr>
          <w:rFonts w:cs="Arial"/>
          <w:sz w:val="18"/>
          <w:szCs w:val="18"/>
        </w:rPr>
        <w:t xml:space="preserve"> </w:t>
      </w:r>
      <w:smartTag w:uri="urn:schemas-microsoft-com:office:smarttags" w:element="place">
        <w:smartTag w:uri="urn:schemas-microsoft-com:office:smarttags" w:element="PlaceType">
          <w:r w:rsidRPr="00D71270">
            <w:rPr>
              <w:rFonts w:cs="Arial"/>
              <w:sz w:val="18"/>
              <w:szCs w:val="18"/>
            </w:rPr>
            <w:t>Institute</w:t>
          </w:r>
        </w:smartTag>
        <w:r w:rsidRPr="00D71270">
          <w:rPr>
            <w:rFonts w:cs="Arial"/>
            <w:sz w:val="18"/>
            <w:szCs w:val="18"/>
          </w:rPr>
          <w:t xml:space="preserve"> of </w:t>
        </w:r>
        <w:smartTag w:uri="urn:schemas-microsoft-com:office:smarttags" w:element="PlaceName">
          <w:r w:rsidRPr="00D71270">
            <w:rPr>
              <w:rFonts w:cs="Arial"/>
              <w:sz w:val="18"/>
              <w:szCs w:val="18"/>
            </w:rPr>
            <w:t>Culture</w:t>
          </w:r>
        </w:smartTag>
      </w:smartTag>
      <w:r w:rsidRPr="00D71270">
        <w:rPr>
          <w:rFonts w:cs="Arial"/>
          <w:sz w:val="18"/>
          <w:szCs w:val="18"/>
        </w:rPr>
        <w:t xml:space="preserve"> and Ecology </w:t>
      </w:r>
      <w:smartTag w:uri="isiresearchsoft-com/cwyw" w:element="citation">
        <w:r w:rsidRPr="00D71270">
          <w:rPr>
            <w:rFonts w:cs="Arial"/>
            <w:sz w:val="18"/>
            <w:szCs w:val="18"/>
          </w:rPr>
          <w:t>(2008)</w:t>
        </w:r>
      </w:smartTag>
      <w:r w:rsidRPr="00D71270">
        <w:rPr>
          <w:rFonts w:cs="Arial"/>
          <w:sz w:val="18"/>
          <w:szCs w:val="18"/>
        </w:rPr>
        <w:t xml:space="preserve"> </w:t>
      </w:r>
      <w:r w:rsidRPr="00D71270">
        <w:rPr>
          <w:rFonts w:cs="Arial"/>
          <w:i/>
          <w:sz w:val="18"/>
          <w:szCs w:val="18"/>
        </w:rPr>
        <w:t>Promoting Food Security and Biodiversity Conservation through Culture.</w:t>
      </w:r>
      <w:r w:rsidRPr="00D71270">
        <w:rPr>
          <w:rFonts w:cs="Arial"/>
          <w:sz w:val="18"/>
          <w:szCs w:val="18"/>
        </w:rPr>
        <w:t xml:space="preserve"> </w:t>
      </w:r>
      <w:smartTag w:uri="urn:schemas-microsoft-com:office:smarttags" w:element="place">
        <w:smartTag w:uri="urn:schemas-microsoft-com:office:smarttags" w:element="City">
          <w:r w:rsidRPr="00D71270">
            <w:rPr>
              <w:rFonts w:cs="Arial"/>
              <w:sz w:val="18"/>
              <w:szCs w:val="18"/>
            </w:rPr>
            <w:t>Thika</w:t>
          </w:r>
        </w:smartTag>
        <w:r w:rsidRPr="00D71270">
          <w:rPr>
            <w:rFonts w:cs="Arial"/>
            <w:sz w:val="18"/>
            <w:szCs w:val="18"/>
          </w:rPr>
          <w:t xml:space="preserve">, </w:t>
        </w:r>
        <w:smartTag w:uri="urn:schemas-microsoft-com:office:smarttags" w:element="country-region">
          <w:r w:rsidRPr="00D71270">
            <w:rPr>
              <w:rFonts w:cs="Arial"/>
              <w:sz w:val="18"/>
              <w:szCs w:val="18"/>
            </w:rPr>
            <w:t>Kenya</w:t>
          </w:r>
        </w:smartTag>
      </w:smartTag>
      <w:r w:rsidRPr="00D71270">
        <w:rPr>
          <w:rFonts w:cs="Arial"/>
          <w:sz w:val="18"/>
          <w:szCs w:val="18"/>
        </w:rPr>
        <w:t>.</w:t>
      </w:r>
    </w:p>
  </w:endnote>
  <w:endnote w:id="18">
    <w:p w:rsidR="002D6478" w:rsidRPr="00D71270" w:rsidRDefault="002D6478" w:rsidP="00FC4072">
      <w:pPr>
        <w:pStyle w:val="EndnoteText"/>
        <w:rPr>
          <w:rFonts w:cs="Arial"/>
          <w:sz w:val="18"/>
          <w:szCs w:val="18"/>
        </w:rPr>
      </w:pPr>
      <w:r w:rsidRPr="00D71270">
        <w:rPr>
          <w:rStyle w:val="EndnoteReference"/>
          <w:rFonts w:cs="Arial"/>
          <w:sz w:val="18"/>
          <w:szCs w:val="18"/>
        </w:rPr>
        <w:endnoteRef/>
      </w:r>
      <w:r w:rsidRPr="00D71270">
        <w:rPr>
          <w:rFonts w:cs="Arial"/>
          <w:sz w:val="18"/>
          <w:szCs w:val="18"/>
        </w:rPr>
        <w:t xml:space="preserve"> http://www.chow.com/media/3728</w:t>
      </w:r>
    </w:p>
  </w:endnote>
  <w:endnote w:id="19">
    <w:p w:rsidR="002D6478" w:rsidRPr="00D71270" w:rsidRDefault="002D6478" w:rsidP="00FC4072">
      <w:pPr>
        <w:pStyle w:val="EndnoteText"/>
        <w:rPr>
          <w:rFonts w:cs="Arial"/>
          <w:sz w:val="18"/>
          <w:szCs w:val="18"/>
        </w:rPr>
      </w:pPr>
      <w:r w:rsidRPr="00D71270">
        <w:rPr>
          <w:rStyle w:val="EndnoteReference"/>
          <w:rFonts w:cs="Arial"/>
          <w:sz w:val="18"/>
          <w:szCs w:val="18"/>
        </w:rPr>
        <w:endnoteRef/>
      </w:r>
      <w:r w:rsidRPr="00D71270">
        <w:rPr>
          <w:rFonts w:cs="Arial"/>
          <w:sz w:val="18"/>
          <w:szCs w:val="18"/>
        </w:rPr>
        <w:t xml:space="preserve"> Personal communication with the Drought Monitoring Officer, Makueni District and </w:t>
      </w:r>
      <w:smartTag w:uri="urn:schemas-microsoft-com:office:smarttags" w:element="place">
        <w:smartTag w:uri="urn:schemas-microsoft-com:office:smarttags" w:element="PlaceName">
          <w:r w:rsidRPr="00D71270">
            <w:rPr>
              <w:rFonts w:cs="Arial"/>
              <w:sz w:val="18"/>
              <w:szCs w:val="18"/>
            </w:rPr>
            <w:t>Egerton</w:t>
          </w:r>
        </w:smartTag>
        <w:r w:rsidRPr="00D71270">
          <w:rPr>
            <w:rFonts w:cs="Arial"/>
            <w:sz w:val="18"/>
            <w:szCs w:val="18"/>
          </w:rPr>
          <w:t xml:space="preserve"> </w:t>
        </w:r>
        <w:smartTag w:uri="urn:schemas-microsoft-com:office:smarttags" w:element="PlaceType">
          <w:r w:rsidRPr="00D71270">
            <w:rPr>
              <w:rFonts w:cs="Arial"/>
              <w:sz w:val="18"/>
              <w:szCs w:val="18"/>
            </w:rPr>
            <w:t>University</w:t>
          </w:r>
        </w:smartTag>
      </w:smartTag>
      <w:r w:rsidRPr="00D71270">
        <w:rPr>
          <w:rFonts w:cs="Arial"/>
          <w:sz w:val="18"/>
          <w:szCs w:val="18"/>
        </w:rPr>
        <w:t xml:space="preserve"> staff </w:t>
      </w:r>
      <w:smartTag w:uri="isiresearchsoft-com/cwyw" w:element="citation">
        <w:r w:rsidRPr="00D71270">
          <w:rPr>
            <w:rFonts w:cs="Arial"/>
            <w:sz w:val="18"/>
            <w:szCs w:val="18"/>
          </w:rPr>
          <w:t>(2009)</w:t>
        </w:r>
      </w:smartTag>
      <w:r w:rsidRPr="00D71270">
        <w:rPr>
          <w:rFonts w:cs="Arial"/>
          <w:sz w:val="18"/>
          <w:szCs w:val="18"/>
        </w:rPr>
        <w:t>.</w:t>
      </w:r>
    </w:p>
  </w:endnote>
  <w:endnote w:id="20">
    <w:p w:rsidR="002D6478" w:rsidRPr="00794D01" w:rsidRDefault="002D6478" w:rsidP="009E28D2">
      <w:pPr>
        <w:pStyle w:val="EndnoteText"/>
      </w:pPr>
      <w:r w:rsidRPr="00D71270">
        <w:rPr>
          <w:rStyle w:val="EndnoteReference"/>
          <w:rFonts w:cs="Arial"/>
          <w:sz w:val="18"/>
          <w:szCs w:val="18"/>
        </w:rPr>
        <w:endnoteRef/>
      </w:r>
      <w:r w:rsidRPr="00D71270">
        <w:rPr>
          <w:rFonts w:cs="Arial"/>
          <w:sz w:val="18"/>
          <w:szCs w:val="18"/>
        </w:rPr>
        <w:t xml:space="preserve"> http://ochaonline.un.org/Default.aspx?alias=ochaonline.un.org/ken</w:t>
      </w:r>
      <w:r w:rsidRPr="00794D01">
        <w:rPr>
          <w:rFonts w:ascii="Times New Roman" w:hAnsi="Times New Roman"/>
        </w:rPr>
        <w:t>ya</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78" w:rsidRDefault="00503BF7" w:rsidP="00FC4072">
    <w:pPr>
      <w:pStyle w:val="Footer"/>
      <w:framePr w:wrap="around" w:vAnchor="text" w:hAnchor="margin" w:xAlign="center" w:y="1"/>
      <w:rPr>
        <w:rStyle w:val="PageNumber"/>
      </w:rPr>
    </w:pPr>
    <w:r>
      <w:rPr>
        <w:rStyle w:val="PageNumber"/>
      </w:rPr>
      <w:fldChar w:fldCharType="begin"/>
    </w:r>
    <w:r w:rsidR="002D6478">
      <w:rPr>
        <w:rStyle w:val="PageNumber"/>
      </w:rPr>
      <w:instrText xml:space="preserve">PAGE  </w:instrText>
    </w:r>
    <w:r>
      <w:rPr>
        <w:rStyle w:val="PageNumber"/>
      </w:rPr>
      <w:fldChar w:fldCharType="end"/>
    </w:r>
  </w:p>
  <w:p w:rsidR="002D6478" w:rsidRDefault="002D64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78" w:rsidRDefault="00503BF7" w:rsidP="00FC4072">
    <w:pPr>
      <w:pStyle w:val="Footer"/>
      <w:framePr w:wrap="around" w:vAnchor="text" w:hAnchor="margin" w:xAlign="center" w:y="1"/>
      <w:rPr>
        <w:rStyle w:val="PageNumber"/>
      </w:rPr>
    </w:pPr>
    <w:r>
      <w:rPr>
        <w:rStyle w:val="PageNumber"/>
      </w:rPr>
      <w:fldChar w:fldCharType="begin"/>
    </w:r>
    <w:r w:rsidR="002D6478">
      <w:rPr>
        <w:rStyle w:val="PageNumber"/>
      </w:rPr>
      <w:instrText xml:space="preserve">PAGE  </w:instrText>
    </w:r>
    <w:r>
      <w:rPr>
        <w:rStyle w:val="PageNumber"/>
      </w:rPr>
      <w:fldChar w:fldCharType="separate"/>
    </w:r>
    <w:r w:rsidR="00B04D18">
      <w:rPr>
        <w:rStyle w:val="PageNumber"/>
        <w:noProof/>
      </w:rPr>
      <w:t>34</w:t>
    </w:r>
    <w:r>
      <w:rPr>
        <w:rStyle w:val="PageNumber"/>
      </w:rPr>
      <w:fldChar w:fldCharType="end"/>
    </w:r>
  </w:p>
  <w:p w:rsidR="002D6478" w:rsidRDefault="002D64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78" w:rsidRDefault="00503BF7" w:rsidP="00D37FAF">
    <w:pPr>
      <w:pStyle w:val="Footer"/>
      <w:framePr w:wrap="around" w:vAnchor="text" w:hAnchor="margin" w:xAlign="center" w:y="1"/>
      <w:rPr>
        <w:rStyle w:val="PageNumber"/>
      </w:rPr>
    </w:pPr>
    <w:r>
      <w:rPr>
        <w:rStyle w:val="PageNumber"/>
      </w:rPr>
      <w:fldChar w:fldCharType="begin"/>
    </w:r>
    <w:r w:rsidR="002D6478">
      <w:rPr>
        <w:rStyle w:val="PageNumber"/>
      </w:rPr>
      <w:instrText xml:space="preserve">PAGE  </w:instrText>
    </w:r>
    <w:r>
      <w:rPr>
        <w:rStyle w:val="PageNumber"/>
      </w:rPr>
      <w:fldChar w:fldCharType="end"/>
    </w:r>
  </w:p>
  <w:p w:rsidR="002D6478" w:rsidRDefault="002D647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78" w:rsidRPr="00D43F15" w:rsidRDefault="00503BF7" w:rsidP="00D37FAF">
    <w:pPr>
      <w:pStyle w:val="Footer"/>
      <w:framePr w:wrap="around" w:vAnchor="text" w:hAnchor="margin" w:xAlign="center" w:y="1"/>
      <w:rPr>
        <w:rStyle w:val="PageNumber"/>
        <w:rFonts w:cs="Arial"/>
        <w:sz w:val="20"/>
        <w:szCs w:val="20"/>
      </w:rPr>
    </w:pPr>
    <w:r w:rsidRPr="00D43F15">
      <w:rPr>
        <w:rStyle w:val="PageNumber"/>
        <w:rFonts w:cs="Arial"/>
        <w:sz w:val="20"/>
        <w:szCs w:val="20"/>
      </w:rPr>
      <w:fldChar w:fldCharType="begin"/>
    </w:r>
    <w:r w:rsidR="002D6478" w:rsidRPr="00D43F15">
      <w:rPr>
        <w:rStyle w:val="PageNumber"/>
        <w:rFonts w:cs="Arial"/>
        <w:sz w:val="20"/>
        <w:szCs w:val="20"/>
      </w:rPr>
      <w:instrText xml:space="preserve">PAGE  </w:instrText>
    </w:r>
    <w:r w:rsidRPr="00D43F15">
      <w:rPr>
        <w:rStyle w:val="PageNumber"/>
        <w:rFonts w:cs="Arial"/>
        <w:sz w:val="20"/>
        <w:szCs w:val="20"/>
      </w:rPr>
      <w:fldChar w:fldCharType="separate"/>
    </w:r>
    <w:r w:rsidR="00B04D18">
      <w:rPr>
        <w:rStyle w:val="PageNumber"/>
        <w:rFonts w:cs="Arial"/>
        <w:noProof/>
        <w:sz w:val="20"/>
        <w:szCs w:val="20"/>
      </w:rPr>
      <w:t>96</w:t>
    </w:r>
    <w:r w:rsidRPr="00D43F15">
      <w:rPr>
        <w:rStyle w:val="PageNumber"/>
        <w:rFonts w:cs="Arial"/>
        <w:sz w:val="20"/>
        <w:szCs w:val="20"/>
      </w:rPr>
      <w:fldChar w:fldCharType="end"/>
    </w:r>
  </w:p>
  <w:p w:rsidR="002D6478" w:rsidRPr="00D43F15" w:rsidRDefault="002D6478">
    <w:pPr>
      <w:pStyle w:val="Footer"/>
      <w:rPr>
        <w:rFonts w:cs="Arial"/>
        <w:sz w:val="18"/>
        <w:szCs w:val="18"/>
      </w:rPr>
    </w:pPr>
    <w:r>
      <w:rPr>
        <w:rFonts w:cs="Arial"/>
        <w:sz w:val="18"/>
        <w:szCs w:val="18"/>
      </w:rPr>
      <w:t>September 2009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78" w:rsidRPr="004F0109" w:rsidRDefault="00503BF7" w:rsidP="00FB779E">
    <w:pPr>
      <w:pStyle w:val="Footer"/>
      <w:jc w:val="center"/>
      <w:rPr>
        <w:rFonts w:cs="Arial"/>
        <w:i/>
        <w:sz w:val="20"/>
        <w:szCs w:val="20"/>
      </w:rPr>
    </w:pPr>
    <w:r w:rsidRPr="004F0109">
      <w:rPr>
        <w:rStyle w:val="PageNumber"/>
        <w:rFonts w:cs="Arial"/>
        <w:i/>
        <w:sz w:val="20"/>
        <w:szCs w:val="20"/>
      </w:rPr>
      <w:fldChar w:fldCharType="begin"/>
    </w:r>
    <w:r w:rsidR="002D6478" w:rsidRPr="004F0109">
      <w:rPr>
        <w:rStyle w:val="PageNumber"/>
        <w:rFonts w:cs="Arial"/>
        <w:i/>
        <w:sz w:val="20"/>
        <w:szCs w:val="20"/>
      </w:rPr>
      <w:instrText xml:space="preserve"> PAGE </w:instrText>
    </w:r>
    <w:r w:rsidRPr="004F0109">
      <w:rPr>
        <w:rStyle w:val="PageNumber"/>
        <w:rFonts w:cs="Arial"/>
        <w:i/>
        <w:sz w:val="20"/>
        <w:szCs w:val="20"/>
      </w:rPr>
      <w:fldChar w:fldCharType="separate"/>
    </w:r>
    <w:r w:rsidR="00B04D18">
      <w:rPr>
        <w:rStyle w:val="PageNumber"/>
        <w:rFonts w:cs="Arial"/>
        <w:i/>
        <w:noProof/>
        <w:sz w:val="20"/>
        <w:szCs w:val="20"/>
      </w:rPr>
      <w:t>116</w:t>
    </w:r>
    <w:r w:rsidRPr="004F0109">
      <w:rPr>
        <w:rStyle w:val="PageNumber"/>
        <w:rFonts w:cs="Arial"/>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6BE" w:rsidRDefault="006B36BE">
      <w:r>
        <w:separator/>
      </w:r>
    </w:p>
  </w:footnote>
  <w:footnote w:type="continuationSeparator" w:id="0">
    <w:p w:rsidR="006B36BE" w:rsidRDefault="006B3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78" w:rsidRDefault="002D6478">
    <w:pPr>
      <w:pStyle w:val="Header"/>
      <w:rPr>
        <w:b/>
        <w:szCs w:val="22"/>
      </w:rPr>
    </w:pPr>
  </w:p>
  <w:p w:rsidR="002D6478" w:rsidRPr="00DB520F" w:rsidRDefault="002D6478">
    <w:pPr>
      <w:pStyle w:val="Header"/>
      <w:rPr>
        <w:b/>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78" w:rsidRPr="00267E2C" w:rsidRDefault="002D6478" w:rsidP="00826E71">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000000C"/>
    <w:multiLevelType w:val="singleLevel"/>
    <w:tmpl w:val="0000000C"/>
    <w:name w:val="WW8Num15"/>
    <w:lvl w:ilvl="0">
      <w:start w:val="1"/>
      <w:numFmt w:val="decimal"/>
      <w:lvlText w:val="%1."/>
      <w:lvlJc w:val="left"/>
      <w:pPr>
        <w:tabs>
          <w:tab w:val="num" w:pos="1080"/>
        </w:tabs>
        <w:ind w:left="1080" w:hanging="360"/>
      </w:pPr>
    </w:lvl>
  </w:abstractNum>
  <w:abstractNum w:abstractNumId="2">
    <w:nsid w:val="01071943"/>
    <w:multiLevelType w:val="multilevel"/>
    <w:tmpl w:val="FAD8B5D4"/>
    <w:lvl w:ilvl="0">
      <w:start w:val="1"/>
      <w:numFmt w:val="decimal"/>
      <w:lvlText w:val="%1."/>
      <w:lvlJc w:val="left"/>
      <w:pPr>
        <w:ind w:left="0" w:firstLine="144"/>
      </w:pPr>
      <w:rPr>
        <w:rFonts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F1267A"/>
    <w:multiLevelType w:val="hybridMultilevel"/>
    <w:tmpl w:val="139E010C"/>
    <w:lvl w:ilvl="0" w:tplc="FFFFFFFF">
      <w:start w:val="3"/>
      <w:numFmt w:val="lowerLetter"/>
      <w:lvlText w:val="(%1)"/>
      <w:lvlJc w:val="left"/>
      <w:pPr>
        <w:tabs>
          <w:tab w:val="num" w:pos="795"/>
        </w:tabs>
        <w:ind w:left="795" w:hanging="435"/>
      </w:pPr>
      <w:rPr>
        <w:rFonts w:ascii="Arial" w:hAnsi="Arial" w:hint="default"/>
        <w:b w:val="0"/>
        <w:i w:val="0"/>
        <w:sz w:val="22"/>
      </w:rPr>
    </w:lvl>
    <w:lvl w:ilvl="1" w:tplc="8BD4CDC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92BF7"/>
    <w:multiLevelType w:val="multilevel"/>
    <w:tmpl w:val="888021D2"/>
    <w:lvl w:ilvl="0">
      <w:start w:val="94"/>
      <w:numFmt w:val="decimal"/>
      <w:lvlText w:val="%1."/>
      <w:lvlJc w:val="left"/>
      <w:pPr>
        <w:ind w:left="0" w:firstLine="144"/>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A87052A"/>
    <w:multiLevelType w:val="multilevel"/>
    <w:tmpl w:val="F0B62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67256D"/>
    <w:multiLevelType w:val="hybridMultilevel"/>
    <w:tmpl w:val="66263CE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F0A95"/>
    <w:multiLevelType w:val="multilevel"/>
    <w:tmpl w:val="054EBD6C"/>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720"/>
        </w:tabs>
        <w:ind w:left="720" w:hanging="72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9">
    <w:nsid w:val="0F7F30CF"/>
    <w:multiLevelType w:val="hybridMultilevel"/>
    <w:tmpl w:val="6B20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3A0164"/>
    <w:multiLevelType w:val="hybridMultilevel"/>
    <w:tmpl w:val="7E56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277A5"/>
    <w:multiLevelType w:val="hybridMultilevel"/>
    <w:tmpl w:val="03E48DE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768219B"/>
    <w:multiLevelType w:val="multilevel"/>
    <w:tmpl w:val="4CF2406E"/>
    <w:lvl w:ilvl="0">
      <w:start w:val="1"/>
      <w:numFmt w:val="decimal"/>
      <w:lvlText w:val="%1."/>
      <w:lvlJc w:val="left"/>
      <w:pPr>
        <w:ind w:left="0" w:firstLine="144"/>
      </w:pPr>
      <w:rPr>
        <w:rFonts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76A0227"/>
    <w:multiLevelType w:val="multilevel"/>
    <w:tmpl w:val="D0CC9950"/>
    <w:lvl w:ilvl="0">
      <w:start w:val="1"/>
      <w:numFmt w:val="decimal"/>
      <w:lvlText w:val="%1."/>
      <w:lvlJc w:val="left"/>
      <w:pPr>
        <w:ind w:left="0" w:firstLine="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7CD47C4"/>
    <w:multiLevelType w:val="multilevel"/>
    <w:tmpl w:val="69BCD7CA"/>
    <w:lvl w:ilvl="0">
      <w:start w:val="1"/>
      <w:numFmt w:val="decimal"/>
      <w:lvlText w:val="%1."/>
      <w:lvlJc w:val="left"/>
      <w:pPr>
        <w:ind w:left="0" w:firstLine="144"/>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A351987"/>
    <w:multiLevelType w:val="hybridMultilevel"/>
    <w:tmpl w:val="7C7629B6"/>
    <w:lvl w:ilvl="0" w:tplc="9C6A1B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1732BF"/>
    <w:multiLevelType w:val="hybridMultilevel"/>
    <w:tmpl w:val="9EEA15E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63323F8"/>
    <w:multiLevelType w:val="multilevel"/>
    <w:tmpl w:val="55B8041C"/>
    <w:lvl w:ilvl="0">
      <w:start w:val="1"/>
      <w:numFmt w:val="decimal"/>
      <w:lvlText w:val="%1."/>
      <w:lvlJc w:val="left"/>
      <w:pPr>
        <w:ind w:left="0" w:firstLine="144"/>
      </w:pPr>
      <w:rPr>
        <w:rFonts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82C60E7"/>
    <w:multiLevelType w:val="hybridMultilevel"/>
    <w:tmpl w:val="A8BE3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86B411D"/>
    <w:multiLevelType w:val="multilevel"/>
    <w:tmpl w:val="76F2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D73494"/>
    <w:multiLevelType w:val="multilevel"/>
    <w:tmpl w:val="86FA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335D4"/>
    <w:multiLevelType w:val="multilevel"/>
    <w:tmpl w:val="98A8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0503E2"/>
    <w:multiLevelType w:val="multilevel"/>
    <w:tmpl w:val="18B08CA0"/>
    <w:lvl w:ilvl="0">
      <w:start w:val="1"/>
      <w:numFmt w:val="decimal"/>
      <w:lvlText w:val="%1."/>
      <w:lvlJc w:val="left"/>
      <w:pPr>
        <w:ind w:left="0" w:firstLine="144"/>
      </w:pPr>
      <w:rPr>
        <w:rFonts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FF576CA"/>
    <w:multiLevelType w:val="hybridMultilevel"/>
    <w:tmpl w:val="ADF64B40"/>
    <w:lvl w:ilvl="0" w:tplc="0409000F">
      <w:start w:val="1"/>
      <w:numFmt w:val="decimal"/>
      <w:lvlText w:val="%1."/>
      <w:lvlJc w:val="left"/>
      <w:pPr>
        <w:tabs>
          <w:tab w:val="num" w:pos="630"/>
        </w:tabs>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6D65C0"/>
    <w:multiLevelType w:val="hybridMultilevel"/>
    <w:tmpl w:val="A7C47C1A"/>
    <w:lvl w:ilvl="0" w:tplc="1E1429FA">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51357CA"/>
    <w:multiLevelType w:val="hybridMultilevel"/>
    <w:tmpl w:val="6114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1F2925"/>
    <w:multiLevelType w:val="multilevel"/>
    <w:tmpl w:val="75F2666E"/>
    <w:lvl w:ilvl="0">
      <w:start w:val="1"/>
      <w:numFmt w:val="decimal"/>
      <w:lvlText w:val="%1."/>
      <w:lvlJc w:val="left"/>
      <w:pPr>
        <w:ind w:left="0" w:firstLine="144"/>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C2C294D"/>
    <w:multiLevelType w:val="multilevel"/>
    <w:tmpl w:val="C778CD74"/>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720"/>
        </w:tabs>
        <w:ind w:left="720" w:hanging="72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28">
    <w:nsid w:val="3CFB2939"/>
    <w:multiLevelType w:val="hybridMultilevel"/>
    <w:tmpl w:val="B1467160"/>
    <w:lvl w:ilvl="0" w:tplc="12629B5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2070F0"/>
    <w:multiLevelType w:val="multilevel"/>
    <w:tmpl w:val="0278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8C64EB"/>
    <w:multiLevelType w:val="hybridMultilevel"/>
    <w:tmpl w:val="8CA2CAEE"/>
    <w:lvl w:ilvl="0" w:tplc="BED0B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4F93779"/>
    <w:multiLevelType w:val="multilevel"/>
    <w:tmpl w:val="81B0C8E8"/>
    <w:lvl w:ilvl="0">
      <w:start w:val="1"/>
      <w:numFmt w:val="decimal"/>
      <w:lvlText w:val="%1."/>
      <w:lvlJc w:val="left"/>
      <w:pPr>
        <w:ind w:left="0" w:firstLine="144"/>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85A6B70"/>
    <w:multiLevelType w:val="multilevel"/>
    <w:tmpl w:val="12688A6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nsid w:val="4BDE446C"/>
    <w:multiLevelType w:val="hybridMultilevel"/>
    <w:tmpl w:val="3A16E762"/>
    <w:lvl w:ilvl="0" w:tplc="250813E8">
      <w:start w:val="1"/>
      <w:numFmt w:val="decimal"/>
      <w:lvlText w:val="%1."/>
      <w:lvlJc w:val="left"/>
      <w:pPr>
        <w:tabs>
          <w:tab w:val="num" w:pos="360"/>
        </w:tabs>
        <w:ind w:left="360" w:hanging="360"/>
      </w:pPr>
    </w:lvl>
    <w:lvl w:ilvl="1" w:tplc="27C0348E">
      <w:numFmt w:val="none"/>
      <w:lvlText w:val=""/>
      <w:lvlJc w:val="left"/>
      <w:pPr>
        <w:tabs>
          <w:tab w:val="num" w:pos="360"/>
        </w:tabs>
      </w:pPr>
    </w:lvl>
    <w:lvl w:ilvl="2" w:tplc="7F96108A">
      <w:numFmt w:val="none"/>
      <w:lvlText w:val=""/>
      <w:lvlJc w:val="left"/>
      <w:pPr>
        <w:tabs>
          <w:tab w:val="num" w:pos="360"/>
        </w:tabs>
      </w:pPr>
    </w:lvl>
    <w:lvl w:ilvl="3" w:tplc="EC704966">
      <w:numFmt w:val="none"/>
      <w:lvlText w:val=""/>
      <w:lvlJc w:val="left"/>
      <w:pPr>
        <w:tabs>
          <w:tab w:val="num" w:pos="360"/>
        </w:tabs>
      </w:pPr>
    </w:lvl>
    <w:lvl w:ilvl="4" w:tplc="61B4B49E">
      <w:numFmt w:val="none"/>
      <w:lvlText w:val=""/>
      <w:lvlJc w:val="left"/>
      <w:pPr>
        <w:tabs>
          <w:tab w:val="num" w:pos="360"/>
        </w:tabs>
      </w:pPr>
    </w:lvl>
    <w:lvl w:ilvl="5" w:tplc="A170CE52">
      <w:numFmt w:val="none"/>
      <w:lvlText w:val=""/>
      <w:lvlJc w:val="left"/>
      <w:pPr>
        <w:tabs>
          <w:tab w:val="num" w:pos="360"/>
        </w:tabs>
      </w:pPr>
    </w:lvl>
    <w:lvl w:ilvl="6" w:tplc="AA2257AA">
      <w:numFmt w:val="none"/>
      <w:lvlText w:val=""/>
      <w:lvlJc w:val="left"/>
      <w:pPr>
        <w:tabs>
          <w:tab w:val="num" w:pos="360"/>
        </w:tabs>
      </w:pPr>
    </w:lvl>
    <w:lvl w:ilvl="7" w:tplc="65F85896">
      <w:numFmt w:val="none"/>
      <w:lvlText w:val=""/>
      <w:lvlJc w:val="left"/>
      <w:pPr>
        <w:tabs>
          <w:tab w:val="num" w:pos="360"/>
        </w:tabs>
      </w:pPr>
    </w:lvl>
    <w:lvl w:ilvl="8" w:tplc="0C9040CA">
      <w:numFmt w:val="none"/>
      <w:lvlText w:val=""/>
      <w:lvlJc w:val="left"/>
      <w:pPr>
        <w:tabs>
          <w:tab w:val="num" w:pos="360"/>
        </w:tabs>
      </w:pPr>
    </w:lvl>
  </w:abstractNum>
  <w:abstractNum w:abstractNumId="35">
    <w:nsid w:val="4F704EBE"/>
    <w:multiLevelType w:val="multilevel"/>
    <w:tmpl w:val="A7EC78C2"/>
    <w:lvl w:ilvl="0">
      <w:start w:val="90"/>
      <w:numFmt w:val="decimal"/>
      <w:lvlText w:val="%1."/>
      <w:lvlJc w:val="left"/>
      <w:pPr>
        <w:ind w:left="0" w:firstLine="144"/>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134078F"/>
    <w:multiLevelType w:val="hybridMultilevel"/>
    <w:tmpl w:val="6DD61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563713F"/>
    <w:multiLevelType w:val="hybridMultilevel"/>
    <w:tmpl w:val="AE743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7D71270"/>
    <w:multiLevelType w:val="hybridMultilevel"/>
    <w:tmpl w:val="08E6A408"/>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A757D22"/>
    <w:multiLevelType w:val="multilevel"/>
    <w:tmpl w:val="791ED98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left"/>
      <w:pPr>
        <w:tabs>
          <w:tab w:val="num" w:pos="2700"/>
        </w:tabs>
        <w:ind w:left="2700" w:hanging="720"/>
      </w:pPr>
      <w:rPr>
        <w:rFont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DC7628D"/>
    <w:multiLevelType w:val="hybridMultilevel"/>
    <w:tmpl w:val="0FFC8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58C7EA8"/>
    <w:multiLevelType w:val="hybridMultilevel"/>
    <w:tmpl w:val="B7C48B60"/>
    <w:lvl w:ilvl="0" w:tplc="25160F0E">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7207FFD"/>
    <w:multiLevelType w:val="multilevel"/>
    <w:tmpl w:val="B01A710E"/>
    <w:lvl w:ilvl="0">
      <w:start w:val="1"/>
      <w:numFmt w:val="decimal"/>
      <w:lvlText w:val="%1."/>
      <w:lvlJc w:val="left"/>
      <w:pPr>
        <w:ind w:left="0" w:firstLine="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D6F1D70"/>
    <w:multiLevelType w:val="multilevel"/>
    <w:tmpl w:val="FD50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211EB7"/>
    <w:multiLevelType w:val="hybridMultilevel"/>
    <w:tmpl w:val="060C34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E403A"/>
    <w:multiLevelType w:val="hybridMultilevel"/>
    <w:tmpl w:val="7BCA6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1"/>
  </w:num>
  <w:num w:numId="3">
    <w:abstractNumId w:val="46"/>
  </w:num>
  <w:num w:numId="4">
    <w:abstractNumId w:val="4"/>
  </w:num>
  <w:num w:numId="5">
    <w:abstractNumId w:val="42"/>
  </w:num>
  <w:num w:numId="6">
    <w:abstractNumId w:val="34"/>
  </w:num>
  <w:num w:numId="7">
    <w:abstractNumId w:val="44"/>
  </w:num>
  <w:num w:numId="8">
    <w:abstractNumId w:val="19"/>
  </w:num>
  <w:num w:numId="9">
    <w:abstractNumId w:val="20"/>
  </w:num>
  <w:num w:numId="10">
    <w:abstractNumId w:val="29"/>
  </w:num>
  <w:num w:numId="11">
    <w:abstractNumId w:val="6"/>
  </w:num>
  <w:num w:numId="12">
    <w:abstractNumId w:val="21"/>
  </w:num>
  <w:num w:numId="13">
    <w:abstractNumId w:val="39"/>
  </w:num>
  <w:num w:numId="14">
    <w:abstractNumId w:val="27"/>
  </w:num>
  <w:num w:numId="15">
    <w:abstractNumId w:val="8"/>
  </w:num>
  <w:num w:numId="16">
    <w:abstractNumId w:val="38"/>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3"/>
  </w:num>
  <w:num w:numId="20">
    <w:abstractNumId w:val="31"/>
  </w:num>
  <w:num w:numId="21">
    <w:abstractNumId w:val="15"/>
  </w:num>
  <w:num w:numId="22">
    <w:abstractNumId w:val="25"/>
  </w:num>
  <w:num w:numId="23">
    <w:abstractNumId w:val="23"/>
  </w:num>
  <w:num w:numId="24">
    <w:abstractNumId w:val="37"/>
  </w:num>
  <w:num w:numId="25">
    <w:abstractNumId w:val="45"/>
  </w:num>
  <w:num w:numId="26">
    <w:abstractNumId w:val="10"/>
  </w:num>
  <w:num w:numId="27">
    <w:abstractNumId w:val="14"/>
  </w:num>
  <w:num w:numId="28">
    <w:abstractNumId w:val="17"/>
  </w:num>
  <w:num w:numId="29">
    <w:abstractNumId w:val="32"/>
  </w:num>
  <w:num w:numId="30">
    <w:abstractNumId w:val="36"/>
  </w:num>
  <w:num w:numId="31">
    <w:abstractNumId w:val="40"/>
  </w:num>
  <w:num w:numId="32">
    <w:abstractNumId w:val="2"/>
  </w:num>
  <w:num w:numId="33">
    <w:abstractNumId w:val="35"/>
  </w:num>
  <w:num w:numId="34">
    <w:abstractNumId w:val="18"/>
  </w:num>
  <w:num w:numId="35">
    <w:abstractNumId w:val="5"/>
  </w:num>
  <w:num w:numId="36">
    <w:abstractNumId w:val="7"/>
  </w:num>
  <w:num w:numId="37">
    <w:abstractNumId w:val="26"/>
  </w:num>
  <w:num w:numId="38">
    <w:abstractNumId w:val="9"/>
  </w:num>
  <w:num w:numId="39">
    <w:abstractNumId w:val="22"/>
  </w:num>
  <w:num w:numId="40">
    <w:abstractNumId w:val="30"/>
  </w:num>
  <w:num w:numId="41">
    <w:abstractNumId w:val="13"/>
  </w:num>
  <w:num w:numId="42">
    <w:abstractNumId w:val="12"/>
  </w:num>
  <w:num w:numId="43">
    <w:abstractNumId w:val="43"/>
  </w:num>
  <w:num w:numId="44">
    <w:abstractNumId w:val="33"/>
  </w:num>
  <w:num w:numId="45">
    <w:abstractNumId w:val="16"/>
  </w:num>
  <w:num w:numId="46">
    <w:abstractNumId w:val="24"/>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stylePaneFormatFilter w:val="0004"/>
  <w:defaultTabStop w:val="720"/>
  <w:noPunctuationKerning/>
  <w:characterSpacingControl w:val="doNotCompress"/>
  <w:footnotePr>
    <w:footnote w:id="-1"/>
    <w:footnote w:id="0"/>
  </w:footnotePr>
  <w:endnotePr>
    <w:endnote w:id="-1"/>
    <w:endnote w:id="0"/>
  </w:endnotePr>
  <w:compat/>
  <w:rsids>
    <w:rsidRoot w:val="00991FF7"/>
    <w:rsid w:val="00001D86"/>
    <w:rsid w:val="000020C7"/>
    <w:rsid w:val="00002A5F"/>
    <w:rsid w:val="00004E55"/>
    <w:rsid w:val="00005125"/>
    <w:rsid w:val="00005456"/>
    <w:rsid w:val="000057AA"/>
    <w:rsid w:val="0000683B"/>
    <w:rsid w:val="000079E5"/>
    <w:rsid w:val="0001134C"/>
    <w:rsid w:val="0001381C"/>
    <w:rsid w:val="00014767"/>
    <w:rsid w:val="00015653"/>
    <w:rsid w:val="0002029D"/>
    <w:rsid w:val="000217F5"/>
    <w:rsid w:val="00022DE9"/>
    <w:rsid w:val="000234A8"/>
    <w:rsid w:val="00023C29"/>
    <w:rsid w:val="0002411C"/>
    <w:rsid w:val="0002489D"/>
    <w:rsid w:val="000260FF"/>
    <w:rsid w:val="000266D2"/>
    <w:rsid w:val="000278DF"/>
    <w:rsid w:val="00031E16"/>
    <w:rsid w:val="00032241"/>
    <w:rsid w:val="0003234E"/>
    <w:rsid w:val="000340D6"/>
    <w:rsid w:val="0003544E"/>
    <w:rsid w:val="00035B1D"/>
    <w:rsid w:val="00035BDA"/>
    <w:rsid w:val="00035F0D"/>
    <w:rsid w:val="00036F60"/>
    <w:rsid w:val="0003713C"/>
    <w:rsid w:val="00037A3E"/>
    <w:rsid w:val="00040511"/>
    <w:rsid w:val="00043E93"/>
    <w:rsid w:val="00044654"/>
    <w:rsid w:val="00044655"/>
    <w:rsid w:val="000459A0"/>
    <w:rsid w:val="00046CF8"/>
    <w:rsid w:val="00050021"/>
    <w:rsid w:val="0005135E"/>
    <w:rsid w:val="00052081"/>
    <w:rsid w:val="00053012"/>
    <w:rsid w:val="00053A58"/>
    <w:rsid w:val="000540EE"/>
    <w:rsid w:val="000548D9"/>
    <w:rsid w:val="000549A0"/>
    <w:rsid w:val="00054B0C"/>
    <w:rsid w:val="00055372"/>
    <w:rsid w:val="00055972"/>
    <w:rsid w:val="000575CF"/>
    <w:rsid w:val="00057A4B"/>
    <w:rsid w:val="0006010A"/>
    <w:rsid w:val="000623DC"/>
    <w:rsid w:val="00062792"/>
    <w:rsid w:val="00062E78"/>
    <w:rsid w:val="00063762"/>
    <w:rsid w:val="0006562F"/>
    <w:rsid w:val="000661E7"/>
    <w:rsid w:val="00066F10"/>
    <w:rsid w:val="000675A2"/>
    <w:rsid w:val="0007137A"/>
    <w:rsid w:val="00072768"/>
    <w:rsid w:val="000734EF"/>
    <w:rsid w:val="000748FE"/>
    <w:rsid w:val="00074B7D"/>
    <w:rsid w:val="00074D27"/>
    <w:rsid w:val="00075100"/>
    <w:rsid w:val="00075324"/>
    <w:rsid w:val="00075720"/>
    <w:rsid w:val="000761BB"/>
    <w:rsid w:val="00077367"/>
    <w:rsid w:val="00080EAA"/>
    <w:rsid w:val="000825F2"/>
    <w:rsid w:val="0008309A"/>
    <w:rsid w:val="00084499"/>
    <w:rsid w:val="00085230"/>
    <w:rsid w:val="00087726"/>
    <w:rsid w:val="0009100C"/>
    <w:rsid w:val="00092EBE"/>
    <w:rsid w:val="00094C52"/>
    <w:rsid w:val="000A024F"/>
    <w:rsid w:val="000A0830"/>
    <w:rsid w:val="000A08E0"/>
    <w:rsid w:val="000A1533"/>
    <w:rsid w:val="000A2B9F"/>
    <w:rsid w:val="000A2C62"/>
    <w:rsid w:val="000A353A"/>
    <w:rsid w:val="000A4779"/>
    <w:rsid w:val="000A47FB"/>
    <w:rsid w:val="000A5408"/>
    <w:rsid w:val="000A60FE"/>
    <w:rsid w:val="000B01AF"/>
    <w:rsid w:val="000B247D"/>
    <w:rsid w:val="000B36AF"/>
    <w:rsid w:val="000B3A46"/>
    <w:rsid w:val="000B5615"/>
    <w:rsid w:val="000B6775"/>
    <w:rsid w:val="000C1847"/>
    <w:rsid w:val="000C3D8B"/>
    <w:rsid w:val="000C4DDD"/>
    <w:rsid w:val="000C533E"/>
    <w:rsid w:val="000C5C1D"/>
    <w:rsid w:val="000C78C6"/>
    <w:rsid w:val="000C7F84"/>
    <w:rsid w:val="000D00F9"/>
    <w:rsid w:val="000D0ABB"/>
    <w:rsid w:val="000D1449"/>
    <w:rsid w:val="000D3449"/>
    <w:rsid w:val="000D7301"/>
    <w:rsid w:val="000E0DAD"/>
    <w:rsid w:val="000E22F7"/>
    <w:rsid w:val="000E4213"/>
    <w:rsid w:val="000E506E"/>
    <w:rsid w:val="000E5280"/>
    <w:rsid w:val="000E586B"/>
    <w:rsid w:val="000E7AD0"/>
    <w:rsid w:val="000F0CF3"/>
    <w:rsid w:val="000F1A03"/>
    <w:rsid w:val="000F1C41"/>
    <w:rsid w:val="000F3503"/>
    <w:rsid w:val="000F3C75"/>
    <w:rsid w:val="000F4082"/>
    <w:rsid w:val="000F58E9"/>
    <w:rsid w:val="000F6317"/>
    <w:rsid w:val="00101DE1"/>
    <w:rsid w:val="00103E01"/>
    <w:rsid w:val="001047C6"/>
    <w:rsid w:val="00105D4D"/>
    <w:rsid w:val="00107328"/>
    <w:rsid w:val="00107472"/>
    <w:rsid w:val="0011014B"/>
    <w:rsid w:val="001107FC"/>
    <w:rsid w:val="00110869"/>
    <w:rsid w:val="00111777"/>
    <w:rsid w:val="0011459A"/>
    <w:rsid w:val="00115EED"/>
    <w:rsid w:val="00116B2B"/>
    <w:rsid w:val="00121376"/>
    <w:rsid w:val="00122301"/>
    <w:rsid w:val="001238AE"/>
    <w:rsid w:val="001239C1"/>
    <w:rsid w:val="00123B59"/>
    <w:rsid w:val="00124080"/>
    <w:rsid w:val="00125718"/>
    <w:rsid w:val="00126D7F"/>
    <w:rsid w:val="001274AB"/>
    <w:rsid w:val="00127D0D"/>
    <w:rsid w:val="001305FF"/>
    <w:rsid w:val="00133902"/>
    <w:rsid w:val="00135392"/>
    <w:rsid w:val="00135DC9"/>
    <w:rsid w:val="00137C16"/>
    <w:rsid w:val="00137F67"/>
    <w:rsid w:val="00140EE1"/>
    <w:rsid w:val="001411C6"/>
    <w:rsid w:val="00143685"/>
    <w:rsid w:val="00143F97"/>
    <w:rsid w:val="001447EB"/>
    <w:rsid w:val="00144E98"/>
    <w:rsid w:val="00146350"/>
    <w:rsid w:val="0014673C"/>
    <w:rsid w:val="00146DAE"/>
    <w:rsid w:val="00147000"/>
    <w:rsid w:val="00147529"/>
    <w:rsid w:val="0015100D"/>
    <w:rsid w:val="00152D73"/>
    <w:rsid w:val="00153794"/>
    <w:rsid w:val="00153DFA"/>
    <w:rsid w:val="00155458"/>
    <w:rsid w:val="00155610"/>
    <w:rsid w:val="0015600E"/>
    <w:rsid w:val="00156C3E"/>
    <w:rsid w:val="001571F9"/>
    <w:rsid w:val="0015737E"/>
    <w:rsid w:val="00157CFD"/>
    <w:rsid w:val="00157D7E"/>
    <w:rsid w:val="00164991"/>
    <w:rsid w:val="00166378"/>
    <w:rsid w:val="00167101"/>
    <w:rsid w:val="0017005A"/>
    <w:rsid w:val="00171510"/>
    <w:rsid w:val="00172BBE"/>
    <w:rsid w:val="00174682"/>
    <w:rsid w:val="001748C7"/>
    <w:rsid w:val="00174F5B"/>
    <w:rsid w:val="001755F4"/>
    <w:rsid w:val="00175918"/>
    <w:rsid w:val="00175C79"/>
    <w:rsid w:val="00176215"/>
    <w:rsid w:val="00176704"/>
    <w:rsid w:val="0017674A"/>
    <w:rsid w:val="0017747C"/>
    <w:rsid w:val="00177F10"/>
    <w:rsid w:val="00181244"/>
    <w:rsid w:val="00181D07"/>
    <w:rsid w:val="00182770"/>
    <w:rsid w:val="00184AA4"/>
    <w:rsid w:val="00185E2B"/>
    <w:rsid w:val="001877E5"/>
    <w:rsid w:val="0019043A"/>
    <w:rsid w:val="00190860"/>
    <w:rsid w:val="00191D2F"/>
    <w:rsid w:val="00192618"/>
    <w:rsid w:val="00192812"/>
    <w:rsid w:val="001931EB"/>
    <w:rsid w:val="00193BFC"/>
    <w:rsid w:val="001946EA"/>
    <w:rsid w:val="00194BA9"/>
    <w:rsid w:val="001969BA"/>
    <w:rsid w:val="0019742F"/>
    <w:rsid w:val="001A1150"/>
    <w:rsid w:val="001A1BF2"/>
    <w:rsid w:val="001A2986"/>
    <w:rsid w:val="001A32F2"/>
    <w:rsid w:val="001A49C9"/>
    <w:rsid w:val="001A584F"/>
    <w:rsid w:val="001B030E"/>
    <w:rsid w:val="001B063C"/>
    <w:rsid w:val="001B0DD9"/>
    <w:rsid w:val="001B14E4"/>
    <w:rsid w:val="001B25DA"/>
    <w:rsid w:val="001B56A2"/>
    <w:rsid w:val="001B6216"/>
    <w:rsid w:val="001C127F"/>
    <w:rsid w:val="001C2A72"/>
    <w:rsid w:val="001C505F"/>
    <w:rsid w:val="001C5460"/>
    <w:rsid w:val="001C54AF"/>
    <w:rsid w:val="001C64FC"/>
    <w:rsid w:val="001C7024"/>
    <w:rsid w:val="001D085B"/>
    <w:rsid w:val="001D0B24"/>
    <w:rsid w:val="001D0F8F"/>
    <w:rsid w:val="001D0FCE"/>
    <w:rsid w:val="001D15C1"/>
    <w:rsid w:val="001D2CAF"/>
    <w:rsid w:val="001D3679"/>
    <w:rsid w:val="001D37F4"/>
    <w:rsid w:val="001D50AC"/>
    <w:rsid w:val="001E0176"/>
    <w:rsid w:val="001E0F01"/>
    <w:rsid w:val="001E173A"/>
    <w:rsid w:val="001E401E"/>
    <w:rsid w:val="001E58D4"/>
    <w:rsid w:val="001E5CAF"/>
    <w:rsid w:val="001E7C29"/>
    <w:rsid w:val="001F0014"/>
    <w:rsid w:val="001F0DE9"/>
    <w:rsid w:val="001F1018"/>
    <w:rsid w:val="001F131B"/>
    <w:rsid w:val="001F1973"/>
    <w:rsid w:val="001F4133"/>
    <w:rsid w:val="001F4B06"/>
    <w:rsid w:val="001F51F2"/>
    <w:rsid w:val="001F61BB"/>
    <w:rsid w:val="001F627B"/>
    <w:rsid w:val="001F67EB"/>
    <w:rsid w:val="001F731B"/>
    <w:rsid w:val="001F75B8"/>
    <w:rsid w:val="001F7909"/>
    <w:rsid w:val="00202115"/>
    <w:rsid w:val="0020342A"/>
    <w:rsid w:val="0020399A"/>
    <w:rsid w:val="00203AC0"/>
    <w:rsid w:val="00203C11"/>
    <w:rsid w:val="0020489E"/>
    <w:rsid w:val="00204E38"/>
    <w:rsid w:val="002078C3"/>
    <w:rsid w:val="0021006D"/>
    <w:rsid w:val="00211B43"/>
    <w:rsid w:val="00212268"/>
    <w:rsid w:val="002125A0"/>
    <w:rsid w:val="00212E44"/>
    <w:rsid w:val="00213056"/>
    <w:rsid w:val="00213AEE"/>
    <w:rsid w:val="00215B79"/>
    <w:rsid w:val="00215C4F"/>
    <w:rsid w:val="00216441"/>
    <w:rsid w:val="002165C8"/>
    <w:rsid w:val="002168D9"/>
    <w:rsid w:val="00217471"/>
    <w:rsid w:val="00220076"/>
    <w:rsid w:val="00221020"/>
    <w:rsid w:val="00221CCB"/>
    <w:rsid w:val="00223D77"/>
    <w:rsid w:val="002242E9"/>
    <w:rsid w:val="00224417"/>
    <w:rsid w:val="002250C4"/>
    <w:rsid w:val="0022596E"/>
    <w:rsid w:val="00226D1B"/>
    <w:rsid w:val="00227D00"/>
    <w:rsid w:val="00231380"/>
    <w:rsid w:val="00231598"/>
    <w:rsid w:val="002317AF"/>
    <w:rsid w:val="00233370"/>
    <w:rsid w:val="00233B1C"/>
    <w:rsid w:val="00235F3D"/>
    <w:rsid w:val="00236E5E"/>
    <w:rsid w:val="00240789"/>
    <w:rsid w:val="0024118E"/>
    <w:rsid w:val="00241CD9"/>
    <w:rsid w:val="00243515"/>
    <w:rsid w:val="00243686"/>
    <w:rsid w:val="00245423"/>
    <w:rsid w:val="002462B2"/>
    <w:rsid w:val="00246539"/>
    <w:rsid w:val="00247233"/>
    <w:rsid w:val="00247730"/>
    <w:rsid w:val="00250105"/>
    <w:rsid w:val="00250821"/>
    <w:rsid w:val="0025203A"/>
    <w:rsid w:val="00252227"/>
    <w:rsid w:val="002525CF"/>
    <w:rsid w:val="00253496"/>
    <w:rsid w:val="002537BB"/>
    <w:rsid w:val="002538E1"/>
    <w:rsid w:val="00254F75"/>
    <w:rsid w:val="00256B14"/>
    <w:rsid w:val="00260802"/>
    <w:rsid w:val="00261D47"/>
    <w:rsid w:val="00262BFE"/>
    <w:rsid w:val="002638FA"/>
    <w:rsid w:val="002647B5"/>
    <w:rsid w:val="002668C2"/>
    <w:rsid w:val="00267145"/>
    <w:rsid w:val="002705A6"/>
    <w:rsid w:val="002709F1"/>
    <w:rsid w:val="0027130E"/>
    <w:rsid w:val="00271599"/>
    <w:rsid w:val="002718CE"/>
    <w:rsid w:val="0027238B"/>
    <w:rsid w:val="00272435"/>
    <w:rsid w:val="00273186"/>
    <w:rsid w:val="00273F23"/>
    <w:rsid w:val="00274AD6"/>
    <w:rsid w:val="00275AC9"/>
    <w:rsid w:val="00277383"/>
    <w:rsid w:val="002777BA"/>
    <w:rsid w:val="002814C1"/>
    <w:rsid w:val="00282606"/>
    <w:rsid w:val="00287241"/>
    <w:rsid w:val="002872A0"/>
    <w:rsid w:val="0028737A"/>
    <w:rsid w:val="002906AA"/>
    <w:rsid w:val="00292737"/>
    <w:rsid w:val="00292E9D"/>
    <w:rsid w:val="00292EE1"/>
    <w:rsid w:val="00293647"/>
    <w:rsid w:val="0029468D"/>
    <w:rsid w:val="00295D31"/>
    <w:rsid w:val="00296D6B"/>
    <w:rsid w:val="002A118F"/>
    <w:rsid w:val="002A2F09"/>
    <w:rsid w:val="002A3557"/>
    <w:rsid w:val="002A3786"/>
    <w:rsid w:val="002A38BB"/>
    <w:rsid w:val="002A3D2C"/>
    <w:rsid w:val="002A528B"/>
    <w:rsid w:val="002A5C87"/>
    <w:rsid w:val="002A5FA6"/>
    <w:rsid w:val="002A5FAE"/>
    <w:rsid w:val="002A608A"/>
    <w:rsid w:val="002A62FD"/>
    <w:rsid w:val="002A6344"/>
    <w:rsid w:val="002A7441"/>
    <w:rsid w:val="002B025A"/>
    <w:rsid w:val="002B3A38"/>
    <w:rsid w:val="002B3CFB"/>
    <w:rsid w:val="002B3EA1"/>
    <w:rsid w:val="002B4028"/>
    <w:rsid w:val="002B43A2"/>
    <w:rsid w:val="002B505C"/>
    <w:rsid w:val="002B5ABD"/>
    <w:rsid w:val="002B6846"/>
    <w:rsid w:val="002B6F52"/>
    <w:rsid w:val="002B7D69"/>
    <w:rsid w:val="002C133E"/>
    <w:rsid w:val="002C1804"/>
    <w:rsid w:val="002C23EF"/>
    <w:rsid w:val="002C27BE"/>
    <w:rsid w:val="002C47C5"/>
    <w:rsid w:val="002D126C"/>
    <w:rsid w:val="002D17F8"/>
    <w:rsid w:val="002D2257"/>
    <w:rsid w:val="002D3485"/>
    <w:rsid w:val="002D38E5"/>
    <w:rsid w:val="002D421E"/>
    <w:rsid w:val="002D46F8"/>
    <w:rsid w:val="002D49DD"/>
    <w:rsid w:val="002D4DF8"/>
    <w:rsid w:val="002D5383"/>
    <w:rsid w:val="002D6478"/>
    <w:rsid w:val="002D78F3"/>
    <w:rsid w:val="002D7ADF"/>
    <w:rsid w:val="002E0CDC"/>
    <w:rsid w:val="002E5B79"/>
    <w:rsid w:val="002E6666"/>
    <w:rsid w:val="002F097A"/>
    <w:rsid w:val="002F1D35"/>
    <w:rsid w:val="002F35A2"/>
    <w:rsid w:val="002F4657"/>
    <w:rsid w:val="002F5094"/>
    <w:rsid w:val="002F5D94"/>
    <w:rsid w:val="002F7BF3"/>
    <w:rsid w:val="003020BD"/>
    <w:rsid w:val="00302288"/>
    <w:rsid w:val="003027DB"/>
    <w:rsid w:val="00303A92"/>
    <w:rsid w:val="00303C7B"/>
    <w:rsid w:val="00305738"/>
    <w:rsid w:val="003065F7"/>
    <w:rsid w:val="0030661A"/>
    <w:rsid w:val="00306C5C"/>
    <w:rsid w:val="00306E2C"/>
    <w:rsid w:val="0030798F"/>
    <w:rsid w:val="003122C4"/>
    <w:rsid w:val="00313E89"/>
    <w:rsid w:val="0031467F"/>
    <w:rsid w:val="00314B45"/>
    <w:rsid w:val="00315ADA"/>
    <w:rsid w:val="0031669B"/>
    <w:rsid w:val="00317DC2"/>
    <w:rsid w:val="00320666"/>
    <w:rsid w:val="00321457"/>
    <w:rsid w:val="0032183A"/>
    <w:rsid w:val="0032260E"/>
    <w:rsid w:val="00323437"/>
    <w:rsid w:val="00323613"/>
    <w:rsid w:val="0032735B"/>
    <w:rsid w:val="003276DB"/>
    <w:rsid w:val="00327BDD"/>
    <w:rsid w:val="0033072B"/>
    <w:rsid w:val="00330863"/>
    <w:rsid w:val="003315F6"/>
    <w:rsid w:val="00331BEE"/>
    <w:rsid w:val="0033391A"/>
    <w:rsid w:val="0033444C"/>
    <w:rsid w:val="00335154"/>
    <w:rsid w:val="00335449"/>
    <w:rsid w:val="003364CC"/>
    <w:rsid w:val="00337AEC"/>
    <w:rsid w:val="003401ED"/>
    <w:rsid w:val="00340E23"/>
    <w:rsid w:val="00341005"/>
    <w:rsid w:val="0034178C"/>
    <w:rsid w:val="00341D7C"/>
    <w:rsid w:val="003436D8"/>
    <w:rsid w:val="00346F20"/>
    <w:rsid w:val="003470C2"/>
    <w:rsid w:val="0035027B"/>
    <w:rsid w:val="003519AB"/>
    <w:rsid w:val="00353F26"/>
    <w:rsid w:val="00354395"/>
    <w:rsid w:val="00354889"/>
    <w:rsid w:val="00355D08"/>
    <w:rsid w:val="00356BB7"/>
    <w:rsid w:val="003571CD"/>
    <w:rsid w:val="0035786D"/>
    <w:rsid w:val="00357D7E"/>
    <w:rsid w:val="00357FA0"/>
    <w:rsid w:val="0036165F"/>
    <w:rsid w:val="00361DB2"/>
    <w:rsid w:val="003622A7"/>
    <w:rsid w:val="00362C89"/>
    <w:rsid w:val="00363B0B"/>
    <w:rsid w:val="0036476C"/>
    <w:rsid w:val="003650FF"/>
    <w:rsid w:val="003655EC"/>
    <w:rsid w:val="00365FC2"/>
    <w:rsid w:val="00370395"/>
    <w:rsid w:val="00371317"/>
    <w:rsid w:val="0037132E"/>
    <w:rsid w:val="003713AC"/>
    <w:rsid w:val="003714D3"/>
    <w:rsid w:val="00372FF7"/>
    <w:rsid w:val="00374126"/>
    <w:rsid w:val="003747AD"/>
    <w:rsid w:val="003750DD"/>
    <w:rsid w:val="003758BF"/>
    <w:rsid w:val="003760FD"/>
    <w:rsid w:val="00380695"/>
    <w:rsid w:val="003806E9"/>
    <w:rsid w:val="00381757"/>
    <w:rsid w:val="00383E4E"/>
    <w:rsid w:val="00386971"/>
    <w:rsid w:val="00386F0C"/>
    <w:rsid w:val="00386F9A"/>
    <w:rsid w:val="0039235D"/>
    <w:rsid w:val="003926BD"/>
    <w:rsid w:val="00392E99"/>
    <w:rsid w:val="00393241"/>
    <w:rsid w:val="00394C21"/>
    <w:rsid w:val="0039516A"/>
    <w:rsid w:val="0039547D"/>
    <w:rsid w:val="003954AC"/>
    <w:rsid w:val="00395521"/>
    <w:rsid w:val="00396601"/>
    <w:rsid w:val="00396EB2"/>
    <w:rsid w:val="003977F6"/>
    <w:rsid w:val="00397DE6"/>
    <w:rsid w:val="003A4121"/>
    <w:rsid w:val="003A466E"/>
    <w:rsid w:val="003A46A8"/>
    <w:rsid w:val="003A54A5"/>
    <w:rsid w:val="003A57B5"/>
    <w:rsid w:val="003A65CD"/>
    <w:rsid w:val="003A68B4"/>
    <w:rsid w:val="003B021B"/>
    <w:rsid w:val="003B0453"/>
    <w:rsid w:val="003B0971"/>
    <w:rsid w:val="003B11C3"/>
    <w:rsid w:val="003B17C5"/>
    <w:rsid w:val="003B2233"/>
    <w:rsid w:val="003B32FC"/>
    <w:rsid w:val="003B4300"/>
    <w:rsid w:val="003B47A8"/>
    <w:rsid w:val="003B68DF"/>
    <w:rsid w:val="003C0EA7"/>
    <w:rsid w:val="003C1611"/>
    <w:rsid w:val="003C1C76"/>
    <w:rsid w:val="003C2BF3"/>
    <w:rsid w:val="003C4976"/>
    <w:rsid w:val="003C4D05"/>
    <w:rsid w:val="003C4FE3"/>
    <w:rsid w:val="003C64D3"/>
    <w:rsid w:val="003C6CC2"/>
    <w:rsid w:val="003C7DD9"/>
    <w:rsid w:val="003D479A"/>
    <w:rsid w:val="003D4C46"/>
    <w:rsid w:val="003D4C8C"/>
    <w:rsid w:val="003D5B3A"/>
    <w:rsid w:val="003D64A6"/>
    <w:rsid w:val="003D6E31"/>
    <w:rsid w:val="003D77D8"/>
    <w:rsid w:val="003E03CE"/>
    <w:rsid w:val="003E2B97"/>
    <w:rsid w:val="003E4A5D"/>
    <w:rsid w:val="003E4DD3"/>
    <w:rsid w:val="003E4F1D"/>
    <w:rsid w:val="003E6852"/>
    <w:rsid w:val="003E73EB"/>
    <w:rsid w:val="003E7E3D"/>
    <w:rsid w:val="003F0CD0"/>
    <w:rsid w:val="003F2425"/>
    <w:rsid w:val="003F2900"/>
    <w:rsid w:val="003F354C"/>
    <w:rsid w:val="003F3BC5"/>
    <w:rsid w:val="003F7169"/>
    <w:rsid w:val="003F7306"/>
    <w:rsid w:val="003F77BC"/>
    <w:rsid w:val="0040014B"/>
    <w:rsid w:val="00400785"/>
    <w:rsid w:val="00400802"/>
    <w:rsid w:val="00400E97"/>
    <w:rsid w:val="0040122B"/>
    <w:rsid w:val="004024C9"/>
    <w:rsid w:val="0040253E"/>
    <w:rsid w:val="00403221"/>
    <w:rsid w:val="0040324F"/>
    <w:rsid w:val="00403EA8"/>
    <w:rsid w:val="00406578"/>
    <w:rsid w:val="00410E7B"/>
    <w:rsid w:val="004113D4"/>
    <w:rsid w:val="00413B89"/>
    <w:rsid w:val="0041451A"/>
    <w:rsid w:val="00415ECE"/>
    <w:rsid w:val="004162B1"/>
    <w:rsid w:val="0041724F"/>
    <w:rsid w:val="00417919"/>
    <w:rsid w:val="00417D9F"/>
    <w:rsid w:val="004209B7"/>
    <w:rsid w:val="004218B6"/>
    <w:rsid w:val="00421EC5"/>
    <w:rsid w:val="00422CB9"/>
    <w:rsid w:val="00422EEE"/>
    <w:rsid w:val="00423735"/>
    <w:rsid w:val="00423B29"/>
    <w:rsid w:val="00424483"/>
    <w:rsid w:val="00425409"/>
    <w:rsid w:val="00425A45"/>
    <w:rsid w:val="004271A1"/>
    <w:rsid w:val="0043121A"/>
    <w:rsid w:val="0043514A"/>
    <w:rsid w:val="004357D6"/>
    <w:rsid w:val="00437834"/>
    <w:rsid w:val="004378B8"/>
    <w:rsid w:val="004405FA"/>
    <w:rsid w:val="00441321"/>
    <w:rsid w:val="004434CE"/>
    <w:rsid w:val="0044556F"/>
    <w:rsid w:val="00445633"/>
    <w:rsid w:val="00445C35"/>
    <w:rsid w:val="0044609E"/>
    <w:rsid w:val="00446D08"/>
    <w:rsid w:val="0044712D"/>
    <w:rsid w:val="00447C96"/>
    <w:rsid w:val="004501B9"/>
    <w:rsid w:val="0045185A"/>
    <w:rsid w:val="00453D4C"/>
    <w:rsid w:val="00454932"/>
    <w:rsid w:val="00454D3E"/>
    <w:rsid w:val="00457CAA"/>
    <w:rsid w:val="00463248"/>
    <w:rsid w:val="004634A9"/>
    <w:rsid w:val="00464D42"/>
    <w:rsid w:val="0046538E"/>
    <w:rsid w:val="00466632"/>
    <w:rsid w:val="00466C78"/>
    <w:rsid w:val="004673D9"/>
    <w:rsid w:val="00470442"/>
    <w:rsid w:val="00470C12"/>
    <w:rsid w:val="0047136E"/>
    <w:rsid w:val="00471853"/>
    <w:rsid w:val="00472782"/>
    <w:rsid w:val="00474D9A"/>
    <w:rsid w:val="0047620B"/>
    <w:rsid w:val="00481FE1"/>
    <w:rsid w:val="00482271"/>
    <w:rsid w:val="00484B9D"/>
    <w:rsid w:val="00487883"/>
    <w:rsid w:val="00487CF9"/>
    <w:rsid w:val="0049094E"/>
    <w:rsid w:val="00491C6B"/>
    <w:rsid w:val="004923E4"/>
    <w:rsid w:val="004932C0"/>
    <w:rsid w:val="0049415E"/>
    <w:rsid w:val="00495CF0"/>
    <w:rsid w:val="00496BE0"/>
    <w:rsid w:val="00497C88"/>
    <w:rsid w:val="004A0DDE"/>
    <w:rsid w:val="004A1157"/>
    <w:rsid w:val="004A281B"/>
    <w:rsid w:val="004A3276"/>
    <w:rsid w:val="004A39D9"/>
    <w:rsid w:val="004A3D0A"/>
    <w:rsid w:val="004A40E3"/>
    <w:rsid w:val="004A7BB5"/>
    <w:rsid w:val="004B189A"/>
    <w:rsid w:val="004B1CE8"/>
    <w:rsid w:val="004B1F50"/>
    <w:rsid w:val="004B69B5"/>
    <w:rsid w:val="004B6C12"/>
    <w:rsid w:val="004B7114"/>
    <w:rsid w:val="004B79B1"/>
    <w:rsid w:val="004C05DE"/>
    <w:rsid w:val="004C0C60"/>
    <w:rsid w:val="004C10E9"/>
    <w:rsid w:val="004C314C"/>
    <w:rsid w:val="004C427B"/>
    <w:rsid w:val="004C4C9A"/>
    <w:rsid w:val="004D16E4"/>
    <w:rsid w:val="004D2095"/>
    <w:rsid w:val="004E1FAC"/>
    <w:rsid w:val="004E37A2"/>
    <w:rsid w:val="004E53FD"/>
    <w:rsid w:val="004E581E"/>
    <w:rsid w:val="004E664E"/>
    <w:rsid w:val="004F05A5"/>
    <w:rsid w:val="004F148D"/>
    <w:rsid w:val="004F1895"/>
    <w:rsid w:val="004F1F20"/>
    <w:rsid w:val="004F2706"/>
    <w:rsid w:val="004F28ED"/>
    <w:rsid w:val="004F2A0D"/>
    <w:rsid w:val="004F4EBD"/>
    <w:rsid w:val="004F74F9"/>
    <w:rsid w:val="00500B8F"/>
    <w:rsid w:val="005022C0"/>
    <w:rsid w:val="00503BF7"/>
    <w:rsid w:val="00505585"/>
    <w:rsid w:val="005106F3"/>
    <w:rsid w:val="00512A3A"/>
    <w:rsid w:val="00512A7C"/>
    <w:rsid w:val="00513EE9"/>
    <w:rsid w:val="00514147"/>
    <w:rsid w:val="00515394"/>
    <w:rsid w:val="005160A2"/>
    <w:rsid w:val="00521FA0"/>
    <w:rsid w:val="0052260A"/>
    <w:rsid w:val="00522834"/>
    <w:rsid w:val="00523A59"/>
    <w:rsid w:val="00523BEF"/>
    <w:rsid w:val="00525831"/>
    <w:rsid w:val="00525F93"/>
    <w:rsid w:val="005274AB"/>
    <w:rsid w:val="005279BA"/>
    <w:rsid w:val="00530FAD"/>
    <w:rsid w:val="00532410"/>
    <w:rsid w:val="00532951"/>
    <w:rsid w:val="00532B64"/>
    <w:rsid w:val="005339C9"/>
    <w:rsid w:val="00533EC7"/>
    <w:rsid w:val="00535497"/>
    <w:rsid w:val="00535750"/>
    <w:rsid w:val="00537145"/>
    <w:rsid w:val="00537D50"/>
    <w:rsid w:val="00537E2E"/>
    <w:rsid w:val="00540523"/>
    <w:rsid w:val="005431C3"/>
    <w:rsid w:val="0054375D"/>
    <w:rsid w:val="00544099"/>
    <w:rsid w:val="00544EF1"/>
    <w:rsid w:val="00545077"/>
    <w:rsid w:val="005461C6"/>
    <w:rsid w:val="0054685E"/>
    <w:rsid w:val="005478F5"/>
    <w:rsid w:val="0055028D"/>
    <w:rsid w:val="00550993"/>
    <w:rsid w:val="00554AC8"/>
    <w:rsid w:val="00554D9C"/>
    <w:rsid w:val="005557EC"/>
    <w:rsid w:val="00555F2A"/>
    <w:rsid w:val="00556F2B"/>
    <w:rsid w:val="00560D3E"/>
    <w:rsid w:val="00561839"/>
    <w:rsid w:val="00561883"/>
    <w:rsid w:val="00563ED4"/>
    <w:rsid w:val="0056703B"/>
    <w:rsid w:val="0056796C"/>
    <w:rsid w:val="00567BB2"/>
    <w:rsid w:val="00567F04"/>
    <w:rsid w:val="00571461"/>
    <w:rsid w:val="005722AF"/>
    <w:rsid w:val="00573301"/>
    <w:rsid w:val="00573FB1"/>
    <w:rsid w:val="00574AA6"/>
    <w:rsid w:val="00575BFE"/>
    <w:rsid w:val="0057611C"/>
    <w:rsid w:val="00577241"/>
    <w:rsid w:val="00577EE8"/>
    <w:rsid w:val="00580408"/>
    <w:rsid w:val="00580530"/>
    <w:rsid w:val="00581344"/>
    <w:rsid w:val="00581D0A"/>
    <w:rsid w:val="005859CD"/>
    <w:rsid w:val="00586030"/>
    <w:rsid w:val="005862CE"/>
    <w:rsid w:val="00586716"/>
    <w:rsid w:val="0059044F"/>
    <w:rsid w:val="00590EC3"/>
    <w:rsid w:val="00591E2C"/>
    <w:rsid w:val="00592525"/>
    <w:rsid w:val="00593402"/>
    <w:rsid w:val="005957B5"/>
    <w:rsid w:val="00595A23"/>
    <w:rsid w:val="00596F55"/>
    <w:rsid w:val="005A1227"/>
    <w:rsid w:val="005A4AD4"/>
    <w:rsid w:val="005A558C"/>
    <w:rsid w:val="005A5BCA"/>
    <w:rsid w:val="005A7695"/>
    <w:rsid w:val="005A7714"/>
    <w:rsid w:val="005B0980"/>
    <w:rsid w:val="005B3695"/>
    <w:rsid w:val="005B65C2"/>
    <w:rsid w:val="005C105E"/>
    <w:rsid w:val="005C1F44"/>
    <w:rsid w:val="005C238D"/>
    <w:rsid w:val="005C44F6"/>
    <w:rsid w:val="005C519F"/>
    <w:rsid w:val="005C64A3"/>
    <w:rsid w:val="005C7701"/>
    <w:rsid w:val="005D0A69"/>
    <w:rsid w:val="005D1077"/>
    <w:rsid w:val="005D1874"/>
    <w:rsid w:val="005D2D52"/>
    <w:rsid w:val="005D44C4"/>
    <w:rsid w:val="005D451A"/>
    <w:rsid w:val="005D484E"/>
    <w:rsid w:val="005D77E2"/>
    <w:rsid w:val="005E29B9"/>
    <w:rsid w:val="005E2B1F"/>
    <w:rsid w:val="005E3385"/>
    <w:rsid w:val="005E36C4"/>
    <w:rsid w:val="005E3913"/>
    <w:rsid w:val="005E4EFB"/>
    <w:rsid w:val="005E651C"/>
    <w:rsid w:val="005E6DF0"/>
    <w:rsid w:val="005E79EB"/>
    <w:rsid w:val="005E7BED"/>
    <w:rsid w:val="005F145D"/>
    <w:rsid w:val="005F3015"/>
    <w:rsid w:val="005F3465"/>
    <w:rsid w:val="005F3633"/>
    <w:rsid w:val="005F393D"/>
    <w:rsid w:val="005F41A2"/>
    <w:rsid w:val="005F45F0"/>
    <w:rsid w:val="005F517F"/>
    <w:rsid w:val="005F6176"/>
    <w:rsid w:val="005F73BE"/>
    <w:rsid w:val="00603A45"/>
    <w:rsid w:val="00604B75"/>
    <w:rsid w:val="00605567"/>
    <w:rsid w:val="00605823"/>
    <w:rsid w:val="006058C4"/>
    <w:rsid w:val="006069C1"/>
    <w:rsid w:val="00610B9F"/>
    <w:rsid w:val="00610C7F"/>
    <w:rsid w:val="006130D4"/>
    <w:rsid w:val="006134F6"/>
    <w:rsid w:val="00615FEA"/>
    <w:rsid w:val="00621653"/>
    <w:rsid w:val="006244A3"/>
    <w:rsid w:val="00624591"/>
    <w:rsid w:val="00625AA2"/>
    <w:rsid w:val="00626B6E"/>
    <w:rsid w:val="00627CF8"/>
    <w:rsid w:val="00630B28"/>
    <w:rsid w:val="00631301"/>
    <w:rsid w:val="006316F2"/>
    <w:rsid w:val="00631940"/>
    <w:rsid w:val="0063265D"/>
    <w:rsid w:val="00634920"/>
    <w:rsid w:val="00634C6E"/>
    <w:rsid w:val="00635405"/>
    <w:rsid w:val="00635A6F"/>
    <w:rsid w:val="0063610F"/>
    <w:rsid w:val="006364A0"/>
    <w:rsid w:val="006414DC"/>
    <w:rsid w:val="006428D0"/>
    <w:rsid w:val="00643802"/>
    <w:rsid w:val="00643FAD"/>
    <w:rsid w:val="006446D0"/>
    <w:rsid w:val="00646055"/>
    <w:rsid w:val="00647730"/>
    <w:rsid w:val="006508A6"/>
    <w:rsid w:val="00650D2A"/>
    <w:rsid w:val="00650F25"/>
    <w:rsid w:val="0065154C"/>
    <w:rsid w:val="006559DA"/>
    <w:rsid w:val="006570AE"/>
    <w:rsid w:val="006613D1"/>
    <w:rsid w:val="006615C8"/>
    <w:rsid w:val="0066278E"/>
    <w:rsid w:val="0066422B"/>
    <w:rsid w:val="00665FAC"/>
    <w:rsid w:val="006666A0"/>
    <w:rsid w:val="00670138"/>
    <w:rsid w:val="006703D0"/>
    <w:rsid w:val="00671EF0"/>
    <w:rsid w:val="006742E8"/>
    <w:rsid w:val="00674C8F"/>
    <w:rsid w:val="00675432"/>
    <w:rsid w:val="00680685"/>
    <w:rsid w:val="006806D3"/>
    <w:rsid w:val="00681937"/>
    <w:rsid w:val="006820C5"/>
    <w:rsid w:val="00682175"/>
    <w:rsid w:val="006827E0"/>
    <w:rsid w:val="00685432"/>
    <w:rsid w:val="00685A5E"/>
    <w:rsid w:val="00685D4B"/>
    <w:rsid w:val="0068655B"/>
    <w:rsid w:val="00690501"/>
    <w:rsid w:val="006908B8"/>
    <w:rsid w:val="00691110"/>
    <w:rsid w:val="006914EC"/>
    <w:rsid w:val="006914F8"/>
    <w:rsid w:val="006915DE"/>
    <w:rsid w:val="00691D24"/>
    <w:rsid w:val="00692602"/>
    <w:rsid w:val="006935C5"/>
    <w:rsid w:val="0069368E"/>
    <w:rsid w:val="00694786"/>
    <w:rsid w:val="006952FD"/>
    <w:rsid w:val="0069728A"/>
    <w:rsid w:val="006A038E"/>
    <w:rsid w:val="006A05E3"/>
    <w:rsid w:val="006A2681"/>
    <w:rsid w:val="006A3B3A"/>
    <w:rsid w:val="006A5802"/>
    <w:rsid w:val="006A7718"/>
    <w:rsid w:val="006B36BE"/>
    <w:rsid w:val="006B3F2D"/>
    <w:rsid w:val="006B4350"/>
    <w:rsid w:val="006B5571"/>
    <w:rsid w:val="006C1356"/>
    <w:rsid w:val="006C2D0C"/>
    <w:rsid w:val="006C3698"/>
    <w:rsid w:val="006C4102"/>
    <w:rsid w:val="006C45A0"/>
    <w:rsid w:val="006C4D06"/>
    <w:rsid w:val="006C54CA"/>
    <w:rsid w:val="006C6A10"/>
    <w:rsid w:val="006C6C07"/>
    <w:rsid w:val="006C70CC"/>
    <w:rsid w:val="006C7773"/>
    <w:rsid w:val="006D1842"/>
    <w:rsid w:val="006D20BC"/>
    <w:rsid w:val="006D2231"/>
    <w:rsid w:val="006D2C73"/>
    <w:rsid w:val="006D3A59"/>
    <w:rsid w:val="006D43CA"/>
    <w:rsid w:val="006D6763"/>
    <w:rsid w:val="006E2A88"/>
    <w:rsid w:val="006E3197"/>
    <w:rsid w:val="006E3E42"/>
    <w:rsid w:val="006E4A87"/>
    <w:rsid w:val="006E62E5"/>
    <w:rsid w:val="006E6B2B"/>
    <w:rsid w:val="006F13A5"/>
    <w:rsid w:val="006F1D31"/>
    <w:rsid w:val="006F2142"/>
    <w:rsid w:val="006F308D"/>
    <w:rsid w:val="006F461E"/>
    <w:rsid w:val="006F47AD"/>
    <w:rsid w:val="006F4B31"/>
    <w:rsid w:val="006F4CD7"/>
    <w:rsid w:val="006F59A6"/>
    <w:rsid w:val="006F7150"/>
    <w:rsid w:val="00700206"/>
    <w:rsid w:val="007004A4"/>
    <w:rsid w:val="007008FA"/>
    <w:rsid w:val="00700906"/>
    <w:rsid w:val="00700D7C"/>
    <w:rsid w:val="0070195A"/>
    <w:rsid w:val="00701C1C"/>
    <w:rsid w:val="007023E9"/>
    <w:rsid w:val="007051F8"/>
    <w:rsid w:val="007059DF"/>
    <w:rsid w:val="007061FA"/>
    <w:rsid w:val="00706B5E"/>
    <w:rsid w:val="0071098E"/>
    <w:rsid w:val="007149D2"/>
    <w:rsid w:val="00715559"/>
    <w:rsid w:val="00715E49"/>
    <w:rsid w:val="00715EDA"/>
    <w:rsid w:val="0071668C"/>
    <w:rsid w:val="00716A0F"/>
    <w:rsid w:val="00720284"/>
    <w:rsid w:val="00720790"/>
    <w:rsid w:val="007208CD"/>
    <w:rsid w:val="00720F89"/>
    <w:rsid w:val="00720FEC"/>
    <w:rsid w:val="007212EC"/>
    <w:rsid w:val="007233AF"/>
    <w:rsid w:val="00723C31"/>
    <w:rsid w:val="00723EA4"/>
    <w:rsid w:val="00724288"/>
    <w:rsid w:val="0072475F"/>
    <w:rsid w:val="00724899"/>
    <w:rsid w:val="00730F4E"/>
    <w:rsid w:val="00731BF5"/>
    <w:rsid w:val="00733258"/>
    <w:rsid w:val="00733CA4"/>
    <w:rsid w:val="00736733"/>
    <w:rsid w:val="007369E3"/>
    <w:rsid w:val="00736B97"/>
    <w:rsid w:val="0073709A"/>
    <w:rsid w:val="00740309"/>
    <w:rsid w:val="00740665"/>
    <w:rsid w:val="00742D20"/>
    <w:rsid w:val="00743958"/>
    <w:rsid w:val="00744872"/>
    <w:rsid w:val="00746B6A"/>
    <w:rsid w:val="007473E3"/>
    <w:rsid w:val="00747952"/>
    <w:rsid w:val="0075070A"/>
    <w:rsid w:val="007523E4"/>
    <w:rsid w:val="00753CC9"/>
    <w:rsid w:val="00754680"/>
    <w:rsid w:val="00760587"/>
    <w:rsid w:val="00760D3A"/>
    <w:rsid w:val="00761042"/>
    <w:rsid w:val="00761BD3"/>
    <w:rsid w:val="00761CDB"/>
    <w:rsid w:val="007622B3"/>
    <w:rsid w:val="007649D2"/>
    <w:rsid w:val="007654AE"/>
    <w:rsid w:val="007655CE"/>
    <w:rsid w:val="0076581D"/>
    <w:rsid w:val="007675DE"/>
    <w:rsid w:val="00770AC4"/>
    <w:rsid w:val="00770DC8"/>
    <w:rsid w:val="00772873"/>
    <w:rsid w:val="0077331E"/>
    <w:rsid w:val="00774B54"/>
    <w:rsid w:val="0077509F"/>
    <w:rsid w:val="007750D1"/>
    <w:rsid w:val="00775EE3"/>
    <w:rsid w:val="00775F68"/>
    <w:rsid w:val="00776EC2"/>
    <w:rsid w:val="00777287"/>
    <w:rsid w:val="0078365D"/>
    <w:rsid w:val="00783D91"/>
    <w:rsid w:val="00784D5B"/>
    <w:rsid w:val="00786926"/>
    <w:rsid w:val="007877D6"/>
    <w:rsid w:val="007878A9"/>
    <w:rsid w:val="007900D5"/>
    <w:rsid w:val="00791151"/>
    <w:rsid w:val="007911A4"/>
    <w:rsid w:val="00791C9A"/>
    <w:rsid w:val="007938D0"/>
    <w:rsid w:val="007943C0"/>
    <w:rsid w:val="00794E5C"/>
    <w:rsid w:val="007956DE"/>
    <w:rsid w:val="00796397"/>
    <w:rsid w:val="0079709B"/>
    <w:rsid w:val="007A0CCB"/>
    <w:rsid w:val="007A53A9"/>
    <w:rsid w:val="007B0605"/>
    <w:rsid w:val="007B19B2"/>
    <w:rsid w:val="007B1D5A"/>
    <w:rsid w:val="007B3D2E"/>
    <w:rsid w:val="007B6147"/>
    <w:rsid w:val="007B6598"/>
    <w:rsid w:val="007B6681"/>
    <w:rsid w:val="007B6954"/>
    <w:rsid w:val="007B7774"/>
    <w:rsid w:val="007B7CA2"/>
    <w:rsid w:val="007C0977"/>
    <w:rsid w:val="007C1019"/>
    <w:rsid w:val="007C42E3"/>
    <w:rsid w:val="007C635E"/>
    <w:rsid w:val="007C6E71"/>
    <w:rsid w:val="007C7958"/>
    <w:rsid w:val="007C79F8"/>
    <w:rsid w:val="007D19A6"/>
    <w:rsid w:val="007D2DC7"/>
    <w:rsid w:val="007D3075"/>
    <w:rsid w:val="007D41D2"/>
    <w:rsid w:val="007D483C"/>
    <w:rsid w:val="007D4FC6"/>
    <w:rsid w:val="007D58EB"/>
    <w:rsid w:val="007D5911"/>
    <w:rsid w:val="007D6E9B"/>
    <w:rsid w:val="007D6F7C"/>
    <w:rsid w:val="007D792E"/>
    <w:rsid w:val="007E00EE"/>
    <w:rsid w:val="007E3A98"/>
    <w:rsid w:val="007E40A9"/>
    <w:rsid w:val="007E48EF"/>
    <w:rsid w:val="007E5AA0"/>
    <w:rsid w:val="007F0AD0"/>
    <w:rsid w:val="007F27D0"/>
    <w:rsid w:val="007F4FB7"/>
    <w:rsid w:val="007F5357"/>
    <w:rsid w:val="007F57A5"/>
    <w:rsid w:val="007F6407"/>
    <w:rsid w:val="0080030E"/>
    <w:rsid w:val="00800513"/>
    <w:rsid w:val="00802F36"/>
    <w:rsid w:val="00805EC1"/>
    <w:rsid w:val="008067D1"/>
    <w:rsid w:val="00806AED"/>
    <w:rsid w:val="00810007"/>
    <w:rsid w:val="00810591"/>
    <w:rsid w:val="00810A26"/>
    <w:rsid w:val="00810FD9"/>
    <w:rsid w:val="0081321A"/>
    <w:rsid w:val="00815C1C"/>
    <w:rsid w:val="00816BDB"/>
    <w:rsid w:val="00816EC2"/>
    <w:rsid w:val="00816EFF"/>
    <w:rsid w:val="00821E53"/>
    <w:rsid w:val="00821FEA"/>
    <w:rsid w:val="008224ED"/>
    <w:rsid w:val="0082267F"/>
    <w:rsid w:val="00824F3B"/>
    <w:rsid w:val="00826E71"/>
    <w:rsid w:val="00826EA0"/>
    <w:rsid w:val="0082707E"/>
    <w:rsid w:val="0083040D"/>
    <w:rsid w:val="008308EC"/>
    <w:rsid w:val="008309D4"/>
    <w:rsid w:val="008317B1"/>
    <w:rsid w:val="00831D6F"/>
    <w:rsid w:val="00832210"/>
    <w:rsid w:val="00833BF9"/>
    <w:rsid w:val="00833DD5"/>
    <w:rsid w:val="00836A41"/>
    <w:rsid w:val="00837E6F"/>
    <w:rsid w:val="008412CF"/>
    <w:rsid w:val="00841FC9"/>
    <w:rsid w:val="0084204E"/>
    <w:rsid w:val="008443F5"/>
    <w:rsid w:val="00845077"/>
    <w:rsid w:val="00846FE0"/>
    <w:rsid w:val="00847994"/>
    <w:rsid w:val="00847AB0"/>
    <w:rsid w:val="0085364F"/>
    <w:rsid w:val="00854D15"/>
    <w:rsid w:val="00855475"/>
    <w:rsid w:val="00855695"/>
    <w:rsid w:val="00855936"/>
    <w:rsid w:val="00856A2C"/>
    <w:rsid w:val="00857596"/>
    <w:rsid w:val="008606FD"/>
    <w:rsid w:val="00862196"/>
    <w:rsid w:val="0086371F"/>
    <w:rsid w:val="00863B22"/>
    <w:rsid w:val="008647F9"/>
    <w:rsid w:val="00865184"/>
    <w:rsid w:val="008679CD"/>
    <w:rsid w:val="00870206"/>
    <w:rsid w:val="00870394"/>
    <w:rsid w:val="00875203"/>
    <w:rsid w:val="00876ACE"/>
    <w:rsid w:val="0088025B"/>
    <w:rsid w:val="008825DE"/>
    <w:rsid w:val="00885CB9"/>
    <w:rsid w:val="00886C14"/>
    <w:rsid w:val="00887E68"/>
    <w:rsid w:val="00890D43"/>
    <w:rsid w:val="00890D9E"/>
    <w:rsid w:val="00891A9E"/>
    <w:rsid w:val="008932C6"/>
    <w:rsid w:val="00894D47"/>
    <w:rsid w:val="008976A4"/>
    <w:rsid w:val="008A1094"/>
    <w:rsid w:val="008A5C8C"/>
    <w:rsid w:val="008B1856"/>
    <w:rsid w:val="008B23C1"/>
    <w:rsid w:val="008B2A7D"/>
    <w:rsid w:val="008B3690"/>
    <w:rsid w:val="008B3CF0"/>
    <w:rsid w:val="008B5186"/>
    <w:rsid w:val="008B51DB"/>
    <w:rsid w:val="008B6005"/>
    <w:rsid w:val="008B681D"/>
    <w:rsid w:val="008B7224"/>
    <w:rsid w:val="008B75DC"/>
    <w:rsid w:val="008C1649"/>
    <w:rsid w:val="008C2EDC"/>
    <w:rsid w:val="008C335A"/>
    <w:rsid w:val="008C426D"/>
    <w:rsid w:val="008C6272"/>
    <w:rsid w:val="008C7547"/>
    <w:rsid w:val="008D1473"/>
    <w:rsid w:val="008D1EBA"/>
    <w:rsid w:val="008D220D"/>
    <w:rsid w:val="008D2FB7"/>
    <w:rsid w:val="008D338C"/>
    <w:rsid w:val="008D486A"/>
    <w:rsid w:val="008D552A"/>
    <w:rsid w:val="008D6A1D"/>
    <w:rsid w:val="008E12EE"/>
    <w:rsid w:val="008E3B65"/>
    <w:rsid w:val="008E5C1F"/>
    <w:rsid w:val="008E6794"/>
    <w:rsid w:val="008E7428"/>
    <w:rsid w:val="008E7842"/>
    <w:rsid w:val="008E7FBE"/>
    <w:rsid w:val="008F08EA"/>
    <w:rsid w:val="008F1069"/>
    <w:rsid w:val="008F175E"/>
    <w:rsid w:val="008F3357"/>
    <w:rsid w:val="008F40A0"/>
    <w:rsid w:val="008F4728"/>
    <w:rsid w:val="008F486A"/>
    <w:rsid w:val="008F4CF0"/>
    <w:rsid w:val="008F7F77"/>
    <w:rsid w:val="00900031"/>
    <w:rsid w:val="00901C6F"/>
    <w:rsid w:val="00902512"/>
    <w:rsid w:val="00902C1B"/>
    <w:rsid w:val="00902CA5"/>
    <w:rsid w:val="0090403D"/>
    <w:rsid w:val="00904D59"/>
    <w:rsid w:val="00905FEF"/>
    <w:rsid w:val="009078F9"/>
    <w:rsid w:val="009101A3"/>
    <w:rsid w:val="00910320"/>
    <w:rsid w:val="00910BED"/>
    <w:rsid w:val="00910F27"/>
    <w:rsid w:val="00912142"/>
    <w:rsid w:val="00912D5B"/>
    <w:rsid w:val="00912DA1"/>
    <w:rsid w:val="00913747"/>
    <w:rsid w:val="00913CF3"/>
    <w:rsid w:val="00914972"/>
    <w:rsid w:val="00917315"/>
    <w:rsid w:val="00925193"/>
    <w:rsid w:val="0092643D"/>
    <w:rsid w:val="00926656"/>
    <w:rsid w:val="00927CB3"/>
    <w:rsid w:val="00927CDF"/>
    <w:rsid w:val="009302ED"/>
    <w:rsid w:val="009357ED"/>
    <w:rsid w:val="00935EC6"/>
    <w:rsid w:val="0093722B"/>
    <w:rsid w:val="009372C1"/>
    <w:rsid w:val="00937AB1"/>
    <w:rsid w:val="0094068D"/>
    <w:rsid w:val="00940CFA"/>
    <w:rsid w:val="00940D03"/>
    <w:rsid w:val="0094174C"/>
    <w:rsid w:val="0094440F"/>
    <w:rsid w:val="00946EC7"/>
    <w:rsid w:val="00946FCE"/>
    <w:rsid w:val="0094781E"/>
    <w:rsid w:val="00950A01"/>
    <w:rsid w:val="0095193F"/>
    <w:rsid w:val="00960086"/>
    <w:rsid w:val="00961C44"/>
    <w:rsid w:val="0096202C"/>
    <w:rsid w:val="00964373"/>
    <w:rsid w:val="00965861"/>
    <w:rsid w:val="00965BED"/>
    <w:rsid w:val="00966EC9"/>
    <w:rsid w:val="0096700B"/>
    <w:rsid w:val="009673B1"/>
    <w:rsid w:val="00970138"/>
    <w:rsid w:val="009724EF"/>
    <w:rsid w:val="009747C3"/>
    <w:rsid w:val="009748EE"/>
    <w:rsid w:val="009759B4"/>
    <w:rsid w:val="009765C7"/>
    <w:rsid w:val="00976AD1"/>
    <w:rsid w:val="00976D4C"/>
    <w:rsid w:val="009775E4"/>
    <w:rsid w:val="00980BD2"/>
    <w:rsid w:val="00981A30"/>
    <w:rsid w:val="00982295"/>
    <w:rsid w:val="00983702"/>
    <w:rsid w:val="00985376"/>
    <w:rsid w:val="0098604D"/>
    <w:rsid w:val="009865DB"/>
    <w:rsid w:val="0098786D"/>
    <w:rsid w:val="009908CA"/>
    <w:rsid w:val="00991237"/>
    <w:rsid w:val="009914A5"/>
    <w:rsid w:val="009914EE"/>
    <w:rsid w:val="00991FF7"/>
    <w:rsid w:val="00992042"/>
    <w:rsid w:val="00992B21"/>
    <w:rsid w:val="0099408A"/>
    <w:rsid w:val="00996E56"/>
    <w:rsid w:val="00997759"/>
    <w:rsid w:val="00997F65"/>
    <w:rsid w:val="009A0774"/>
    <w:rsid w:val="009A0CDE"/>
    <w:rsid w:val="009A1B61"/>
    <w:rsid w:val="009A2296"/>
    <w:rsid w:val="009A38BA"/>
    <w:rsid w:val="009A44D6"/>
    <w:rsid w:val="009A5386"/>
    <w:rsid w:val="009A5797"/>
    <w:rsid w:val="009A6486"/>
    <w:rsid w:val="009B1F71"/>
    <w:rsid w:val="009B2579"/>
    <w:rsid w:val="009B317B"/>
    <w:rsid w:val="009B62BE"/>
    <w:rsid w:val="009B6C60"/>
    <w:rsid w:val="009C03E3"/>
    <w:rsid w:val="009C078C"/>
    <w:rsid w:val="009C33F2"/>
    <w:rsid w:val="009C49AB"/>
    <w:rsid w:val="009C4D65"/>
    <w:rsid w:val="009C4DFB"/>
    <w:rsid w:val="009C6371"/>
    <w:rsid w:val="009C6FE4"/>
    <w:rsid w:val="009C7DCE"/>
    <w:rsid w:val="009D045F"/>
    <w:rsid w:val="009D1644"/>
    <w:rsid w:val="009D19EA"/>
    <w:rsid w:val="009D1D7A"/>
    <w:rsid w:val="009D40D0"/>
    <w:rsid w:val="009D4A0A"/>
    <w:rsid w:val="009D4C0D"/>
    <w:rsid w:val="009D602A"/>
    <w:rsid w:val="009E1C5A"/>
    <w:rsid w:val="009E21D7"/>
    <w:rsid w:val="009E28D2"/>
    <w:rsid w:val="009E40F6"/>
    <w:rsid w:val="009E52FC"/>
    <w:rsid w:val="009E5331"/>
    <w:rsid w:val="009E5498"/>
    <w:rsid w:val="009E58FC"/>
    <w:rsid w:val="009F034D"/>
    <w:rsid w:val="009F0556"/>
    <w:rsid w:val="009F1418"/>
    <w:rsid w:val="009F22E7"/>
    <w:rsid w:val="009F396E"/>
    <w:rsid w:val="009F3D71"/>
    <w:rsid w:val="00A002C3"/>
    <w:rsid w:val="00A0069E"/>
    <w:rsid w:val="00A0144D"/>
    <w:rsid w:val="00A04EB0"/>
    <w:rsid w:val="00A063A3"/>
    <w:rsid w:val="00A075E2"/>
    <w:rsid w:val="00A10285"/>
    <w:rsid w:val="00A11040"/>
    <w:rsid w:val="00A113D7"/>
    <w:rsid w:val="00A117CD"/>
    <w:rsid w:val="00A11AC3"/>
    <w:rsid w:val="00A1216C"/>
    <w:rsid w:val="00A12D69"/>
    <w:rsid w:val="00A13074"/>
    <w:rsid w:val="00A13996"/>
    <w:rsid w:val="00A1411D"/>
    <w:rsid w:val="00A150A5"/>
    <w:rsid w:val="00A15D20"/>
    <w:rsid w:val="00A16708"/>
    <w:rsid w:val="00A17FCB"/>
    <w:rsid w:val="00A205F2"/>
    <w:rsid w:val="00A224CB"/>
    <w:rsid w:val="00A253B8"/>
    <w:rsid w:val="00A25B7F"/>
    <w:rsid w:val="00A25C3F"/>
    <w:rsid w:val="00A265DE"/>
    <w:rsid w:val="00A270D1"/>
    <w:rsid w:val="00A27AA4"/>
    <w:rsid w:val="00A30E47"/>
    <w:rsid w:val="00A31A68"/>
    <w:rsid w:val="00A31DF6"/>
    <w:rsid w:val="00A31EA8"/>
    <w:rsid w:val="00A3221B"/>
    <w:rsid w:val="00A34C1D"/>
    <w:rsid w:val="00A35E1B"/>
    <w:rsid w:val="00A378C4"/>
    <w:rsid w:val="00A40D42"/>
    <w:rsid w:val="00A40DE0"/>
    <w:rsid w:val="00A41BF5"/>
    <w:rsid w:val="00A41D95"/>
    <w:rsid w:val="00A42184"/>
    <w:rsid w:val="00A425B0"/>
    <w:rsid w:val="00A433DF"/>
    <w:rsid w:val="00A433F8"/>
    <w:rsid w:val="00A4357F"/>
    <w:rsid w:val="00A446B8"/>
    <w:rsid w:val="00A44EC7"/>
    <w:rsid w:val="00A44FE2"/>
    <w:rsid w:val="00A46CC4"/>
    <w:rsid w:val="00A47EF1"/>
    <w:rsid w:val="00A50452"/>
    <w:rsid w:val="00A50654"/>
    <w:rsid w:val="00A5153E"/>
    <w:rsid w:val="00A51FD3"/>
    <w:rsid w:val="00A5477A"/>
    <w:rsid w:val="00A549D3"/>
    <w:rsid w:val="00A55446"/>
    <w:rsid w:val="00A5588B"/>
    <w:rsid w:val="00A5698E"/>
    <w:rsid w:val="00A56D2E"/>
    <w:rsid w:val="00A60DD5"/>
    <w:rsid w:val="00A60FAB"/>
    <w:rsid w:val="00A612EC"/>
    <w:rsid w:val="00A615A6"/>
    <w:rsid w:val="00A61C0B"/>
    <w:rsid w:val="00A61DC1"/>
    <w:rsid w:val="00A635E9"/>
    <w:rsid w:val="00A63744"/>
    <w:rsid w:val="00A64E98"/>
    <w:rsid w:val="00A64F0F"/>
    <w:rsid w:val="00A65503"/>
    <w:rsid w:val="00A656D5"/>
    <w:rsid w:val="00A668D4"/>
    <w:rsid w:val="00A66E44"/>
    <w:rsid w:val="00A673EF"/>
    <w:rsid w:val="00A67E7A"/>
    <w:rsid w:val="00A7111C"/>
    <w:rsid w:val="00A7123D"/>
    <w:rsid w:val="00A71B7A"/>
    <w:rsid w:val="00A7443B"/>
    <w:rsid w:val="00A74BFE"/>
    <w:rsid w:val="00A74C75"/>
    <w:rsid w:val="00A77274"/>
    <w:rsid w:val="00A77964"/>
    <w:rsid w:val="00A80149"/>
    <w:rsid w:val="00A80F48"/>
    <w:rsid w:val="00A81556"/>
    <w:rsid w:val="00A81814"/>
    <w:rsid w:val="00A81D15"/>
    <w:rsid w:val="00A824A5"/>
    <w:rsid w:val="00A86841"/>
    <w:rsid w:val="00A941FE"/>
    <w:rsid w:val="00A954A6"/>
    <w:rsid w:val="00A960BE"/>
    <w:rsid w:val="00AA1E2A"/>
    <w:rsid w:val="00AA20DC"/>
    <w:rsid w:val="00AA20EB"/>
    <w:rsid w:val="00AA3E97"/>
    <w:rsid w:val="00AA5363"/>
    <w:rsid w:val="00AA74C3"/>
    <w:rsid w:val="00AB4324"/>
    <w:rsid w:val="00AB4574"/>
    <w:rsid w:val="00AB57E4"/>
    <w:rsid w:val="00AB5BEA"/>
    <w:rsid w:val="00AC05A7"/>
    <w:rsid w:val="00AC0AAE"/>
    <w:rsid w:val="00AC120C"/>
    <w:rsid w:val="00AC262C"/>
    <w:rsid w:val="00AC3729"/>
    <w:rsid w:val="00AC5549"/>
    <w:rsid w:val="00AC5C70"/>
    <w:rsid w:val="00AC5EC2"/>
    <w:rsid w:val="00AC778E"/>
    <w:rsid w:val="00AD1050"/>
    <w:rsid w:val="00AD35DD"/>
    <w:rsid w:val="00AD3EBB"/>
    <w:rsid w:val="00AD5FF9"/>
    <w:rsid w:val="00AD658B"/>
    <w:rsid w:val="00AD76AA"/>
    <w:rsid w:val="00AE12AD"/>
    <w:rsid w:val="00AE185D"/>
    <w:rsid w:val="00AE33CB"/>
    <w:rsid w:val="00AE4140"/>
    <w:rsid w:val="00AE54C3"/>
    <w:rsid w:val="00AE562C"/>
    <w:rsid w:val="00AE5A76"/>
    <w:rsid w:val="00AE5A78"/>
    <w:rsid w:val="00AE66E1"/>
    <w:rsid w:val="00AE70CF"/>
    <w:rsid w:val="00AF073E"/>
    <w:rsid w:val="00AF10B9"/>
    <w:rsid w:val="00AF13E7"/>
    <w:rsid w:val="00AF39A2"/>
    <w:rsid w:val="00AF4043"/>
    <w:rsid w:val="00AF57B9"/>
    <w:rsid w:val="00AF6503"/>
    <w:rsid w:val="00AF71B0"/>
    <w:rsid w:val="00AF7267"/>
    <w:rsid w:val="00AF7FF7"/>
    <w:rsid w:val="00B002B1"/>
    <w:rsid w:val="00B01ABB"/>
    <w:rsid w:val="00B01DDA"/>
    <w:rsid w:val="00B03864"/>
    <w:rsid w:val="00B03872"/>
    <w:rsid w:val="00B03B05"/>
    <w:rsid w:val="00B04D18"/>
    <w:rsid w:val="00B04FE3"/>
    <w:rsid w:val="00B051EE"/>
    <w:rsid w:val="00B05A21"/>
    <w:rsid w:val="00B070B3"/>
    <w:rsid w:val="00B103B0"/>
    <w:rsid w:val="00B13319"/>
    <w:rsid w:val="00B13BD9"/>
    <w:rsid w:val="00B146A2"/>
    <w:rsid w:val="00B14C06"/>
    <w:rsid w:val="00B165E7"/>
    <w:rsid w:val="00B16745"/>
    <w:rsid w:val="00B16D91"/>
    <w:rsid w:val="00B16E8A"/>
    <w:rsid w:val="00B1755C"/>
    <w:rsid w:val="00B17A26"/>
    <w:rsid w:val="00B21C15"/>
    <w:rsid w:val="00B24857"/>
    <w:rsid w:val="00B258EA"/>
    <w:rsid w:val="00B262D7"/>
    <w:rsid w:val="00B275BF"/>
    <w:rsid w:val="00B27679"/>
    <w:rsid w:val="00B30279"/>
    <w:rsid w:val="00B305ED"/>
    <w:rsid w:val="00B32309"/>
    <w:rsid w:val="00B3472A"/>
    <w:rsid w:val="00B34BE3"/>
    <w:rsid w:val="00B355E2"/>
    <w:rsid w:val="00B3570F"/>
    <w:rsid w:val="00B3572F"/>
    <w:rsid w:val="00B3605F"/>
    <w:rsid w:val="00B36857"/>
    <w:rsid w:val="00B36C26"/>
    <w:rsid w:val="00B3728F"/>
    <w:rsid w:val="00B37353"/>
    <w:rsid w:val="00B403FB"/>
    <w:rsid w:val="00B44261"/>
    <w:rsid w:val="00B45104"/>
    <w:rsid w:val="00B453C6"/>
    <w:rsid w:val="00B4647E"/>
    <w:rsid w:val="00B4674C"/>
    <w:rsid w:val="00B4697F"/>
    <w:rsid w:val="00B46E3C"/>
    <w:rsid w:val="00B474EB"/>
    <w:rsid w:val="00B500E0"/>
    <w:rsid w:val="00B51087"/>
    <w:rsid w:val="00B524E1"/>
    <w:rsid w:val="00B52A0D"/>
    <w:rsid w:val="00B52C38"/>
    <w:rsid w:val="00B54BF8"/>
    <w:rsid w:val="00B5661A"/>
    <w:rsid w:val="00B60AAB"/>
    <w:rsid w:val="00B62CB9"/>
    <w:rsid w:val="00B650EF"/>
    <w:rsid w:val="00B656B6"/>
    <w:rsid w:val="00B65D47"/>
    <w:rsid w:val="00B65F09"/>
    <w:rsid w:val="00B67F02"/>
    <w:rsid w:val="00B718A2"/>
    <w:rsid w:val="00B71E35"/>
    <w:rsid w:val="00B71E4D"/>
    <w:rsid w:val="00B73640"/>
    <w:rsid w:val="00B7466C"/>
    <w:rsid w:val="00B748C7"/>
    <w:rsid w:val="00B75A2E"/>
    <w:rsid w:val="00B761C7"/>
    <w:rsid w:val="00B76D99"/>
    <w:rsid w:val="00B776EA"/>
    <w:rsid w:val="00B82E80"/>
    <w:rsid w:val="00B82EE3"/>
    <w:rsid w:val="00B84B50"/>
    <w:rsid w:val="00B854D4"/>
    <w:rsid w:val="00B85EA1"/>
    <w:rsid w:val="00B87738"/>
    <w:rsid w:val="00B9053E"/>
    <w:rsid w:val="00B922AB"/>
    <w:rsid w:val="00B922FC"/>
    <w:rsid w:val="00B927D3"/>
    <w:rsid w:val="00B939D8"/>
    <w:rsid w:val="00B95712"/>
    <w:rsid w:val="00B95ECC"/>
    <w:rsid w:val="00B97B96"/>
    <w:rsid w:val="00BA10A2"/>
    <w:rsid w:val="00BA2674"/>
    <w:rsid w:val="00BA54AD"/>
    <w:rsid w:val="00BA7B0C"/>
    <w:rsid w:val="00BB0855"/>
    <w:rsid w:val="00BB09EF"/>
    <w:rsid w:val="00BB1A44"/>
    <w:rsid w:val="00BB3960"/>
    <w:rsid w:val="00BB3972"/>
    <w:rsid w:val="00BB4C36"/>
    <w:rsid w:val="00BC0576"/>
    <w:rsid w:val="00BC0D35"/>
    <w:rsid w:val="00BC22BB"/>
    <w:rsid w:val="00BC3346"/>
    <w:rsid w:val="00BC392E"/>
    <w:rsid w:val="00BC5C62"/>
    <w:rsid w:val="00BC7B8B"/>
    <w:rsid w:val="00BD1137"/>
    <w:rsid w:val="00BD129C"/>
    <w:rsid w:val="00BD4754"/>
    <w:rsid w:val="00BD47A9"/>
    <w:rsid w:val="00BD6163"/>
    <w:rsid w:val="00BD6BA6"/>
    <w:rsid w:val="00BD7674"/>
    <w:rsid w:val="00BD76EE"/>
    <w:rsid w:val="00BE0011"/>
    <w:rsid w:val="00BE2A75"/>
    <w:rsid w:val="00BE6812"/>
    <w:rsid w:val="00BE7480"/>
    <w:rsid w:val="00BE782D"/>
    <w:rsid w:val="00BF14A8"/>
    <w:rsid w:val="00BF2481"/>
    <w:rsid w:val="00BF28E3"/>
    <w:rsid w:val="00BF2CD7"/>
    <w:rsid w:val="00BF4054"/>
    <w:rsid w:val="00BF50E7"/>
    <w:rsid w:val="00BF57A2"/>
    <w:rsid w:val="00BF65EA"/>
    <w:rsid w:val="00C03537"/>
    <w:rsid w:val="00C055ED"/>
    <w:rsid w:val="00C05B27"/>
    <w:rsid w:val="00C05C0C"/>
    <w:rsid w:val="00C05F70"/>
    <w:rsid w:val="00C06C96"/>
    <w:rsid w:val="00C10E31"/>
    <w:rsid w:val="00C1148F"/>
    <w:rsid w:val="00C1187C"/>
    <w:rsid w:val="00C11F17"/>
    <w:rsid w:val="00C1231E"/>
    <w:rsid w:val="00C12C47"/>
    <w:rsid w:val="00C13D56"/>
    <w:rsid w:val="00C13EC0"/>
    <w:rsid w:val="00C145BF"/>
    <w:rsid w:val="00C149AE"/>
    <w:rsid w:val="00C14F9D"/>
    <w:rsid w:val="00C15062"/>
    <w:rsid w:val="00C15A76"/>
    <w:rsid w:val="00C17205"/>
    <w:rsid w:val="00C1778E"/>
    <w:rsid w:val="00C2125C"/>
    <w:rsid w:val="00C21497"/>
    <w:rsid w:val="00C230EA"/>
    <w:rsid w:val="00C26D7B"/>
    <w:rsid w:val="00C3181C"/>
    <w:rsid w:val="00C34402"/>
    <w:rsid w:val="00C35893"/>
    <w:rsid w:val="00C40A63"/>
    <w:rsid w:val="00C40FDB"/>
    <w:rsid w:val="00C4155B"/>
    <w:rsid w:val="00C41B22"/>
    <w:rsid w:val="00C42276"/>
    <w:rsid w:val="00C44BD1"/>
    <w:rsid w:val="00C46EF1"/>
    <w:rsid w:val="00C47161"/>
    <w:rsid w:val="00C50F46"/>
    <w:rsid w:val="00C51AF2"/>
    <w:rsid w:val="00C521BB"/>
    <w:rsid w:val="00C5272C"/>
    <w:rsid w:val="00C52E05"/>
    <w:rsid w:val="00C53A4D"/>
    <w:rsid w:val="00C5416E"/>
    <w:rsid w:val="00C549DF"/>
    <w:rsid w:val="00C54E60"/>
    <w:rsid w:val="00C55DD1"/>
    <w:rsid w:val="00C562BD"/>
    <w:rsid w:val="00C57F5C"/>
    <w:rsid w:val="00C60C39"/>
    <w:rsid w:val="00C612E7"/>
    <w:rsid w:val="00C61B52"/>
    <w:rsid w:val="00C61E56"/>
    <w:rsid w:val="00C6391A"/>
    <w:rsid w:val="00C673C6"/>
    <w:rsid w:val="00C674AD"/>
    <w:rsid w:val="00C704DE"/>
    <w:rsid w:val="00C70CD2"/>
    <w:rsid w:val="00C7279B"/>
    <w:rsid w:val="00C72DE3"/>
    <w:rsid w:val="00C73569"/>
    <w:rsid w:val="00C73AE7"/>
    <w:rsid w:val="00C74210"/>
    <w:rsid w:val="00C764DF"/>
    <w:rsid w:val="00C771BA"/>
    <w:rsid w:val="00C771FF"/>
    <w:rsid w:val="00C80384"/>
    <w:rsid w:val="00C8099D"/>
    <w:rsid w:val="00C82D3D"/>
    <w:rsid w:val="00C82E29"/>
    <w:rsid w:val="00C83593"/>
    <w:rsid w:val="00C835B3"/>
    <w:rsid w:val="00C83A92"/>
    <w:rsid w:val="00C83AB9"/>
    <w:rsid w:val="00C84A5E"/>
    <w:rsid w:val="00C84C8F"/>
    <w:rsid w:val="00C84E2D"/>
    <w:rsid w:val="00C85B54"/>
    <w:rsid w:val="00C86AE1"/>
    <w:rsid w:val="00C87840"/>
    <w:rsid w:val="00C9074A"/>
    <w:rsid w:val="00C911FC"/>
    <w:rsid w:val="00C92D76"/>
    <w:rsid w:val="00C92E84"/>
    <w:rsid w:val="00C95281"/>
    <w:rsid w:val="00C95A24"/>
    <w:rsid w:val="00C9645F"/>
    <w:rsid w:val="00C967CD"/>
    <w:rsid w:val="00C96A9C"/>
    <w:rsid w:val="00C9738D"/>
    <w:rsid w:val="00CA1824"/>
    <w:rsid w:val="00CA23BA"/>
    <w:rsid w:val="00CA2560"/>
    <w:rsid w:val="00CA64DD"/>
    <w:rsid w:val="00CA65B4"/>
    <w:rsid w:val="00CB0596"/>
    <w:rsid w:val="00CB0802"/>
    <w:rsid w:val="00CB0CFC"/>
    <w:rsid w:val="00CB18A2"/>
    <w:rsid w:val="00CB216A"/>
    <w:rsid w:val="00CB3CBB"/>
    <w:rsid w:val="00CB3F48"/>
    <w:rsid w:val="00CB4B5D"/>
    <w:rsid w:val="00CB63A1"/>
    <w:rsid w:val="00CC4873"/>
    <w:rsid w:val="00CC4EFF"/>
    <w:rsid w:val="00CC5185"/>
    <w:rsid w:val="00CC5926"/>
    <w:rsid w:val="00CC61C2"/>
    <w:rsid w:val="00CD021C"/>
    <w:rsid w:val="00CD1321"/>
    <w:rsid w:val="00CD1BC5"/>
    <w:rsid w:val="00CD2C29"/>
    <w:rsid w:val="00CD390E"/>
    <w:rsid w:val="00CD46EB"/>
    <w:rsid w:val="00CD4922"/>
    <w:rsid w:val="00CD5201"/>
    <w:rsid w:val="00CD5741"/>
    <w:rsid w:val="00CD6546"/>
    <w:rsid w:val="00CD7C3C"/>
    <w:rsid w:val="00CE04B7"/>
    <w:rsid w:val="00CE3319"/>
    <w:rsid w:val="00CE4C80"/>
    <w:rsid w:val="00CE67FE"/>
    <w:rsid w:val="00CF023C"/>
    <w:rsid w:val="00CF2564"/>
    <w:rsid w:val="00CF3816"/>
    <w:rsid w:val="00D0125C"/>
    <w:rsid w:val="00D0135C"/>
    <w:rsid w:val="00D015DD"/>
    <w:rsid w:val="00D02040"/>
    <w:rsid w:val="00D07975"/>
    <w:rsid w:val="00D1062B"/>
    <w:rsid w:val="00D1106D"/>
    <w:rsid w:val="00D11558"/>
    <w:rsid w:val="00D117FA"/>
    <w:rsid w:val="00D134AB"/>
    <w:rsid w:val="00D13587"/>
    <w:rsid w:val="00D139E9"/>
    <w:rsid w:val="00D14351"/>
    <w:rsid w:val="00D1435B"/>
    <w:rsid w:val="00D14770"/>
    <w:rsid w:val="00D150C9"/>
    <w:rsid w:val="00D17873"/>
    <w:rsid w:val="00D20805"/>
    <w:rsid w:val="00D22D00"/>
    <w:rsid w:val="00D238B0"/>
    <w:rsid w:val="00D238E8"/>
    <w:rsid w:val="00D2521E"/>
    <w:rsid w:val="00D2605B"/>
    <w:rsid w:val="00D260B0"/>
    <w:rsid w:val="00D26454"/>
    <w:rsid w:val="00D3187A"/>
    <w:rsid w:val="00D32E65"/>
    <w:rsid w:val="00D33B1D"/>
    <w:rsid w:val="00D34A28"/>
    <w:rsid w:val="00D34DEB"/>
    <w:rsid w:val="00D35AF5"/>
    <w:rsid w:val="00D367AB"/>
    <w:rsid w:val="00D36BF9"/>
    <w:rsid w:val="00D36C54"/>
    <w:rsid w:val="00D37FAF"/>
    <w:rsid w:val="00D4010B"/>
    <w:rsid w:val="00D40C0F"/>
    <w:rsid w:val="00D40DE4"/>
    <w:rsid w:val="00D4225C"/>
    <w:rsid w:val="00D428F3"/>
    <w:rsid w:val="00D42DB3"/>
    <w:rsid w:val="00D4374B"/>
    <w:rsid w:val="00D43F15"/>
    <w:rsid w:val="00D448AC"/>
    <w:rsid w:val="00D44DEA"/>
    <w:rsid w:val="00D453E4"/>
    <w:rsid w:val="00D45C5F"/>
    <w:rsid w:val="00D46138"/>
    <w:rsid w:val="00D46AAB"/>
    <w:rsid w:val="00D46F40"/>
    <w:rsid w:val="00D51FFC"/>
    <w:rsid w:val="00D521CC"/>
    <w:rsid w:val="00D52A9A"/>
    <w:rsid w:val="00D53206"/>
    <w:rsid w:val="00D570F1"/>
    <w:rsid w:val="00D573DB"/>
    <w:rsid w:val="00D5798F"/>
    <w:rsid w:val="00D61B91"/>
    <w:rsid w:val="00D62CEB"/>
    <w:rsid w:val="00D62FE3"/>
    <w:rsid w:val="00D632DC"/>
    <w:rsid w:val="00D63815"/>
    <w:rsid w:val="00D63F87"/>
    <w:rsid w:val="00D641BF"/>
    <w:rsid w:val="00D67742"/>
    <w:rsid w:val="00D67899"/>
    <w:rsid w:val="00D70CCD"/>
    <w:rsid w:val="00D71270"/>
    <w:rsid w:val="00D7147E"/>
    <w:rsid w:val="00D714C9"/>
    <w:rsid w:val="00D74A26"/>
    <w:rsid w:val="00D76D1C"/>
    <w:rsid w:val="00D76F17"/>
    <w:rsid w:val="00D80E37"/>
    <w:rsid w:val="00D81414"/>
    <w:rsid w:val="00D81ADE"/>
    <w:rsid w:val="00D82167"/>
    <w:rsid w:val="00D84DC9"/>
    <w:rsid w:val="00D857A4"/>
    <w:rsid w:val="00D85B84"/>
    <w:rsid w:val="00D85E91"/>
    <w:rsid w:val="00D87209"/>
    <w:rsid w:val="00D9043B"/>
    <w:rsid w:val="00D916F7"/>
    <w:rsid w:val="00D91D2B"/>
    <w:rsid w:val="00D924A2"/>
    <w:rsid w:val="00D938C9"/>
    <w:rsid w:val="00D94B33"/>
    <w:rsid w:val="00D9644D"/>
    <w:rsid w:val="00D965E2"/>
    <w:rsid w:val="00DA019B"/>
    <w:rsid w:val="00DA03C1"/>
    <w:rsid w:val="00DA05A0"/>
    <w:rsid w:val="00DA18C3"/>
    <w:rsid w:val="00DA1B85"/>
    <w:rsid w:val="00DA5D4E"/>
    <w:rsid w:val="00DA755A"/>
    <w:rsid w:val="00DA7C53"/>
    <w:rsid w:val="00DB148D"/>
    <w:rsid w:val="00DB1663"/>
    <w:rsid w:val="00DB4492"/>
    <w:rsid w:val="00DB497E"/>
    <w:rsid w:val="00DB520F"/>
    <w:rsid w:val="00DB591C"/>
    <w:rsid w:val="00DB5ABB"/>
    <w:rsid w:val="00DB604A"/>
    <w:rsid w:val="00DB7749"/>
    <w:rsid w:val="00DB7BDA"/>
    <w:rsid w:val="00DB7F61"/>
    <w:rsid w:val="00DC02F7"/>
    <w:rsid w:val="00DC098D"/>
    <w:rsid w:val="00DC0AF7"/>
    <w:rsid w:val="00DC6A43"/>
    <w:rsid w:val="00DD2826"/>
    <w:rsid w:val="00DD34B5"/>
    <w:rsid w:val="00DD51B8"/>
    <w:rsid w:val="00DD664C"/>
    <w:rsid w:val="00DD6AEF"/>
    <w:rsid w:val="00DD759A"/>
    <w:rsid w:val="00DD782B"/>
    <w:rsid w:val="00DD7C45"/>
    <w:rsid w:val="00DE026A"/>
    <w:rsid w:val="00DE08BC"/>
    <w:rsid w:val="00DE34B4"/>
    <w:rsid w:val="00DE355F"/>
    <w:rsid w:val="00DE399D"/>
    <w:rsid w:val="00DE49A4"/>
    <w:rsid w:val="00DE5A11"/>
    <w:rsid w:val="00DE5DDD"/>
    <w:rsid w:val="00DE77A3"/>
    <w:rsid w:val="00DE7948"/>
    <w:rsid w:val="00DF0DA9"/>
    <w:rsid w:val="00DF1C8A"/>
    <w:rsid w:val="00DF2D93"/>
    <w:rsid w:val="00DF2F01"/>
    <w:rsid w:val="00DF4B29"/>
    <w:rsid w:val="00E00267"/>
    <w:rsid w:val="00E01585"/>
    <w:rsid w:val="00E015AD"/>
    <w:rsid w:val="00E02896"/>
    <w:rsid w:val="00E04C0B"/>
    <w:rsid w:val="00E052FE"/>
    <w:rsid w:val="00E0643C"/>
    <w:rsid w:val="00E06A7B"/>
    <w:rsid w:val="00E078E8"/>
    <w:rsid w:val="00E07C80"/>
    <w:rsid w:val="00E102E8"/>
    <w:rsid w:val="00E140FF"/>
    <w:rsid w:val="00E14E40"/>
    <w:rsid w:val="00E15424"/>
    <w:rsid w:val="00E158FE"/>
    <w:rsid w:val="00E17661"/>
    <w:rsid w:val="00E17698"/>
    <w:rsid w:val="00E201F6"/>
    <w:rsid w:val="00E21FDB"/>
    <w:rsid w:val="00E228D9"/>
    <w:rsid w:val="00E2393E"/>
    <w:rsid w:val="00E239A6"/>
    <w:rsid w:val="00E24E8B"/>
    <w:rsid w:val="00E26AF9"/>
    <w:rsid w:val="00E2728A"/>
    <w:rsid w:val="00E27544"/>
    <w:rsid w:val="00E332CB"/>
    <w:rsid w:val="00E33DCE"/>
    <w:rsid w:val="00E3468C"/>
    <w:rsid w:val="00E35317"/>
    <w:rsid w:val="00E35EE1"/>
    <w:rsid w:val="00E36405"/>
    <w:rsid w:val="00E40105"/>
    <w:rsid w:val="00E4066A"/>
    <w:rsid w:val="00E424A0"/>
    <w:rsid w:val="00E4283E"/>
    <w:rsid w:val="00E4641A"/>
    <w:rsid w:val="00E5081C"/>
    <w:rsid w:val="00E508BF"/>
    <w:rsid w:val="00E517F3"/>
    <w:rsid w:val="00E520BA"/>
    <w:rsid w:val="00E56049"/>
    <w:rsid w:val="00E5620C"/>
    <w:rsid w:val="00E6133F"/>
    <w:rsid w:val="00E624DD"/>
    <w:rsid w:val="00E62AC5"/>
    <w:rsid w:val="00E636F5"/>
    <w:rsid w:val="00E63E0F"/>
    <w:rsid w:val="00E64DCA"/>
    <w:rsid w:val="00E663CF"/>
    <w:rsid w:val="00E6732D"/>
    <w:rsid w:val="00E67918"/>
    <w:rsid w:val="00E71356"/>
    <w:rsid w:val="00E7161D"/>
    <w:rsid w:val="00E72BEB"/>
    <w:rsid w:val="00E72E8C"/>
    <w:rsid w:val="00E73712"/>
    <w:rsid w:val="00E73EAE"/>
    <w:rsid w:val="00E7629E"/>
    <w:rsid w:val="00E763A2"/>
    <w:rsid w:val="00E76F81"/>
    <w:rsid w:val="00E77E05"/>
    <w:rsid w:val="00E80540"/>
    <w:rsid w:val="00E805B8"/>
    <w:rsid w:val="00E809FE"/>
    <w:rsid w:val="00E80B36"/>
    <w:rsid w:val="00E81025"/>
    <w:rsid w:val="00E810C1"/>
    <w:rsid w:val="00E8130A"/>
    <w:rsid w:val="00E81C6A"/>
    <w:rsid w:val="00E82CAF"/>
    <w:rsid w:val="00E82E8A"/>
    <w:rsid w:val="00E83357"/>
    <w:rsid w:val="00E83C4C"/>
    <w:rsid w:val="00E847EA"/>
    <w:rsid w:val="00E8576F"/>
    <w:rsid w:val="00E86AC3"/>
    <w:rsid w:val="00E87076"/>
    <w:rsid w:val="00E90E7E"/>
    <w:rsid w:val="00E916FE"/>
    <w:rsid w:val="00E91EF9"/>
    <w:rsid w:val="00E92923"/>
    <w:rsid w:val="00E93DC1"/>
    <w:rsid w:val="00E97119"/>
    <w:rsid w:val="00E97CD2"/>
    <w:rsid w:val="00E97E3B"/>
    <w:rsid w:val="00EA2794"/>
    <w:rsid w:val="00EA3A78"/>
    <w:rsid w:val="00EA3D57"/>
    <w:rsid w:val="00EA451B"/>
    <w:rsid w:val="00EA5469"/>
    <w:rsid w:val="00EA70C5"/>
    <w:rsid w:val="00EB03A7"/>
    <w:rsid w:val="00EB06A7"/>
    <w:rsid w:val="00EB30EB"/>
    <w:rsid w:val="00EB37A2"/>
    <w:rsid w:val="00EB4DFC"/>
    <w:rsid w:val="00EB748E"/>
    <w:rsid w:val="00EB760C"/>
    <w:rsid w:val="00EB7827"/>
    <w:rsid w:val="00EC0A30"/>
    <w:rsid w:val="00EC191D"/>
    <w:rsid w:val="00EC3410"/>
    <w:rsid w:val="00EC3E9C"/>
    <w:rsid w:val="00EC4263"/>
    <w:rsid w:val="00EC489D"/>
    <w:rsid w:val="00EC5335"/>
    <w:rsid w:val="00EC5485"/>
    <w:rsid w:val="00EC7207"/>
    <w:rsid w:val="00ED0560"/>
    <w:rsid w:val="00ED1526"/>
    <w:rsid w:val="00ED2DAD"/>
    <w:rsid w:val="00ED3719"/>
    <w:rsid w:val="00ED378D"/>
    <w:rsid w:val="00ED7742"/>
    <w:rsid w:val="00EE210E"/>
    <w:rsid w:val="00EE2248"/>
    <w:rsid w:val="00EE3FDC"/>
    <w:rsid w:val="00EE4807"/>
    <w:rsid w:val="00EE498F"/>
    <w:rsid w:val="00EE6586"/>
    <w:rsid w:val="00EE6F28"/>
    <w:rsid w:val="00EE77A8"/>
    <w:rsid w:val="00EE7871"/>
    <w:rsid w:val="00EE7B7B"/>
    <w:rsid w:val="00EF03ED"/>
    <w:rsid w:val="00EF347E"/>
    <w:rsid w:val="00EF55D0"/>
    <w:rsid w:val="00EF6275"/>
    <w:rsid w:val="00EF630B"/>
    <w:rsid w:val="00EF65F4"/>
    <w:rsid w:val="00EF7FD6"/>
    <w:rsid w:val="00F0158F"/>
    <w:rsid w:val="00F01D04"/>
    <w:rsid w:val="00F06823"/>
    <w:rsid w:val="00F1055C"/>
    <w:rsid w:val="00F14D21"/>
    <w:rsid w:val="00F20A6C"/>
    <w:rsid w:val="00F21418"/>
    <w:rsid w:val="00F220D8"/>
    <w:rsid w:val="00F2431B"/>
    <w:rsid w:val="00F245A3"/>
    <w:rsid w:val="00F27371"/>
    <w:rsid w:val="00F27567"/>
    <w:rsid w:val="00F27C94"/>
    <w:rsid w:val="00F30150"/>
    <w:rsid w:val="00F3239C"/>
    <w:rsid w:val="00F32D2C"/>
    <w:rsid w:val="00F3335A"/>
    <w:rsid w:val="00F33B49"/>
    <w:rsid w:val="00F35876"/>
    <w:rsid w:val="00F358EA"/>
    <w:rsid w:val="00F36DC7"/>
    <w:rsid w:val="00F40803"/>
    <w:rsid w:val="00F427AA"/>
    <w:rsid w:val="00F42D28"/>
    <w:rsid w:val="00F43D21"/>
    <w:rsid w:val="00F43D8F"/>
    <w:rsid w:val="00F443C1"/>
    <w:rsid w:val="00F44E0B"/>
    <w:rsid w:val="00F50C97"/>
    <w:rsid w:val="00F53E25"/>
    <w:rsid w:val="00F53F7B"/>
    <w:rsid w:val="00F5434C"/>
    <w:rsid w:val="00F54609"/>
    <w:rsid w:val="00F55F9F"/>
    <w:rsid w:val="00F6159C"/>
    <w:rsid w:val="00F633FA"/>
    <w:rsid w:val="00F655E0"/>
    <w:rsid w:val="00F666DC"/>
    <w:rsid w:val="00F672FE"/>
    <w:rsid w:val="00F67383"/>
    <w:rsid w:val="00F701F9"/>
    <w:rsid w:val="00F7227C"/>
    <w:rsid w:val="00F72F07"/>
    <w:rsid w:val="00F73164"/>
    <w:rsid w:val="00F740B8"/>
    <w:rsid w:val="00F77E8B"/>
    <w:rsid w:val="00F77ED2"/>
    <w:rsid w:val="00F80AA3"/>
    <w:rsid w:val="00F818DC"/>
    <w:rsid w:val="00F8203F"/>
    <w:rsid w:val="00F83894"/>
    <w:rsid w:val="00F840EB"/>
    <w:rsid w:val="00F848E0"/>
    <w:rsid w:val="00F85F0A"/>
    <w:rsid w:val="00F85FEC"/>
    <w:rsid w:val="00F86954"/>
    <w:rsid w:val="00F86FCD"/>
    <w:rsid w:val="00F872C4"/>
    <w:rsid w:val="00F903D4"/>
    <w:rsid w:val="00F9072E"/>
    <w:rsid w:val="00F9166C"/>
    <w:rsid w:val="00F92AFA"/>
    <w:rsid w:val="00F92F9B"/>
    <w:rsid w:val="00F94CBD"/>
    <w:rsid w:val="00F94FC6"/>
    <w:rsid w:val="00F957DF"/>
    <w:rsid w:val="00F96CA9"/>
    <w:rsid w:val="00F96D9E"/>
    <w:rsid w:val="00F97642"/>
    <w:rsid w:val="00FA0F5C"/>
    <w:rsid w:val="00FA146A"/>
    <w:rsid w:val="00FA5148"/>
    <w:rsid w:val="00FA55FC"/>
    <w:rsid w:val="00FA5FD4"/>
    <w:rsid w:val="00FA66A3"/>
    <w:rsid w:val="00FA7079"/>
    <w:rsid w:val="00FA7AE9"/>
    <w:rsid w:val="00FA7CFC"/>
    <w:rsid w:val="00FB0D46"/>
    <w:rsid w:val="00FB1451"/>
    <w:rsid w:val="00FB27A6"/>
    <w:rsid w:val="00FB598C"/>
    <w:rsid w:val="00FB779E"/>
    <w:rsid w:val="00FC0FE9"/>
    <w:rsid w:val="00FC2C90"/>
    <w:rsid w:val="00FC3D27"/>
    <w:rsid w:val="00FC4072"/>
    <w:rsid w:val="00FC461E"/>
    <w:rsid w:val="00FC5CCF"/>
    <w:rsid w:val="00FC6AE8"/>
    <w:rsid w:val="00FD1198"/>
    <w:rsid w:val="00FD18E8"/>
    <w:rsid w:val="00FD1A8C"/>
    <w:rsid w:val="00FD3D54"/>
    <w:rsid w:val="00FD4879"/>
    <w:rsid w:val="00FD6216"/>
    <w:rsid w:val="00FD6FE0"/>
    <w:rsid w:val="00FD7C13"/>
    <w:rsid w:val="00FE07C2"/>
    <w:rsid w:val="00FE0C26"/>
    <w:rsid w:val="00FE3991"/>
    <w:rsid w:val="00FE3D9E"/>
    <w:rsid w:val="00FE69D4"/>
    <w:rsid w:val="00FE6F1B"/>
    <w:rsid w:val="00FF18D7"/>
    <w:rsid w:val="00FF25E1"/>
    <w:rsid w:val="00FF2FF8"/>
    <w:rsid w:val="00FF3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ountry-region"/>
  <w:smartTagType w:namespaceuri="isiresearchsoft-com/cwyw" w:name="citation"/>
  <w:smartTagType w:namespaceuri="urn:schemas-microsoft-com:office:smarttags" w:name="place"/>
  <w:shapeDefaults>
    <o:shapedefaults v:ext="edit" spidmax="2050"/>
    <o:shapelayout v:ext="edit">
      <o:idmap v:ext="edit" data="1"/>
      <o:rules v:ext="edit">
        <o:r id="V:Rule6" type="connector" idref="#_x0000_s1033">
          <o:proxy start="" idref="#_x0000_s1031" connectloc="2"/>
          <o:proxy end="" idref="#_x0000_s1028" connectloc="0"/>
        </o:r>
        <o:r id="V:Rule7" type="connector" idref="#_x0000_s1037">
          <o:proxy start="" idref="#_x0000_s1028" connectloc="2"/>
          <o:proxy end="" idref="#_x0000_s1036" connectloc="0"/>
        </o:r>
        <o:r id="V:Rule8" type="connector" idref="#_x0000_s1038">
          <o:proxy start="" idref="#_x0000_s1034" connectloc="0"/>
          <o:proxy end="" idref="#_x0000_s1031" connectloc="2"/>
        </o:r>
        <o:r id="V:Rule9" type="connector" idref="#_x0000_s1047">
          <o:proxy start="" idref="#_x0000_s1036" connectloc="2"/>
          <o:proxy end="" idref="#_x0000_s1046" connectloc="1"/>
        </o:r>
        <o:r id="V:Rule10" type="connector" idref="#_x0000_s1066">
          <o:proxy start="" idref="#_x0000_s1065" connectloc="0"/>
          <o:proxy end="" idref="#_x0000_s1051"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C3"/>
    <w:pPr>
      <w:spacing w:after="60"/>
      <w:jc w:val="both"/>
    </w:pPr>
    <w:rPr>
      <w:rFonts w:ascii="Arial" w:hAnsi="Arial"/>
      <w:sz w:val="22"/>
      <w:szCs w:val="24"/>
      <w:lang w:val="en-GB" w:eastAsia="en-US"/>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9">
    <w:name w:val="heading 9"/>
    <w:basedOn w:val="Normal"/>
    <w:next w:val="Normal"/>
    <w:qFormat/>
    <w:locked/>
    <w:rsid w:val="00292E9D"/>
    <w:p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260B0"/>
    <w:rPr>
      <w:rFonts w:ascii="Tahoma" w:hAnsi="Tahoma" w:cs="Tahoma"/>
      <w:sz w:val="16"/>
      <w:szCs w:val="16"/>
    </w:rPr>
  </w:style>
  <w:style w:type="character" w:customStyle="1" w:styleId="Heading1Char">
    <w:name w:val="Heading 1 Char"/>
    <w:basedOn w:val="DefaultParagraphFont"/>
    <w:link w:val="Heading1"/>
    <w:locked/>
    <w:rsid w:val="00CB0802"/>
    <w:rPr>
      <w:rFonts w:ascii="Century Gothic" w:hAnsi="Century Gothic"/>
      <w:b/>
      <w:smallCaps/>
      <w:spacing w:val="-2"/>
      <w:sz w:val="28"/>
      <w:lang w:val="en-GB"/>
    </w:rPr>
  </w:style>
  <w:style w:type="character" w:customStyle="1" w:styleId="Heading2Char1">
    <w:name w:val="Heading 2 Char1"/>
    <w:basedOn w:val="DefaultParagraphFont"/>
    <w:link w:val="Heading2"/>
    <w:semiHidden/>
    <w:locked/>
    <w:rsid w:val="00CB0802"/>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CB0802"/>
    <w:rPr>
      <w:rFonts w:ascii="Cambria" w:hAnsi="Cambria" w:cs="Times New Roman"/>
      <w:b/>
      <w:bCs/>
      <w:sz w:val="26"/>
      <w:szCs w:val="26"/>
      <w:lang w:val="en-GB"/>
    </w:rPr>
  </w:style>
  <w:style w:type="character" w:customStyle="1" w:styleId="Heading4Char">
    <w:name w:val="Heading 4 Char"/>
    <w:basedOn w:val="DefaultParagraphFont"/>
    <w:link w:val="Heading4"/>
    <w:semiHidden/>
    <w:locked/>
    <w:rsid w:val="00CB0802"/>
    <w:rPr>
      <w:rFonts w:ascii="Calibri" w:hAnsi="Calibri" w:cs="Times New Roman"/>
      <w:b/>
      <w:bCs/>
      <w:sz w:val="28"/>
      <w:szCs w:val="28"/>
      <w:lang w:val="en-GB"/>
    </w:rPr>
  </w:style>
  <w:style w:type="character" w:customStyle="1" w:styleId="Heading5Char">
    <w:name w:val="Heading 5 Char"/>
    <w:basedOn w:val="DefaultParagraphFont"/>
    <w:link w:val="Heading5"/>
    <w:semiHidden/>
    <w:locked/>
    <w:rsid w:val="00CB0802"/>
    <w:rPr>
      <w:rFonts w:ascii="Calibri" w:hAnsi="Calibri" w:cs="Times New Roman"/>
      <w:b/>
      <w:bCs/>
      <w:i/>
      <w:iCs/>
      <w:sz w:val="26"/>
      <w:szCs w:val="26"/>
      <w:lang w:val="en-GB"/>
    </w:rPr>
  </w:style>
  <w:style w:type="paragraph" w:styleId="Header">
    <w:name w:val="header"/>
    <w:basedOn w:val="Normal"/>
    <w:link w:val="HeaderChar"/>
    <w:rsid w:val="00E93DC1"/>
    <w:pPr>
      <w:tabs>
        <w:tab w:val="center" w:pos="4153"/>
        <w:tab w:val="right" w:pos="8306"/>
      </w:tabs>
    </w:pPr>
  </w:style>
  <w:style w:type="character" w:customStyle="1" w:styleId="HeaderChar">
    <w:name w:val="Header Char"/>
    <w:basedOn w:val="DefaultParagraphFont"/>
    <w:link w:val="Header"/>
    <w:semiHidden/>
    <w:locked/>
    <w:rsid w:val="00CB0802"/>
    <w:rPr>
      <w:rFonts w:ascii="Arial" w:hAnsi="Arial" w:cs="Times New Roman"/>
      <w:sz w:val="24"/>
      <w:szCs w:val="24"/>
      <w:lang w:val="en-GB"/>
    </w:rPr>
  </w:style>
  <w:style w:type="paragraph" w:styleId="Footer">
    <w:name w:val="footer"/>
    <w:basedOn w:val="Normal"/>
    <w:link w:val="FooterChar"/>
    <w:rsid w:val="00E93DC1"/>
    <w:pPr>
      <w:tabs>
        <w:tab w:val="center" w:pos="4153"/>
        <w:tab w:val="right" w:pos="8306"/>
      </w:tabs>
    </w:pPr>
  </w:style>
  <w:style w:type="character" w:customStyle="1" w:styleId="FooterChar">
    <w:name w:val="Footer Char"/>
    <w:basedOn w:val="DefaultParagraphFont"/>
    <w:link w:val="Footer"/>
    <w:semiHidden/>
    <w:locked/>
    <w:rsid w:val="00CB0802"/>
    <w:rPr>
      <w:rFonts w:ascii="Arial" w:hAnsi="Arial" w:cs="Times New Roman"/>
      <w:sz w:val="24"/>
      <w:szCs w:val="24"/>
      <w:lang w:val="en-GB"/>
    </w:rPr>
  </w:style>
  <w:style w:type="character" w:styleId="PageNumber">
    <w:name w:val="page number"/>
    <w:basedOn w:val="DefaultParagraphFont"/>
    <w:rsid w:val="00E93DC1"/>
    <w:rPr>
      <w:rFonts w:cs="Times New Roman"/>
    </w:rPr>
  </w:style>
  <w:style w:type="paragraph" w:styleId="FootnoteText">
    <w:name w:val="footnote text"/>
    <w:basedOn w:val="Normal"/>
    <w:link w:val="FootnoteTextChar1"/>
    <w:semiHidden/>
    <w:rsid w:val="00E93DC1"/>
    <w:pPr>
      <w:widowControl w:val="0"/>
    </w:pPr>
    <w:rPr>
      <w:rFonts w:ascii="Courier" w:hAnsi="Courier"/>
      <w:szCs w:val="20"/>
      <w:lang w:val="en-US"/>
    </w:rPr>
  </w:style>
  <w:style w:type="character" w:customStyle="1" w:styleId="FootnoteTextChar1">
    <w:name w:val="Footnote Text Char1"/>
    <w:basedOn w:val="DefaultParagraphFont"/>
    <w:link w:val="FootnoteText"/>
    <w:semiHidden/>
    <w:locked/>
    <w:rsid w:val="00CB0802"/>
    <w:rPr>
      <w:rFonts w:ascii="Arial" w:hAnsi="Arial" w:cs="Times New Roman"/>
      <w:lang w:val="en-GB"/>
    </w:rPr>
  </w:style>
  <w:style w:type="paragraph" w:styleId="BodyText3">
    <w:name w:val="Body Text 3"/>
    <w:basedOn w:val="Normal"/>
    <w:link w:val="BodyText3Char"/>
    <w:rsid w:val="00E93DC1"/>
    <w:rPr>
      <w:szCs w:val="20"/>
      <w:lang w:val="en-US"/>
    </w:rPr>
  </w:style>
  <w:style w:type="character" w:customStyle="1" w:styleId="BodyText3Char">
    <w:name w:val="Body Text 3 Char"/>
    <w:basedOn w:val="DefaultParagraphFont"/>
    <w:link w:val="BodyText3"/>
    <w:semiHidden/>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lang w:val="en-US"/>
    </w:rPr>
  </w:style>
  <w:style w:type="character" w:customStyle="1" w:styleId="BodyTextIndentChar">
    <w:name w:val="Body Text Indent Char"/>
    <w:basedOn w:val="DefaultParagraphFont"/>
    <w:link w:val="BodyTextIndent"/>
    <w:semiHidden/>
    <w:locked/>
    <w:rsid w:val="00CB0802"/>
    <w:rPr>
      <w:rFonts w:ascii="Arial" w:hAnsi="Arial" w:cs="Times New Roman"/>
      <w:sz w:val="24"/>
      <w:szCs w:val="24"/>
      <w:lang w:val="en-GB"/>
    </w:rPr>
  </w:style>
  <w:style w:type="character" w:styleId="Hyperlink">
    <w:name w:val="Hyperlink"/>
    <w:basedOn w:val="DefaultParagraphFont"/>
    <w:rsid w:val="00E93DC1"/>
    <w:rPr>
      <w:rFonts w:cs="Times New Roman"/>
      <w:color w:val="0000FF"/>
      <w:u w:val="single"/>
    </w:rPr>
  </w:style>
  <w:style w:type="character" w:styleId="FollowedHyperlink">
    <w:name w:val="FollowedHyperlink"/>
    <w:basedOn w:val="DefaultParagraphFont"/>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basedOn w:val="DefaultParagraphFont"/>
    <w:link w:val="BodyText"/>
    <w:semiHidden/>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basedOn w:val="DefaultParagraphFont"/>
    <w:link w:val="BodyText2"/>
    <w:semiHidden/>
    <w:locked/>
    <w:rsid w:val="00CB0802"/>
    <w:rPr>
      <w:rFonts w:ascii="Arial" w:hAnsi="Arial" w:cs="Times New Roman"/>
      <w:sz w:val="24"/>
      <w:szCs w:val="24"/>
      <w:lang w:val="en-GB"/>
    </w:rPr>
  </w:style>
  <w:style w:type="character" w:customStyle="1" w:styleId="BalloonTextChar">
    <w:name w:val="Balloon Text Char"/>
    <w:basedOn w:val="DefaultParagraphFont"/>
    <w:link w:val="BalloonText"/>
    <w:semiHidden/>
    <w:locked/>
    <w:rsid w:val="00CB0802"/>
    <w:rPr>
      <w:rFonts w:cs="Times New Roman"/>
      <w:sz w:val="2"/>
      <w:lang w:val="en-GB"/>
    </w:rPr>
  </w:style>
  <w:style w:type="character" w:styleId="CommentReference">
    <w:name w:val="annotation reference"/>
    <w:basedOn w:val="DefaultParagraphFont"/>
    <w:semiHidden/>
    <w:rsid w:val="00EF6275"/>
    <w:rPr>
      <w:rFonts w:cs="Times New Roman"/>
      <w:sz w:val="16"/>
      <w:szCs w:val="16"/>
    </w:rPr>
  </w:style>
  <w:style w:type="paragraph" w:styleId="CommentText">
    <w:name w:val="annotation text"/>
    <w:basedOn w:val="Normal"/>
    <w:link w:val="CommentTextChar"/>
    <w:semiHidden/>
    <w:rsid w:val="00EF6275"/>
    <w:rPr>
      <w:szCs w:val="20"/>
    </w:rPr>
  </w:style>
  <w:style w:type="character" w:customStyle="1" w:styleId="CommentTextChar">
    <w:name w:val="Comment Text Char"/>
    <w:basedOn w:val="DefaultParagraphFont"/>
    <w:link w:val="CommentText"/>
    <w:semiHidden/>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basedOn w:val="CommentTextChar"/>
    <w:link w:val="CommentSubject"/>
    <w:semiHidden/>
    <w:locked/>
    <w:rsid w:val="00CB0802"/>
    <w:rPr>
      <w:b/>
      <w:bCs/>
    </w:rPr>
  </w:style>
  <w:style w:type="table" w:styleId="TableGrid">
    <w:name w:val="Table Grid"/>
    <w:basedOn w:val="TableNormal"/>
    <w:rsid w:val="0023337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rFonts w:cs="Times New Roman"/>
      <w:i/>
      <w:iCs/>
    </w:rPr>
  </w:style>
  <w:style w:type="character" w:styleId="FootnoteReference">
    <w:name w:val="footnote reference"/>
    <w:basedOn w:val="DefaultParagraphFont"/>
    <w:semiHidden/>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basedOn w:val="DefaultParagraphFont"/>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val="en-US"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basedOn w:val="DefaultParagraphFont"/>
    <w:rsid w:val="00D37FAF"/>
    <w:rPr>
      <w:rFonts w:ascii="Trebuchet MS" w:hAnsi="Trebuchet MS" w:cs="Times New Roman"/>
      <w:sz w:val="15"/>
      <w:szCs w:val="15"/>
    </w:rPr>
  </w:style>
  <w:style w:type="paragraph" w:styleId="EndnoteText">
    <w:name w:val="endnote text"/>
    <w:basedOn w:val="Normal"/>
    <w:link w:val="EndnoteTextChar"/>
    <w:semiHidden/>
    <w:rsid w:val="00D37FAF"/>
    <w:pPr>
      <w:spacing w:after="0"/>
      <w:jc w:val="left"/>
    </w:pPr>
    <w:rPr>
      <w:rFonts w:eastAsia="MS Mincho"/>
      <w:sz w:val="20"/>
      <w:szCs w:val="20"/>
      <w:lang w:val="en-US" w:eastAsia="ja-JP"/>
    </w:rPr>
  </w:style>
  <w:style w:type="character" w:customStyle="1" w:styleId="EndnoteTextChar">
    <w:name w:val="Endnote Text Char"/>
    <w:basedOn w:val="DefaultParagraphFont"/>
    <w:link w:val="EndnoteText"/>
    <w:semiHidden/>
    <w:locked/>
    <w:rsid w:val="00CB0802"/>
    <w:rPr>
      <w:rFonts w:ascii="Arial" w:hAnsi="Arial" w:cs="Times New Roman"/>
      <w:lang w:val="en-GB"/>
    </w:rPr>
  </w:style>
  <w:style w:type="character" w:styleId="EndnoteReference">
    <w:name w:val="endnote reference"/>
    <w:basedOn w:val="DefaultParagraphFont"/>
    <w:semiHidden/>
    <w:rsid w:val="00D37FAF"/>
    <w:rPr>
      <w:rFonts w:cs="Times New Roman"/>
      <w:vertAlign w:val="superscript"/>
    </w:rPr>
  </w:style>
  <w:style w:type="character" w:customStyle="1" w:styleId="mw-headline">
    <w:name w:val="mw-headline"/>
    <w:basedOn w:val="DefaultParagraphFont"/>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 w:val="20"/>
      <w:szCs w:val="20"/>
    </w:rPr>
  </w:style>
  <w:style w:type="paragraph" w:customStyle="1" w:styleId="Paragraph">
    <w:name w:val="Paragraph"/>
    <w:basedOn w:val="Normal"/>
    <w:link w:val="ParagraphChar"/>
    <w:qFormat/>
    <w:rsid w:val="000D00F9"/>
    <w:pPr>
      <w:numPr>
        <w:numId w:val="4"/>
      </w:numPr>
      <w:spacing w:after="240"/>
      <w:jc w:val="left"/>
    </w:pPr>
    <w:rPr>
      <w:rFonts w:ascii="Times New Roman" w:hAnsi="Times New Roman" w:cs="Angsana New"/>
      <w:noProof/>
      <w:szCs w:val="22"/>
      <w:lang w:val="en-US"/>
    </w:rPr>
  </w:style>
  <w:style w:type="character" w:customStyle="1" w:styleId="ParagraphChar">
    <w:name w:val="Paragraph Char"/>
    <w:basedOn w:val="DefaultParagraphFont"/>
    <w:link w:val="Paragraph"/>
    <w:rsid w:val="000D00F9"/>
    <w:rPr>
      <w:rFonts w:cs="Angsana New"/>
      <w:noProof/>
      <w:sz w:val="22"/>
      <w:szCs w:val="22"/>
    </w:rPr>
  </w:style>
  <w:style w:type="paragraph" w:customStyle="1" w:styleId="Bullets">
    <w:name w:val="Bullets"/>
    <w:basedOn w:val="Paragraph"/>
    <w:link w:val="BulletsChar"/>
    <w:qFormat/>
    <w:rsid w:val="000D00F9"/>
    <w:pPr>
      <w:numPr>
        <w:numId w:val="5"/>
      </w:numPr>
      <w:spacing w:before="60" w:after="0"/>
    </w:pPr>
  </w:style>
  <w:style w:type="character" w:customStyle="1" w:styleId="BulletsChar">
    <w:name w:val="Bullets Char"/>
    <w:basedOn w:val="ParagraphChar"/>
    <w:link w:val="Bullets"/>
    <w:rsid w:val="000D00F9"/>
  </w:style>
  <w:style w:type="paragraph" w:styleId="TOC2">
    <w:name w:val="toc 2"/>
    <w:basedOn w:val="Normal"/>
    <w:next w:val="Normal"/>
    <w:autoRedefine/>
    <w:semiHidden/>
    <w:locked/>
    <w:rsid w:val="0082267F"/>
    <w:pPr>
      <w:ind w:left="220"/>
    </w:pPr>
  </w:style>
  <w:style w:type="paragraph" w:styleId="TOC1">
    <w:name w:val="toc 1"/>
    <w:basedOn w:val="Normal"/>
    <w:next w:val="Normal"/>
    <w:autoRedefine/>
    <w:semiHidden/>
    <w:locked/>
    <w:rsid w:val="00912DA1"/>
    <w:pPr>
      <w:tabs>
        <w:tab w:val="left" w:pos="540"/>
        <w:tab w:val="right" w:leader="dot" w:pos="9304"/>
      </w:tabs>
    </w:pPr>
  </w:style>
  <w:style w:type="character" w:customStyle="1" w:styleId="Heading2Char">
    <w:name w:val="Heading 2 Char"/>
    <w:basedOn w:val="DefaultParagraphFont"/>
    <w:semiHidden/>
    <w:locked/>
    <w:rsid w:val="00720790"/>
    <w:rPr>
      <w:rFonts w:ascii="Cambria" w:hAnsi="Cambria" w:cs="Times New Roman"/>
      <w:b/>
      <w:bCs/>
      <w:i/>
      <w:iCs/>
      <w:sz w:val="28"/>
      <w:szCs w:val="28"/>
      <w:lang w:val="en-GB"/>
    </w:rPr>
  </w:style>
  <w:style w:type="character" w:customStyle="1" w:styleId="FootnoteTextChar">
    <w:name w:val="Footnote Text Char"/>
    <w:basedOn w:val="DefaultParagraphFont"/>
    <w:semiHidden/>
    <w:locked/>
    <w:rsid w:val="00720790"/>
    <w:rPr>
      <w:rFonts w:ascii="Arial" w:hAnsi="Arial" w:cs="Times New Roman"/>
      <w:lang w:val="en-GB"/>
    </w:rPr>
  </w:style>
  <w:style w:type="character" w:customStyle="1" w:styleId="body1">
    <w:name w:val="body1"/>
    <w:basedOn w:val="DefaultParagraphFont"/>
    <w:rsid w:val="00B656B6"/>
    <w:rPr>
      <w:rFonts w:ascii="Arial" w:hAnsi="Arial" w:cs="Arial" w:hint="default"/>
      <w:sz w:val="16"/>
      <w:szCs w:val="16"/>
    </w:rPr>
  </w:style>
  <w:style w:type="paragraph" w:styleId="Index2">
    <w:name w:val="index 2"/>
    <w:basedOn w:val="Normal"/>
    <w:autoRedefine/>
    <w:semiHidden/>
    <w:rsid w:val="00AA74C3"/>
    <w:pPr>
      <w:tabs>
        <w:tab w:val="right" w:pos="4080"/>
      </w:tabs>
      <w:spacing w:after="0" w:line="220" w:lineRule="atLeast"/>
      <w:ind w:left="720" w:hanging="360"/>
      <w:jc w:val="left"/>
    </w:pPr>
    <w:rPr>
      <w:rFonts w:ascii="Times New Roman" w:hAnsi="Times New Roman"/>
      <w:sz w:val="24"/>
      <w:lang w:val="en-US"/>
    </w:rPr>
  </w:style>
  <w:style w:type="paragraph" w:customStyle="1" w:styleId="a">
    <w:name w:val="Знак Знак Знак"/>
    <w:basedOn w:val="Normal"/>
    <w:rsid w:val="00357D7E"/>
    <w:pPr>
      <w:spacing w:after="160" w:line="240" w:lineRule="exact"/>
      <w:jc w:val="left"/>
    </w:pPr>
    <w:rPr>
      <w:sz w:val="20"/>
      <w:szCs w:val="20"/>
      <w:lang w:val="en-US"/>
    </w:rPr>
  </w:style>
  <w:style w:type="character" w:customStyle="1" w:styleId="headnavbluexlarge2">
    <w:name w:val="headnavbluexlarge2"/>
    <w:basedOn w:val="DefaultParagraphFont"/>
    <w:rsid w:val="00FC4072"/>
  </w:style>
  <w:style w:type="character" w:customStyle="1" w:styleId="bodycopyblacklargespaced">
    <w:name w:val="bodycopyblacklargespaced"/>
    <w:basedOn w:val="DefaultParagraphFont"/>
    <w:rsid w:val="00FC4072"/>
  </w:style>
  <w:style w:type="character" w:customStyle="1" w:styleId="apple-style-span">
    <w:name w:val="apple-style-span"/>
    <w:basedOn w:val="DefaultParagraphFont"/>
    <w:rsid w:val="00A86841"/>
  </w:style>
  <w:style w:type="character" w:customStyle="1" w:styleId="apple-converted-space">
    <w:name w:val="apple-converted-space"/>
    <w:basedOn w:val="DefaultParagraphFont"/>
    <w:rsid w:val="00A86841"/>
  </w:style>
  <w:style w:type="paragraph" w:customStyle="1" w:styleId="CharCharCharCharCharChar">
    <w:name w:val="Char Char Char Char Char Char"/>
    <w:basedOn w:val="Normal"/>
    <w:rsid w:val="00D7147E"/>
    <w:pPr>
      <w:spacing w:after="160" w:line="240" w:lineRule="exact"/>
      <w:jc w:val="left"/>
    </w:pPr>
    <w:rPr>
      <w:sz w:val="20"/>
      <w:szCs w:val="20"/>
      <w:lang w:val="en-US"/>
    </w:rPr>
  </w:style>
  <w:style w:type="paragraph" w:customStyle="1" w:styleId="APro-NormalText">
    <w:name w:val="A) Pro - Normal Text"/>
    <w:basedOn w:val="Normal"/>
    <w:rsid w:val="0046538E"/>
    <w:pPr>
      <w:widowControl w:val="0"/>
      <w:tabs>
        <w:tab w:val="left" w:pos="567"/>
      </w:tabs>
      <w:spacing w:before="60"/>
      <w:ind w:firstLine="539"/>
    </w:pPr>
    <w:rPr>
      <w:rFonts w:ascii="Times New Roman" w:hAnsi="Times New Roman"/>
      <w:bCs/>
      <w:sz w:val="24"/>
    </w:rPr>
  </w:style>
  <w:style w:type="paragraph" w:customStyle="1" w:styleId="BodyText21">
    <w:name w:val="Body Text 21"/>
    <w:basedOn w:val="Normal"/>
    <w:rsid w:val="00D13587"/>
    <w:pPr>
      <w:suppressAutoHyphens/>
      <w:spacing w:after="0"/>
    </w:pPr>
    <w:rPr>
      <w:rFonts w:ascii="Courier New" w:hAnsi="Courier New" w:cs="Arial"/>
      <w:b/>
      <w:szCs w:val="20"/>
    </w:rPr>
  </w:style>
  <w:style w:type="paragraph" w:styleId="PlainText">
    <w:name w:val="Plain Text"/>
    <w:basedOn w:val="Normal"/>
    <w:link w:val="PlainTextChar"/>
    <w:uiPriority w:val="99"/>
    <w:semiHidden/>
    <w:unhideWhenUsed/>
    <w:rsid w:val="009B62BE"/>
    <w:pPr>
      <w:spacing w:after="0"/>
      <w:jc w:val="left"/>
    </w:pPr>
    <w:rPr>
      <w:rFonts w:ascii="Tahoma" w:hAnsi="Tahoma"/>
      <w:sz w:val="20"/>
      <w:szCs w:val="21"/>
      <w:lang w:val="en-US"/>
    </w:rPr>
  </w:style>
  <w:style w:type="character" w:customStyle="1" w:styleId="PlainTextChar">
    <w:name w:val="Plain Text Char"/>
    <w:basedOn w:val="DefaultParagraphFont"/>
    <w:link w:val="PlainText"/>
    <w:uiPriority w:val="99"/>
    <w:semiHidden/>
    <w:rsid w:val="009B62BE"/>
    <w:rPr>
      <w:rFonts w:ascii="Tahoma" w:hAnsi="Tahoma"/>
      <w:szCs w:val="21"/>
    </w:rPr>
  </w:style>
  <w:style w:type="paragraph" w:customStyle="1" w:styleId="Head20">
    <w:name w:val="Head 2.0"/>
    <w:basedOn w:val="Heading2"/>
    <w:qFormat/>
    <w:rsid w:val="000079E5"/>
    <w:pPr>
      <w:spacing w:before="240"/>
      <w:ind w:left="0"/>
      <w:jc w:val="left"/>
    </w:pPr>
    <w:rPr>
      <w:rFonts w:ascii="Cambria" w:hAnsi="Cambria"/>
      <w:b w:val="0"/>
      <w:szCs w:val="22"/>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1395753">
      <w:bodyDiv w:val="1"/>
      <w:marLeft w:val="0"/>
      <w:marRight w:val="0"/>
      <w:marTop w:val="0"/>
      <w:marBottom w:val="0"/>
      <w:divBdr>
        <w:top w:val="none" w:sz="0" w:space="0" w:color="auto"/>
        <w:left w:val="none" w:sz="0" w:space="0" w:color="auto"/>
        <w:bottom w:val="none" w:sz="0" w:space="0" w:color="auto"/>
        <w:right w:val="none" w:sz="0" w:space="0" w:color="auto"/>
      </w:divBdr>
      <w:divsChild>
        <w:div w:id="1043945188">
          <w:marLeft w:val="0"/>
          <w:marRight w:val="0"/>
          <w:marTop w:val="0"/>
          <w:marBottom w:val="0"/>
          <w:divBdr>
            <w:top w:val="none" w:sz="0" w:space="0" w:color="auto"/>
            <w:left w:val="none" w:sz="0" w:space="0" w:color="auto"/>
            <w:bottom w:val="none" w:sz="0" w:space="0" w:color="auto"/>
            <w:right w:val="none" w:sz="0" w:space="0" w:color="auto"/>
          </w:divBdr>
          <w:divsChild>
            <w:div w:id="813331422">
              <w:marLeft w:val="0"/>
              <w:marRight w:val="0"/>
              <w:marTop w:val="0"/>
              <w:marBottom w:val="0"/>
              <w:divBdr>
                <w:top w:val="none" w:sz="0" w:space="0" w:color="auto"/>
                <w:left w:val="none" w:sz="0" w:space="0" w:color="auto"/>
                <w:bottom w:val="none" w:sz="0" w:space="0" w:color="auto"/>
                <w:right w:val="none" w:sz="0" w:space="0" w:color="auto"/>
              </w:divBdr>
              <w:divsChild>
                <w:div w:id="3541153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33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10671972">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15397834">
      <w:bodyDiv w:val="1"/>
      <w:marLeft w:val="0"/>
      <w:marRight w:val="0"/>
      <w:marTop w:val="0"/>
      <w:marBottom w:val="0"/>
      <w:divBdr>
        <w:top w:val="none" w:sz="0" w:space="0" w:color="auto"/>
        <w:left w:val="none" w:sz="0" w:space="0" w:color="auto"/>
        <w:bottom w:val="none" w:sz="0" w:space="0" w:color="auto"/>
        <w:right w:val="none" w:sz="0" w:space="0" w:color="auto"/>
      </w:divBdr>
    </w:div>
    <w:div w:id="512259766">
      <w:bodyDiv w:val="1"/>
      <w:marLeft w:val="0"/>
      <w:marRight w:val="0"/>
      <w:marTop w:val="0"/>
      <w:marBottom w:val="0"/>
      <w:divBdr>
        <w:top w:val="none" w:sz="0" w:space="0" w:color="auto"/>
        <w:left w:val="none" w:sz="0" w:space="0" w:color="auto"/>
        <w:bottom w:val="none" w:sz="0" w:space="0" w:color="auto"/>
        <w:right w:val="none" w:sz="0" w:space="0" w:color="auto"/>
      </w:divBdr>
    </w:div>
    <w:div w:id="548954990">
      <w:bodyDiv w:val="1"/>
      <w:marLeft w:val="0"/>
      <w:marRight w:val="0"/>
      <w:marTop w:val="0"/>
      <w:marBottom w:val="0"/>
      <w:divBdr>
        <w:top w:val="none" w:sz="0" w:space="0" w:color="auto"/>
        <w:left w:val="none" w:sz="0" w:space="0" w:color="auto"/>
        <w:bottom w:val="none" w:sz="0" w:space="0" w:color="auto"/>
        <w:right w:val="none" w:sz="0" w:space="0" w:color="auto"/>
      </w:divBdr>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93586989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5279">
      <w:bodyDiv w:val="1"/>
      <w:marLeft w:val="0"/>
      <w:marRight w:val="0"/>
      <w:marTop w:val="0"/>
      <w:marBottom w:val="0"/>
      <w:divBdr>
        <w:top w:val="none" w:sz="0" w:space="0" w:color="auto"/>
        <w:left w:val="none" w:sz="0" w:space="0" w:color="auto"/>
        <w:bottom w:val="none" w:sz="0" w:space="0" w:color="auto"/>
        <w:right w:val="none" w:sz="0" w:space="0" w:color="auto"/>
      </w:divBdr>
    </w:div>
    <w:div w:id="1485851683">
      <w:bodyDiv w:val="1"/>
      <w:marLeft w:val="0"/>
      <w:marRight w:val="0"/>
      <w:marTop w:val="0"/>
      <w:marBottom w:val="0"/>
      <w:divBdr>
        <w:top w:val="none" w:sz="0" w:space="0" w:color="auto"/>
        <w:left w:val="none" w:sz="0" w:space="0" w:color="auto"/>
        <w:bottom w:val="none" w:sz="0" w:space="0" w:color="auto"/>
        <w:right w:val="none" w:sz="0" w:space="0" w:color="auto"/>
      </w:divBdr>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994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undp.org/execbrd/word/dp05-3.doc" TargetMode="External"/><Relationship Id="rId26" Type="http://schemas.openxmlformats.org/officeDocument/2006/relationships/hyperlink" Target="mailto:christopher.gakahu@undp.org" TargetMode="Externa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yperlink" Target="mailto:omedimosj@yahoo.co.uk" TargetMode="External"/><Relationship Id="rId42" Type="http://schemas.openxmlformats.org/officeDocument/2006/relationships/customXml" Target="../customXml/item3.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ontent.undp.org/go/userguide/results/?lang=en" TargetMode="External"/><Relationship Id="rId29" Type="http://schemas.openxmlformats.org/officeDocument/2006/relationships/hyperlink" Target="mailto:inoue.yoichi@jica.go.jp"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lafrica.com/kenya/" TargetMode="External"/><Relationship Id="rId24" Type="http://schemas.openxmlformats.org/officeDocument/2006/relationships/image" Target="media/image6.png"/><Relationship Id="rId32" Type="http://schemas.openxmlformats.org/officeDocument/2006/relationships/hyperlink" Target="mailto:johnngugi.ky@jica.go.jp" TargetMode="External"/><Relationship Id="rId37" Type="http://schemas.openxmlformats.org/officeDocument/2006/relationships/header" Target="header2.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intra.undp.org/bdp/archive-programming-manual/docs/reference-centre/chapter6/sbaa.pdf" TargetMode="External"/><Relationship Id="rId23" Type="http://schemas.openxmlformats.org/officeDocument/2006/relationships/oleObject" Target="embeddings/oleObject1.bin"/><Relationship Id="rId28" Type="http://schemas.openxmlformats.org/officeDocument/2006/relationships/hyperlink" Target="mailto:fkiptum@gmail.com" TargetMode="External"/><Relationship Id="rId36" Type="http://schemas.openxmlformats.org/officeDocument/2006/relationships/hyperlink" Target="mailto:alice.mwangi@undp.org" TargetMode="External"/><Relationship Id="rId10" Type="http://schemas.openxmlformats.org/officeDocument/2006/relationships/footer" Target="footer2.xml"/><Relationship Id="rId19" Type="http://schemas.openxmlformats.org/officeDocument/2006/relationships/hyperlink" Target="http://content.undp.org/go/userguide/results/ppm-overview/legal/?lang=en" TargetMode="External"/><Relationship Id="rId31" Type="http://schemas.openxmlformats.org/officeDocument/2006/relationships/hyperlink" Target="mailto:a.varghese@unido.org" TargetMode="External"/><Relationship Id="rId44"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hyperlink" Target="mailto:grace.ohayo-mitoko@inido.unon.org" TargetMode="External"/><Relationship Id="rId30" Type="http://schemas.openxmlformats.org/officeDocument/2006/relationships/hyperlink" Target="mailto:nimrod.mate@undp.org" TargetMode="External"/><Relationship Id="rId35" Type="http://schemas.openxmlformats.org/officeDocument/2006/relationships/hyperlink" Target="mailto:charles.nyadiga@undp.org" TargetMode="External"/><Relationship Id="rId43" Type="http://schemas.openxmlformats.org/officeDocument/2006/relationships/customXml" Target="../customXml/item4.xm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http://www.businessdailyafrica.com/" TargetMode="External"/><Relationship Id="rId17" Type="http://schemas.openxmlformats.org/officeDocument/2006/relationships/header" Target="header1.xml"/><Relationship Id="rId25" Type="http://schemas.openxmlformats.org/officeDocument/2006/relationships/oleObject" Target="embeddings/oleObject2.bin"/><Relationship Id="rId33" Type="http://schemas.openxmlformats.org/officeDocument/2006/relationships/hyperlink" Target="mailto:kristoffer.welsien@wfp.org" TargetMode="External"/><Relationship Id="rId38"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ke.undp.org/mdgsinkenya.htm" TargetMode="External"/><Relationship Id="rId1" Type="http://schemas.openxmlformats.org/officeDocument/2006/relationships/hyperlink" Target="http://www.cdtfkeny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ATLASPDC-3-5855</_dlc_DocId>
    <_dlc_DocIdUrl xmlns="f1161f5b-24a3-4c2d-bc81-44cb9325e8ee">
      <Url>https://info.undp.org/docs/pdc/_layouts/DocIdRedir.aspx?ID=ATLASPDC-3-5855</Url>
      <Description>ATLASPDC-3-5855</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00059556</Project_x0020_Number>
    <Project_x0020_Manager xmlns="f1161f5b-24a3-4c2d-bc81-44cb9325e8ee" xsi:nil="true"/>
    <TaxCatchAll xmlns="1ed4137b-41b2-488b-8250-6d369ec27664">
      <Value>1474</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KEN</TermName>
          <TermId xmlns="http://schemas.microsoft.com/office/infopath/2007/PartnerControls">99aa3ab9-37b4-4da4-9d14-c0bb6d9853f2</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00059556</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AD35FB-7225-48B1-91FB-683939D1C6EE}"/>
</file>

<file path=customXml/itemProps2.xml><?xml version="1.0" encoding="utf-8"?>
<ds:datastoreItem xmlns:ds="http://schemas.openxmlformats.org/officeDocument/2006/customXml" ds:itemID="{AEC9A8CD-4A34-4CAD-88D8-B597E14B6890}"/>
</file>

<file path=customXml/itemProps3.xml><?xml version="1.0" encoding="utf-8"?>
<ds:datastoreItem xmlns:ds="http://schemas.openxmlformats.org/officeDocument/2006/customXml" ds:itemID="{5CE7C640-83D3-46FE-927F-944758EEB091}"/>
</file>

<file path=customXml/itemProps4.xml><?xml version="1.0" encoding="utf-8"?>
<ds:datastoreItem xmlns:ds="http://schemas.openxmlformats.org/officeDocument/2006/customXml" ds:itemID="{2D54CC60-2959-4215-BD4B-A0721AB3D137}"/>
</file>

<file path=customXml/itemProps5.xml><?xml version="1.0" encoding="utf-8"?>
<ds:datastoreItem xmlns:ds="http://schemas.openxmlformats.org/officeDocument/2006/customXml" ds:itemID="{3743C731-CC4A-4590-BBB9-08484AE7DE26}"/>
</file>

<file path=docProps/app.xml><?xml version="1.0" encoding="utf-8"?>
<Properties xmlns="http://schemas.openxmlformats.org/officeDocument/2006/extended-properties" xmlns:vt="http://schemas.openxmlformats.org/officeDocument/2006/docPropsVTypes">
  <Template>Normal</Template>
  <TotalTime>1</TotalTime>
  <Pages>116</Pages>
  <Words>48183</Words>
  <Characters>274649</Characters>
  <Application>Microsoft Office Word</Application>
  <DocSecurity>0</DocSecurity>
  <Lines>2288</Lines>
  <Paragraphs>644</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Manager>Nyandiga</Manager>
  <Company>UNDP</Company>
  <LinksUpToDate>false</LinksUpToDate>
  <CharactersWithSpaces>322188</CharactersWithSpaces>
  <SharedDoc>false</SharedDoc>
  <HLinks>
    <vt:vector size="168" baseType="variant">
      <vt:variant>
        <vt:i4>3276886</vt:i4>
      </vt:variant>
      <vt:variant>
        <vt:i4>120</vt:i4>
      </vt:variant>
      <vt:variant>
        <vt:i4>0</vt:i4>
      </vt:variant>
      <vt:variant>
        <vt:i4>5</vt:i4>
      </vt:variant>
      <vt:variant>
        <vt:lpwstr>mailto:alice.mwangi@undp.org</vt:lpwstr>
      </vt:variant>
      <vt:variant>
        <vt:lpwstr/>
      </vt:variant>
      <vt:variant>
        <vt:i4>3473488</vt:i4>
      </vt:variant>
      <vt:variant>
        <vt:i4>117</vt:i4>
      </vt:variant>
      <vt:variant>
        <vt:i4>0</vt:i4>
      </vt:variant>
      <vt:variant>
        <vt:i4>5</vt:i4>
      </vt:variant>
      <vt:variant>
        <vt:lpwstr>mailto:charles.nyadiga@undp.org</vt:lpwstr>
      </vt:variant>
      <vt:variant>
        <vt:lpwstr/>
      </vt:variant>
      <vt:variant>
        <vt:i4>6029351</vt:i4>
      </vt:variant>
      <vt:variant>
        <vt:i4>114</vt:i4>
      </vt:variant>
      <vt:variant>
        <vt:i4>0</vt:i4>
      </vt:variant>
      <vt:variant>
        <vt:i4>5</vt:i4>
      </vt:variant>
      <vt:variant>
        <vt:lpwstr>mailto:omedimosj@yahoo.co.uk</vt:lpwstr>
      </vt:variant>
      <vt:variant>
        <vt:lpwstr/>
      </vt:variant>
      <vt:variant>
        <vt:i4>3145796</vt:i4>
      </vt:variant>
      <vt:variant>
        <vt:i4>111</vt:i4>
      </vt:variant>
      <vt:variant>
        <vt:i4>0</vt:i4>
      </vt:variant>
      <vt:variant>
        <vt:i4>5</vt:i4>
      </vt:variant>
      <vt:variant>
        <vt:lpwstr>mailto:kristoffer.welsien@wfp.org</vt:lpwstr>
      </vt:variant>
      <vt:variant>
        <vt:lpwstr/>
      </vt:variant>
      <vt:variant>
        <vt:i4>524350</vt:i4>
      </vt:variant>
      <vt:variant>
        <vt:i4>108</vt:i4>
      </vt:variant>
      <vt:variant>
        <vt:i4>0</vt:i4>
      </vt:variant>
      <vt:variant>
        <vt:i4>5</vt:i4>
      </vt:variant>
      <vt:variant>
        <vt:lpwstr>mailto:johnngugi.ky@jica.go.jp</vt:lpwstr>
      </vt:variant>
      <vt:variant>
        <vt:lpwstr/>
      </vt:variant>
      <vt:variant>
        <vt:i4>655486</vt:i4>
      </vt:variant>
      <vt:variant>
        <vt:i4>105</vt:i4>
      </vt:variant>
      <vt:variant>
        <vt:i4>0</vt:i4>
      </vt:variant>
      <vt:variant>
        <vt:i4>5</vt:i4>
      </vt:variant>
      <vt:variant>
        <vt:lpwstr>mailto:a.varghese@unido.org</vt:lpwstr>
      </vt:variant>
      <vt:variant>
        <vt:lpwstr/>
      </vt:variant>
      <vt:variant>
        <vt:i4>6881309</vt:i4>
      </vt:variant>
      <vt:variant>
        <vt:i4>102</vt:i4>
      </vt:variant>
      <vt:variant>
        <vt:i4>0</vt:i4>
      </vt:variant>
      <vt:variant>
        <vt:i4>5</vt:i4>
      </vt:variant>
      <vt:variant>
        <vt:lpwstr>mailto:nimrod.mate@undp.org</vt:lpwstr>
      </vt:variant>
      <vt:variant>
        <vt:lpwstr/>
      </vt:variant>
      <vt:variant>
        <vt:i4>524344</vt:i4>
      </vt:variant>
      <vt:variant>
        <vt:i4>99</vt:i4>
      </vt:variant>
      <vt:variant>
        <vt:i4>0</vt:i4>
      </vt:variant>
      <vt:variant>
        <vt:i4>5</vt:i4>
      </vt:variant>
      <vt:variant>
        <vt:lpwstr>mailto:inoue.yoichi@jica.go.jp</vt:lpwstr>
      </vt:variant>
      <vt:variant>
        <vt:lpwstr/>
      </vt:variant>
      <vt:variant>
        <vt:i4>1048609</vt:i4>
      </vt:variant>
      <vt:variant>
        <vt:i4>96</vt:i4>
      </vt:variant>
      <vt:variant>
        <vt:i4>0</vt:i4>
      </vt:variant>
      <vt:variant>
        <vt:i4>5</vt:i4>
      </vt:variant>
      <vt:variant>
        <vt:lpwstr>mailto:fkiptum@gmail.com</vt:lpwstr>
      </vt:variant>
      <vt:variant>
        <vt:lpwstr/>
      </vt:variant>
      <vt:variant>
        <vt:i4>8257545</vt:i4>
      </vt:variant>
      <vt:variant>
        <vt:i4>93</vt:i4>
      </vt:variant>
      <vt:variant>
        <vt:i4>0</vt:i4>
      </vt:variant>
      <vt:variant>
        <vt:i4>5</vt:i4>
      </vt:variant>
      <vt:variant>
        <vt:lpwstr>mailto:grace.ohayo-mitoko@inido.unon.org</vt:lpwstr>
      </vt:variant>
      <vt:variant>
        <vt:lpwstr/>
      </vt:variant>
      <vt:variant>
        <vt:i4>4653116</vt:i4>
      </vt:variant>
      <vt:variant>
        <vt:i4>90</vt:i4>
      </vt:variant>
      <vt:variant>
        <vt:i4>0</vt:i4>
      </vt:variant>
      <vt:variant>
        <vt:i4>5</vt:i4>
      </vt:variant>
      <vt:variant>
        <vt:lpwstr>mailto:christopher.gakahu@undp.org</vt:lpwstr>
      </vt:variant>
      <vt:variant>
        <vt:lpwstr/>
      </vt:variant>
      <vt:variant>
        <vt:i4>196679</vt:i4>
      </vt:variant>
      <vt:variant>
        <vt:i4>81</vt:i4>
      </vt:variant>
      <vt:variant>
        <vt:i4>0</vt:i4>
      </vt:variant>
      <vt:variant>
        <vt:i4>5</vt:i4>
      </vt:variant>
      <vt:variant>
        <vt:lpwstr>http://content.undp.org/go/userguide/results/?lang=en</vt:lpwstr>
      </vt:variant>
      <vt:variant>
        <vt:lpwstr/>
      </vt:variant>
      <vt:variant>
        <vt:i4>6357104</vt:i4>
      </vt:variant>
      <vt:variant>
        <vt:i4>78</vt:i4>
      </vt:variant>
      <vt:variant>
        <vt:i4>0</vt:i4>
      </vt:variant>
      <vt:variant>
        <vt:i4>5</vt:i4>
      </vt:variant>
      <vt:variant>
        <vt:lpwstr>http://content.undp.org/go/userguide/results/ppm-overview/legal/?lang=en</vt:lpwstr>
      </vt:variant>
      <vt:variant>
        <vt:lpwstr>top</vt:lpwstr>
      </vt:variant>
      <vt:variant>
        <vt:i4>3932280</vt:i4>
      </vt:variant>
      <vt:variant>
        <vt:i4>75</vt:i4>
      </vt:variant>
      <vt:variant>
        <vt:i4>0</vt:i4>
      </vt:variant>
      <vt:variant>
        <vt:i4>5</vt:i4>
      </vt:variant>
      <vt:variant>
        <vt:lpwstr>http://www.undp.org/execbrd/word/dp05-3.doc</vt:lpwstr>
      </vt:variant>
      <vt:variant>
        <vt:lpwstr/>
      </vt:variant>
      <vt:variant>
        <vt:i4>5505088</vt:i4>
      </vt:variant>
      <vt:variant>
        <vt:i4>72</vt:i4>
      </vt:variant>
      <vt:variant>
        <vt:i4>0</vt:i4>
      </vt:variant>
      <vt:variant>
        <vt:i4>5</vt:i4>
      </vt:variant>
      <vt:variant>
        <vt:lpwstr>http://intra.undp.org/bdp/archive-programming-manual/docs/reference-centre/chapter6/sbaa.pdf</vt:lpwstr>
      </vt:variant>
      <vt:variant>
        <vt:lpwstr/>
      </vt:variant>
      <vt:variant>
        <vt:i4>1441842</vt:i4>
      </vt:variant>
      <vt:variant>
        <vt:i4>50</vt:i4>
      </vt:variant>
      <vt:variant>
        <vt:i4>0</vt:i4>
      </vt:variant>
      <vt:variant>
        <vt:i4>5</vt:i4>
      </vt:variant>
      <vt:variant>
        <vt:lpwstr/>
      </vt:variant>
      <vt:variant>
        <vt:lpwstr>_Toc241588982</vt:lpwstr>
      </vt:variant>
      <vt:variant>
        <vt:i4>1441842</vt:i4>
      </vt:variant>
      <vt:variant>
        <vt:i4>44</vt:i4>
      </vt:variant>
      <vt:variant>
        <vt:i4>0</vt:i4>
      </vt:variant>
      <vt:variant>
        <vt:i4>5</vt:i4>
      </vt:variant>
      <vt:variant>
        <vt:lpwstr/>
      </vt:variant>
      <vt:variant>
        <vt:lpwstr>_Toc241588981</vt:lpwstr>
      </vt:variant>
      <vt:variant>
        <vt:i4>1441842</vt:i4>
      </vt:variant>
      <vt:variant>
        <vt:i4>38</vt:i4>
      </vt:variant>
      <vt:variant>
        <vt:i4>0</vt:i4>
      </vt:variant>
      <vt:variant>
        <vt:i4>5</vt:i4>
      </vt:variant>
      <vt:variant>
        <vt:lpwstr/>
      </vt:variant>
      <vt:variant>
        <vt:lpwstr>_Toc241588980</vt:lpwstr>
      </vt:variant>
      <vt:variant>
        <vt:i4>1638450</vt:i4>
      </vt:variant>
      <vt:variant>
        <vt:i4>32</vt:i4>
      </vt:variant>
      <vt:variant>
        <vt:i4>0</vt:i4>
      </vt:variant>
      <vt:variant>
        <vt:i4>5</vt:i4>
      </vt:variant>
      <vt:variant>
        <vt:lpwstr/>
      </vt:variant>
      <vt:variant>
        <vt:lpwstr>_Toc241588979</vt:lpwstr>
      </vt:variant>
      <vt:variant>
        <vt:i4>1638450</vt:i4>
      </vt:variant>
      <vt:variant>
        <vt:i4>26</vt:i4>
      </vt:variant>
      <vt:variant>
        <vt:i4>0</vt:i4>
      </vt:variant>
      <vt:variant>
        <vt:i4>5</vt:i4>
      </vt:variant>
      <vt:variant>
        <vt:lpwstr/>
      </vt:variant>
      <vt:variant>
        <vt:lpwstr>_Toc241588978</vt:lpwstr>
      </vt:variant>
      <vt:variant>
        <vt:i4>1638450</vt:i4>
      </vt:variant>
      <vt:variant>
        <vt:i4>20</vt:i4>
      </vt:variant>
      <vt:variant>
        <vt:i4>0</vt:i4>
      </vt:variant>
      <vt:variant>
        <vt:i4>5</vt:i4>
      </vt:variant>
      <vt:variant>
        <vt:lpwstr/>
      </vt:variant>
      <vt:variant>
        <vt:lpwstr>_Toc241588977</vt:lpwstr>
      </vt:variant>
      <vt:variant>
        <vt:i4>1638450</vt:i4>
      </vt:variant>
      <vt:variant>
        <vt:i4>14</vt:i4>
      </vt:variant>
      <vt:variant>
        <vt:i4>0</vt:i4>
      </vt:variant>
      <vt:variant>
        <vt:i4>5</vt:i4>
      </vt:variant>
      <vt:variant>
        <vt:lpwstr/>
      </vt:variant>
      <vt:variant>
        <vt:lpwstr>_Toc241588976</vt:lpwstr>
      </vt:variant>
      <vt:variant>
        <vt:i4>1638450</vt:i4>
      </vt:variant>
      <vt:variant>
        <vt:i4>8</vt:i4>
      </vt:variant>
      <vt:variant>
        <vt:i4>0</vt:i4>
      </vt:variant>
      <vt:variant>
        <vt:i4>5</vt:i4>
      </vt:variant>
      <vt:variant>
        <vt:lpwstr/>
      </vt:variant>
      <vt:variant>
        <vt:lpwstr>_Toc241588975</vt:lpwstr>
      </vt:variant>
      <vt:variant>
        <vt:i4>1638450</vt:i4>
      </vt:variant>
      <vt:variant>
        <vt:i4>2</vt:i4>
      </vt:variant>
      <vt:variant>
        <vt:i4>0</vt:i4>
      </vt:variant>
      <vt:variant>
        <vt:i4>5</vt:i4>
      </vt:variant>
      <vt:variant>
        <vt:lpwstr/>
      </vt:variant>
      <vt:variant>
        <vt:lpwstr>_Toc241588974</vt:lpwstr>
      </vt:variant>
      <vt:variant>
        <vt:i4>7995496</vt:i4>
      </vt:variant>
      <vt:variant>
        <vt:i4>3</vt:i4>
      </vt:variant>
      <vt:variant>
        <vt:i4>0</vt:i4>
      </vt:variant>
      <vt:variant>
        <vt:i4>5</vt:i4>
      </vt:variant>
      <vt:variant>
        <vt:lpwstr>http://www.ke.undp.org/mdgsinkenya.htm</vt:lpwstr>
      </vt:variant>
      <vt:variant>
        <vt:lpwstr/>
      </vt:variant>
      <vt:variant>
        <vt:i4>5242898</vt:i4>
      </vt:variant>
      <vt:variant>
        <vt:i4>0</vt:i4>
      </vt:variant>
      <vt:variant>
        <vt:i4>0</vt:i4>
      </vt:variant>
      <vt:variant>
        <vt:i4>5</vt:i4>
      </vt:variant>
      <vt:variant>
        <vt:lpwstr>http://www.cdtfkenya.org/</vt:lpwstr>
      </vt:variant>
      <vt:variant>
        <vt:lpwstr/>
      </vt:variant>
      <vt:variant>
        <vt:i4>3342438</vt:i4>
      </vt:variant>
      <vt:variant>
        <vt:i4>3</vt:i4>
      </vt:variant>
      <vt:variant>
        <vt:i4>0</vt:i4>
      </vt:variant>
      <vt:variant>
        <vt:i4>5</vt:i4>
      </vt:variant>
      <vt:variant>
        <vt:lpwstr>http://www.businessdailyafrica.com/</vt:lpwstr>
      </vt:variant>
      <vt:variant>
        <vt:lpwstr/>
      </vt:variant>
      <vt:variant>
        <vt:i4>2228327</vt:i4>
      </vt:variant>
      <vt:variant>
        <vt:i4>0</vt:i4>
      </vt:variant>
      <vt:variant>
        <vt:i4>0</vt:i4>
      </vt:variant>
      <vt:variant>
        <vt:i4>5</vt:i4>
      </vt:variant>
      <vt:variant>
        <vt:lpwstr>http://allafrica.com/kenya/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AAP Kenya</dc:subject>
  <dc:creator>Matiru, Odhiambo, Abbot</dc:creator>
  <cp:keywords>Draft ProDoc for Kenya AAP Aug 09</cp:keywords>
  <cp:lastModifiedBy>timothy.ranja</cp:lastModifiedBy>
  <cp:revision>2</cp:revision>
  <cp:lastPrinted>2010-09-14T06:34:00Z</cp:lastPrinted>
  <dcterms:created xsi:type="dcterms:W3CDTF">2012-01-18T13:22:00Z</dcterms:created>
  <dcterms:modified xsi:type="dcterms:W3CDTF">2012-01-18T13:22:00Z</dcterms:modified>
  <cp:category>ProDoc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fd0961ec-137c-43e9-8cb8-558961a80b92</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1474;#KEN|99aa3ab9-37b4-4da4-9d14-c0bb6d9853f2</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